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AB5E" w14:textId="77777777" w:rsidR="007528B5" w:rsidRPr="00002928" w:rsidRDefault="007528B5" w:rsidP="00567501">
      <w:pPr>
        <w:ind w:left="709" w:hanging="709"/>
        <w:rPr>
          <w:rFonts w:asciiTheme="minorHAnsi" w:hAnsiTheme="minorHAnsi" w:cstheme="minorHAnsi"/>
        </w:rPr>
      </w:pPr>
    </w:p>
    <w:p w14:paraId="726D022C" w14:textId="77777777" w:rsidR="007528B5" w:rsidRPr="00002928" w:rsidRDefault="007528B5" w:rsidP="006B4B63">
      <w:pPr>
        <w:rPr>
          <w:rFonts w:asciiTheme="minorHAnsi" w:hAnsiTheme="minorHAnsi" w:cstheme="minorHAnsi"/>
        </w:rPr>
      </w:pPr>
    </w:p>
    <w:p w14:paraId="5AF947B2" w14:textId="77777777" w:rsidR="007528B5" w:rsidRPr="00002928" w:rsidRDefault="007528B5" w:rsidP="006B4B63">
      <w:pPr>
        <w:jc w:val="center"/>
        <w:rPr>
          <w:rFonts w:asciiTheme="minorHAnsi" w:hAnsiTheme="minorHAnsi" w:cstheme="minorHAnsi"/>
        </w:rPr>
      </w:pPr>
    </w:p>
    <w:p w14:paraId="28405F4B" w14:textId="77777777" w:rsidR="007528B5" w:rsidRPr="00002928" w:rsidRDefault="008703A8" w:rsidP="008703A8">
      <w:pPr>
        <w:tabs>
          <w:tab w:val="left" w:pos="2925"/>
        </w:tabs>
        <w:spacing w:after="0" w:line="240" w:lineRule="auto"/>
        <w:rPr>
          <w:rFonts w:asciiTheme="minorHAnsi" w:hAnsiTheme="minorHAnsi" w:cstheme="minorHAnsi"/>
        </w:rPr>
      </w:pPr>
      <w:r w:rsidRPr="00002928">
        <w:rPr>
          <w:rFonts w:asciiTheme="minorHAnsi" w:hAnsiTheme="minorHAnsi" w:cstheme="minorHAnsi"/>
        </w:rPr>
        <w:tab/>
      </w:r>
    </w:p>
    <w:p w14:paraId="035BE40C" w14:textId="0BE92899" w:rsidR="00891CE8" w:rsidRPr="00002928" w:rsidRDefault="00973E1A" w:rsidP="006B4B63">
      <w:pPr>
        <w:spacing w:after="0" w:line="240" w:lineRule="auto"/>
        <w:jc w:val="both"/>
        <w:rPr>
          <w:rFonts w:asciiTheme="minorHAnsi" w:hAnsiTheme="minorHAnsi" w:cstheme="minorHAnsi"/>
          <w:sz w:val="44"/>
          <w:szCs w:val="44"/>
        </w:rPr>
      </w:pPr>
      <w:r w:rsidRPr="00002928">
        <w:rPr>
          <w:rFonts w:asciiTheme="minorHAnsi" w:hAnsiTheme="minorHAnsi" w:cstheme="minorHAnsi"/>
          <w:sz w:val="44"/>
          <w:szCs w:val="44"/>
          <w:highlight w:val="green"/>
        </w:rPr>
        <w:t xml:space="preserve">SE INCLUIRÁ EN </w:t>
      </w:r>
      <w:r w:rsidR="00E16880" w:rsidRPr="00002928">
        <w:rPr>
          <w:rFonts w:asciiTheme="minorHAnsi" w:hAnsiTheme="minorHAnsi" w:cstheme="minorHAnsi"/>
          <w:sz w:val="44"/>
          <w:szCs w:val="44"/>
          <w:highlight w:val="green"/>
        </w:rPr>
        <w:t>LOS APARTADOS D</w:t>
      </w:r>
      <w:r w:rsidRPr="00002928">
        <w:rPr>
          <w:rFonts w:asciiTheme="minorHAnsi" w:hAnsiTheme="minorHAnsi" w:cstheme="minorHAnsi"/>
          <w:sz w:val="44"/>
          <w:szCs w:val="44"/>
          <w:highlight w:val="green"/>
        </w:rPr>
        <w:t>EL CUADRO DE CARACTERÍSTICAS DE</w:t>
      </w:r>
      <w:r w:rsidR="00241EF3" w:rsidRPr="00002928">
        <w:rPr>
          <w:rFonts w:asciiTheme="minorHAnsi" w:hAnsiTheme="minorHAnsi" w:cstheme="minorHAnsi"/>
          <w:sz w:val="44"/>
          <w:szCs w:val="44"/>
          <w:highlight w:val="green"/>
        </w:rPr>
        <w:t>L</w:t>
      </w:r>
      <w:r w:rsidRPr="00002928">
        <w:rPr>
          <w:rFonts w:asciiTheme="minorHAnsi" w:hAnsiTheme="minorHAnsi" w:cstheme="minorHAnsi"/>
          <w:sz w:val="44"/>
          <w:szCs w:val="44"/>
          <w:highlight w:val="green"/>
        </w:rPr>
        <w:t xml:space="preserve"> PROCEDIMIE</w:t>
      </w:r>
      <w:r w:rsidR="00241EF3" w:rsidRPr="00002928">
        <w:rPr>
          <w:rFonts w:asciiTheme="minorHAnsi" w:hAnsiTheme="minorHAnsi" w:cstheme="minorHAnsi"/>
          <w:sz w:val="44"/>
          <w:szCs w:val="44"/>
          <w:highlight w:val="green"/>
        </w:rPr>
        <w:t>N</w:t>
      </w:r>
      <w:r w:rsidRPr="00002928">
        <w:rPr>
          <w:rFonts w:asciiTheme="minorHAnsi" w:hAnsiTheme="minorHAnsi" w:cstheme="minorHAnsi"/>
          <w:sz w:val="44"/>
          <w:szCs w:val="44"/>
          <w:highlight w:val="green"/>
        </w:rPr>
        <w:t>TO QUE PROCEDA LAS INDICACIONES SUBRAYADAS EN VERDE</w:t>
      </w:r>
    </w:p>
    <w:p w14:paraId="7748406D" w14:textId="77777777" w:rsidR="00C330D9" w:rsidRPr="00002928" w:rsidRDefault="00C330D9" w:rsidP="006B4B63">
      <w:pPr>
        <w:spacing w:after="0" w:line="240" w:lineRule="auto"/>
        <w:jc w:val="both"/>
        <w:rPr>
          <w:rFonts w:asciiTheme="minorHAnsi" w:hAnsiTheme="minorHAnsi" w:cstheme="minorHAnsi"/>
          <w:sz w:val="44"/>
          <w:szCs w:val="44"/>
        </w:rPr>
      </w:pPr>
    </w:p>
    <w:p w14:paraId="29DC8BE9" w14:textId="77777777" w:rsidR="00B049CD" w:rsidRPr="00002928" w:rsidRDefault="00B049CD" w:rsidP="006B4B63">
      <w:pPr>
        <w:spacing w:after="0" w:line="240" w:lineRule="auto"/>
        <w:jc w:val="both"/>
        <w:rPr>
          <w:rFonts w:asciiTheme="minorHAnsi" w:hAnsiTheme="minorHAnsi" w:cstheme="minorHAnsi"/>
          <w:sz w:val="44"/>
          <w:szCs w:val="44"/>
        </w:rPr>
      </w:pPr>
    </w:p>
    <w:p w14:paraId="0CF03C4B" w14:textId="14AE68CE" w:rsidR="00771540" w:rsidRPr="00002928" w:rsidRDefault="00704DE4" w:rsidP="00771540">
      <w:pPr>
        <w:spacing w:after="0" w:line="240" w:lineRule="auto"/>
        <w:rPr>
          <w:rFonts w:asciiTheme="minorHAnsi" w:hAnsiTheme="minorHAnsi" w:cstheme="minorHAnsi"/>
          <w:sz w:val="36"/>
          <w:szCs w:val="36"/>
        </w:rPr>
      </w:pPr>
      <w:r w:rsidRPr="00002928">
        <w:rPr>
          <w:rFonts w:asciiTheme="minorHAnsi" w:hAnsiTheme="minorHAnsi" w:cstheme="minorHAnsi"/>
          <w:sz w:val="36"/>
          <w:szCs w:val="36"/>
        </w:rPr>
        <w:t xml:space="preserve">PLIEGO DE CLÁUSULAS ADMINISTRATIVAS PARTICULARES QUE HA DE REGIR EN EL CONTRATO DE OBRAS DE </w:t>
      </w:r>
    </w:p>
    <w:p w14:paraId="7745CA22" w14:textId="77777777" w:rsidR="00771540" w:rsidRPr="00002928" w:rsidRDefault="00771540" w:rsidP="00771540">
      <w:pPr>
        <w:spacing w:after="0" w:line="240" w:lineRule="auto"/>
        <w:jc w:val="both"/>
        <w:rPr>
          <w:rFonts w:asciiTheme="minorHAnsi" w:hAnsiTheme="minorHAnsi" w:cstheme="minorHAnsi"/>
          <w:sz w:val="36"/>
          <w:szCs w:val="36"/>
        </w:rPr>
      </w:pPr>
    </w:p>
    <w:p w14:paraId="7E2D59A1" w14:textId="77777777" w:rsidR="009642D2" w:rsidRPr="00002928" w:rsidRDefault="009642D2" w:rsidP="00771540">
      <w:pPr>
        <w:spacing w:after="0" w:line="240" w:lineRule="auto"/>
        <w:jc w:val="both"/>
        <w:rPr>
          <w:rFonts w:asciiTheme="minorHAnsi" w:hAnsiTheme="minorHAnsi" w:cstheme="minorHAnsi"/>
          <w:b/>
        </w:rPr>
      </w:pPr>
    </w:p>
    <w:p w14:paraId="2CD46761" w14:textId="77777777" w:rsidR="006A5B00" w:rsidRPr="00002928" w:rsidRDefault="006A5B00" w:rsidP="00AC4EBC">
      <w:pPr>
        <w:spacing w:after="0" w:line="240" w:lineRule="auto"/>
        <w:jc w:val="both"/>
        <w:rPr>
          <w:rFonts w:asciiTheme="minorHAnsi" w:hAnsiTheme="minorHAnsi" w:cstheme="minorHAnsi"/>
          <w:b/>
        </w:rPr>
      </w:pPr>
    </w:p>
    <w:p w14:paraId="6B8ED1AC" w14:textId="77777777" w:rsidR="006A5B00" w:rsidRPr="00002928" w:rsidRDefault="006A5B00" w:rsidP="00AC4EBC">
      <w:pPr>
        <w:spacing w:after="0" w:line="240" w:lineRule="auto"/>
        <w:jc w:val="both"/>
        <w:rPr>
          <w:rFonts w:asciiTheme="minorHAnsi" w:hAnsiTheme="minorHAnsi" w:cstheme="minorHAnsi"/>
          <w:b/>
        </w:rPr>
      </w:pPr>
    </w:p>
    <w:p w14:paraId="610EA0BA" w14:textId="77777777" w:rsidR="00771540" w:rsidRPr="00002928" w:rsidRDefault="00771540" w:rsidP="00AC4EBC">
      <w:pPr>
        <w:spacing w:after="0" w:line="240" w:lineRule="auto"/>
        <w:jc w:val="both"/>
        <w:rPr>
          <w:rFonts w:asciiTheme="minorHAnsi" w:hAnsiTheme="minorHAnsi" w:cstheme="minorHAnsi"/>
          <w:b/>
        </w:rPr>
      </w:pPr>
    </w:p>
    <w:p w14:paraId="55515BE1" w14:textId="77777777" w:rsidR="00711128" w:rsidRPr="00002928" w:rsidRDefault="00711128" w:rsidP="00711128">
      <w:pPr>
        <w:spacing w:before="120" w:after="120"/>
        <w:jc w:val="right"/>
        <w:rPr>
          <w:rFonts w:asciiTheme="minorHAnsi" w:eastAsia="Arial Narrow" w:hAnsiTheme="minorHAnsi" w:cstheme="minorHAnsi"/>
          <w:b/>
          <w:color w:val="FF0000"/>
        </w:rPr>
      </w:pPr>
      <w:r w:rsidRPr="00002928">
        <w:rPr>
          <w:rFonts w:asciiTheme="minorHAnsi" w:eastAsia="Arial Narrow" w:hAnsiTheme="minorHAnsi" w:cstheme="minorHAnsi"/>
          <w:b/>
          <w:color w:val="FF0000"/>
        </w:rPr>
        <w:t>Procedimiento abierto/ Procedimiento abierto simplificado/ Procedimiento abierto simplificado abreviado</w:t>
      </w:r>
    </w:p>
    <w:p w14:paraId="0938F97B" w14:textId="77777777" w:rsidR="00771540" w:rsidRPr="00002928" w:rsidRDefault="00771540" w:rsidP="00AC4EBC">
      <w:pPr>
        <w:spacing w:after="0" w:line="240" w:lineRule="auto"/>
        <w:jc w:val="both"/>
        <w:rPr>
          <w:rFonts w:asciiTheme="minorHAnsi" w:hAnsiTheme="minorHAnsi" w:cstheme="minorHAnsi"/>
          <w:b/>
        </w:rPr>
      </w:pPr>
    </w:p>
    <w:p w14:paraId="69C7AB76" w14:textId="77777777" w:rsidR="00771540" w:rsidRPr="00002928" w:rsidRDefault="00771540" w:rsidP="00AC4EBC">
      <w:pPr>
        <w:spacing w:after="0" w:line="240" w:lineRule="auto"/>
        <w:jc w:val="both"/>
        <w:rPr>
          <w:rFonts w:asciiTheme="minorHAnsi" w:hAnsiTheme="minorHAnsi" w:cstheme="minorHAnsi"/>
          <w:b/>
        </w:rPr>
      </w:pPr>
    </w:p>
    <w:p w14:paraId="2C09CE85" w14:textId="77777777" w:rsidR="00771540" w:rsidRPr="00002928" w:rsidRDefault="00771540" w:rsidP="00AC4EBC">
      <w:pPr>
        <w:spacing w:after="0" w:line="240" w:lineRule="auto"/>
        <w:jc w:val="both"/>
        <w:rPr>
          <w:rFonts w:asciiTheme="minorHAnsi" w:hAnsiTheme="minorHAnsi" w:cstheme="minorHAnsi"/>
          <w:b/>
        </w:rPr>
      </w:pPr>
    </w:p>
    <w:p w14:paraId="0F449970" w14:textId="77777777" w:rsidR="00771540" w:rsidRPr="00002928" w:rsidRDefault="00771540" w:rsidP="00AC4EBC">
      <w:pPr>
        <w:spacing w:after="0" w:line="240" w:lineRule="auto"/>
        <w:jc w:val="both"/>
        <w:rPr>
          <w:rFonts w:asciiTheme="minorHAnsi" w:hAnsiTheme="minorHAnsi" w:cstheme="minorHAnsi"/>
          <w:b/>
        </w:rPr>
      </w:pPr>
    </w:p>
    <w:p w14:paraId="55BF1E5A" w14:textId="77777777" w:rsidR="00771540" w:rsidRPr="00002928" w:rsidRDefault="00771540" w:rsidP="00AC4EBC">
      <w:pPr>
        <w:spacing w:after="0" w:line="240" w:lineRule="auto"/>
        <w:jc w:val="both"/>
        <w:rPr>
          <w:rFonts w:asciiTheme="minorHAnsi" w:hAnsiTheme="minorHAnsi" w:cstheme="minorHAnsi"/>
          <w:b/>
        </w:rPr>
      </w:pPr>
    </w:p>
    <w:p w14:paraId="1FFC332C" w14:textId="77777777" w:rsidR="00771540" w:rsidRPr="00002928" w:rsidRDefault="00771540" w:rsidP="00AC4EBC">
      <w:pPr>
        <w:spacing w:after="0" w:line="240" w:lineRule="auto"/>
        <w:jc w:val="both"/>
        <w:rPr>
          <w:rFonts w:asciiTheme="minorHAnsi" w:hAnsiTheme="minorHAnsi" w:cstheme="minorHAnsi"/>
          <w:b/>
        </w:rPr>
      </w:pPr>
    </w:p>
    <w:p w14:paraId="2943D59C" w14:textId="77777777" w:rsidR="009D12E9" w:rsidRPr="00002928" w:rsidRDefault="009D12E9" w:rsidP="00AC4EBC">
      <w:pPr>
        <w:spacing w:after="0" w:line="240" w:lineRule="auto"/>
        <w:jc w:val="both"/>
        <w:rPr>
          <w:rFonts w:asciiTheme="minorHAnsi" w:hAnsiTheme="minorHAnsi" w:cstheme="minorHAnsi"/>
          <w:b/>
        </w:rPr>
      </w:pPr>
    </w:p>
    <w:p w14:paraId="2A66851C" w14:textId="77777777" w:rsidR="00D0105E" w:rsidRPr="00002928" w:rsidRDefault="00BF78BD" w:rsidP="00BF78BD">
      <w:pPr>
        <w:pBdr>
          <w:top w:val="single" w:sz="4" w:space="1" w:color="auto"/>
          <w:left w:val="single" w:sz="4" w:space="1" w:color="auto"/>
          <w:bottom w:val="single" w:sz="4" w:space="5" w:color="auto"/>
          <w:right w:val="single" w:sz="4" w:space="4" w:color="auto"/>
        </w:pBdr>
        <w:spacing w:after="0" w:line="240" w:lineRule="auto"/>
        <w:jc w:val="center"/>
        <w:rPr>
          <w:rFonts w:asciiTheme="minorHAnsi" w:hAnsiTheme="minorHAnsi" w:cstheme="minorHAnsi"/>
          <w:b/>
          <w:iCs/>
          <w:sz w:val="28"/>
          <w:szCs w:val="28"/>
        </w:rPr>
      </w:pPr>
      <w:r w:rsidRPr="00002928">
        <w:rPr>
          <w:rFonts w:asciiTheme="minorHAnsi" w:hAnsiTheme="minorHAnsi" w:cstheme="minorHAnsi"/>
          <w:b/>
          <w:iCs/>
          <w:sz w:val="28"/>
          <w:szCs w:val="28"/>
        </w:rPr>
        <w:t>C</w:t>
      </w:r>
      <w:r w:rsidR="009D12E9" w:rsidRPr="00002928">
        <w:rPr>
          <w:rFonts w:asciiTheme="minorHAnsi" w:hAnsiTheme="minorHAnsi" w:cstheme="minorHAnsi"/>
          <w:b/>
          <w:iCs/>
          <w:sz w:val="28"/>
          <w:szCs w:val="28"/>
        </w:rPr>
        <w:t>ARACTERÍSTICAS</w:t>
      </w:r>
      <w:r w:rsidRPr="00002928">
        <w:rPr>
          <w:rFonts w:asciiTheme="minorHAnsi" w:hAnsiTheme="minorHAnsi" w:cstheme="minorHAnsi"/>
          <w:b/>
          <w:iCs/>
          <w:sz w:val="28"/>
          <w:szCs w:val="28"/>
        </w:rPr>
        <w:t xml:space="preserve"> DEL CONTRATO</w:t>
      </w:r>
    </w:p>
    <w:p w14:paraId="3A0D48EE" w14:textId="20BB81D4" w:rsidR="00AC4EBC" w:rsidRPr="00002928" w:rsidRDefault="00AC4EBC" w:rsidP="00AC4EBC">
      <w:pPr>
        <w:spacing w:after="0" w:line="240" w:lineRule="auto"/>
        <w:jc w:val="both"/>
        <w:rPr>
          <w:rFonts w:asciiTheme="minorHAnsi" w:hAnsiTheme="minorHAnsi" w:cstheme="minorHAnsi"/>
        </w:rPr>
      </w:pPr>
    </w:p>
    <w:p w14:paraId="5470532B" w14:textId="3F390BE9" w:rsidR="00775988" w:rsidRPr="00002928" w:rsidRDefault="00775988" w:rsidP="00AC4EBC">
      <w:pPr>
        <w:spacing w:after="0" w:line="240" w:lineRule="auto"/>
        <w:jc w:val="both"/>
        <w:rPr>
          <w:rFonts w:asciiTheme="minorHAnsi" w:hAnsiTheme="minorHAnsi" w:cstheme="minorHAnsi"/>
        </w:rPr>
      </w:pPr>
    </w:p>
    <w:p w14:paraId="2AB3B06C" w14:textId="77777777" w:rsidR="00BF78BD" w:rsidRPr="00002928" w:rsidRDefault="00BF78BD" w:rsidP="00BF78BD">
      <w:pPr>
        <w:spacing w:after="0" w:line="240" w:lineRule="auto"/>
        <w:ind w:left="2040" w:hanging="2040"/>
        <w:jc w:val="both"/>
        <w:rPr>
          <w:rFonts w:asciiTheme="minorHAnsi" w:hAnsiTheme="minorHAnsi" w:cs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BF78BD" w:rsidRPr="00002928" w14:paraId="42AF6E51" w14:textId="77777777" w:rsidTr="00BF78BD">
        <w:trPr>
          <w:trHeight w:val="477"/>
        </w:trPr>
        <w:tc>
          <w:tcPr>
            <w:tcW w:w="10060" w:type="dxa"/>
            <w:vAlign w:val="center"/>
          </w:tcPr>
          <w:p w14:paraId="4A83F088" w14:textId="77777777" w:rsidR="00BF78BD" w:rsidRPr="00002928" w:rsidRDefault="00001EE3" w:rsidP="00001EE3">
            <w:pPr>
              <w:spacing w:after="0" w:line="240" w:lineRule="auto"/>
              <w:rPr>
                <w:rFonts w:asciiTheme="minorHAnsi" w:hAnsiTheme="minorHAnsi" w:cstheme="minorHAnsi"/>
                <w:b/>
              </w:rPr>
            </w:pPr>
            <w:r w:rsidRPr="00002928">
              <w:rPr>
                <w:rFonts w:asciiTheme="minorHAnsi" w:hAnsiTheme="minorHAnsi" w:cstheme="minorHAnsi"/>
                <w:b/>
              </w:rPr>
              <w:t>1.-</w:t>
            </w:r>
            <w:r w:rsidR="00BF78BD" w:rsidRPr="00002928">
              <w:rPr>
                <w:rFonts w:asciiTheme="minorHAnsi" w:hAnsiTheme="minorHAnsi" w:cstheme="minorHAnsi"/>
                <w:b/>
              </w:rPr>
              <w:t>DEFINICIÓN DEL OBJETO DEL CONTRATO</w:t>
            </w:r>
          </w:p>
        </w:tc>
      </w:tr>
    </w:tbl>
    <w:p w14:paraId="5F27FC41" w14:textId="77777777" w:rsidR="00BF78BD" w:rsidRPr="00002928" w:rsidRDefault="00BF78BD" w:rsidP="00BF78BD">
      <w:pPr>
        <w:tabs>
          <w:tab w:val="right" w:leader="dot" w:pos="9790"/>
        </w:tabs>
        <w:spacing w:after="0" w:line="240" w:lineRule="auto"/>
        <w:jc w:val="both"/>
        <w:rPr>
          <w:rFonts w:asciiTheme="minorHAnsi" w:hAnsiTheme="minorHAnsi" w:cstheme="minorHAnsi"/>
        </w:rPr>
      </w:pPr>
    </w:p>
    <w:p w14:paraId="1C0539DC" w14:textId="77777777" w:rsidR="00BF78BD" w:rsidRPr="00002928" w:rsidRDefault="00BF78BD" w:rsidP="00BF78BD">
      <w:pPr>
        <w:pBdr>
          <w:bottom w:val="single" w:sz="4" w:space="1" w:color="auto"/>
        </w:pBdr>
        <w:tabs>
          <w:tab w:val="right" w:leader="dot" w:pos="9790"/>
        </w:tabs>
        <w:spacing w:after="0" w:line="240" w:lineRule="auto"/>
        <w:ind w:left="1134" w:hanging="1134"/>
        <w:jc w:val="both"/>
        <w:rPr>
          <w:rFonts w:asciiTheme="minorHAnsi" w:hAnsiTheme="minorHAnsi" w:cstheme="minorHAnsi"/>
          <w:b/>
        </w:rPr>
      </w:pPr>
      <w:r w:rsidRPr="00002928">
        <w:rPr>
          <w:rFonts w:asciiTheme="minorHAnsi" w:hAnsiTheme="minorHAnsi" w:cstheme="minorHAnsi"/>
          <w:b/>
        </w:rPr>
        <w:t>OBJETO DEL CONTRATO:</w:t>
      </w:r>
    </w:p>
    <w:p w14:paraId="0F896426" w14:textId="77777777" w:rsidR="00BF78BD" w:rsidRPr="00002928" w:rsidRDefault="00BF78BD" w:rsidP="00BF78BD">
      <w:pPr>
        <w:tabs>
          <w:tab w:val="right" w:leader="dot" w:pos="9790"/>
        </w:tabs>
        <w:spacing w:after="0" w:line="240" w:lineRule="auto"/>
        <w:jc w:val="both"/>
        <w:rPr>
          <w:rFonts w:asciiTheme="minorHAnsi" w:hAnsiTheme="minorHAnsi" w:cstheme="minorHAnsi"/>
        </w:rPr>
      </w:pPr>
    </w:p>
    <w:p w14:paraId="24D3B443" w14:textId="36E5EC63" w:rsidR="00704DE4" w:rsidRPr="00002928" w:rsidRDefault="00704DE4" w:rsidP="00771540">
      <w:pPr>
        <w:pBdr>
          <w:bottom w:val="single" w:sz="4" w:space="1" w:color="auto"/>
        </w:pBdr>
        <w:tabs>
          <w:tab w:val="right" w:leader="dot" w:pos="9790"/>
        </w:tabs>
        <w:spacing w:after="0" w:line="240" w:lineRule="auto"/>
        <w:jc w:val="both"/>
        <w:rPr>
          <w:rFonts w:asciiTheme="minorHAnsi" w:hAnsiTheme="minorHAnsi" w:cstheme="minorHAnsi"/>
        </w:rPr>
      </w:pPr>
      <w:r w:rsidRPr="00002928">
        <w:rPr>
          <w:rFonts w:asciiTheme="minorHAnsi" w:hAnsiTheme="minorHAnsi" w:cstheme="minorHAnsi"/>
        </w:rPr>
        <w:t xml:space="preserve">Este contrato tiene por objeto la ejecución de los siguientes trabajos cuyas características se especifican en el pliego de prescripciones técnicas particulares: </w:t>
      </w:r>
      <w:r w:rsidR="00AB42D9" w:rsidRPr="00002928">
        <w:rPr>
          <w:rFonts w:asciiTheme="minorHAnsi" w:hAnsiTheme="minorHAnsi" w:cstheme="minorHAnsi"/>
        </w:rPr>
        <w:t>XXXXXXXXXXXXXXXXXXXXXXXXXXX</w:t>
      </w:r>
    </w:p>
    <w:p w14:paraId="7D8F1429" w14:textId="77777777" w:rsidR="00AB42D9" w:rsidRPr="00002928" w:rsidRDefault="00AB42D9" w:rsidP="005603BD">
      <w:pPr>
        <w:spacing w:before="120" w:after="120"/>
        <w:jc w:val="both"/>
        <w:rPr>
          <w:rFonts w:asciiTheme="minorHAnsi" w:hAnsiTheme="minorHAnsi" w:cstheme="minorHAnsi"/>
          <w:highlight w:val="green"/>
        </w:rPr>
      </w:pPr>
      <w:bookmarkStart w:id="0" w:name="_Hlk92983545"/>
      <w:r w:rsidRPr="00002928">
        <w:rPr>
          <w:rFonts w:asciiTheme="minorHAnsi" w:hAnsiTheme="minorHAnsi" w:cstheme="minorHAnsi"/>
          <w:highlight w:val="green"/>
        </w:rPr>
        <w:lastRenderedPageBreak/>
        <w:t xml:space="preserve">Este contrato se financia con cargo a fondos del Mecanismo de Recuperación y Resiliencia de la Unión Europea – </w:t>
      </w:r>
      <w:proofErr w:type="spellStart"/>
      <w:r w:rsidRPr="00002928">
        <w:rPr>
          <w:rFonts w:asciiTheme="minorHAnsi" w:hAnsiTheme="minorHAnsi" w:cstheme="minorHAnsi"/>
          <w:highlight w:val="green"/>
        </w:rPr>
        <w:t>NextGenerationEU</w:t>
      </w:r>
      <w:proofErr w:type="spellEnd"/>
      <w:r w:rsidRPr="00002928">
        <w:rPr>
          <w:rFonts w:asciiTheme="minorHAnsi" w:hAnsiTheme="minorHAnsi" w:cstheme="minorHAnsi"/>
          <w:highlight w:val="green"/>
        </w:rPr>
        <w:t xml:space="preserve"> establecido por el Reglamento (UE) 2020/2094 del Consejo, de 14 de diciembre de 2020, por el que se establece un instrumento de Recuperación de la Unión Europea para apoyar la recuperación tras las crisis de la COVID-19. </w:t>
      </w:r>
    </w:p>
    <w:bookmarkEnd w:id="0"/>
    <w:p w14:paraId="3D4183F3" w14:textId="77777777" w:rsidR="0027008D" w:rsidRPr="0027008D" w:rsidRDefault="008761C1" w:rsidP="0027008D">
      <w:pPr>
        <w:numPr>
          <w:ilvl w:val="0"/>
          <w:numId w:val="38"/>
        </w:numPr>
        <w:spacing w:before="120" w:after="120"/>
        <w:jc w:val="both"/>
        <w:rPr>
          <w:rFonts w:asciiTheme="minorHAnsi" w:hAnsiTheme="minorHAnsi" w:cstheme="minorHAnsi"/>
          <w:color w:val="000000"/>
          <w:sz w:val="24"/>
          <w:szCs w:val="24"/>
          <w:highlight w:val="green"/>
          <w:lang w:val="es-ES_tradnl"/>
        </w:rPr>
      </w:pPr>
      <w:r w:rsidRPr="008761C1">
        <w:rPr>
          <w:rFonts w:asciiTheme="minorHAnsi" w:hAnsiTheme="minorHAnsi" w:cstheme="minorHAnsi"/>
          <w:color w:val="000000"/>
          <w:sz w:val="24"/>
          <w:szCs w:val="24"/>
          <w:highlight w:val="green"/>
          <w:lang w:val="es-ES_tradnl"/>
        </w:rPr>
        <w:t>Por ello la regulación aplicable incluye, además de las disposiciones establecidas en la cláusula primera de este pliego, el Reglamento (UE) 2021/241 del Parlamento Europeo y del Consejo de 12 de febrero de 2021 por el que se establece el Mecanismo de Recuperación y Resiliencia, el Real Decreto-ley 36/2020, de 30 de diciembre, por el que se aprueban medidas urgentes para la modernización de la administración pública y para la ejecución del plan de recuperación, transformación y resiliencia, la Orden HFP/1030/2021, de 29 de septiembre por la que se configura el sistema de gestión del Plan de Recuperación, Transformación y Resiliencia y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 Específicamente se establece la sujeción de este contrato a los controles de la Comisión Europea, la Oficina de Lucha Antifraude, el Tribunal de Cuentas Europeo y la Fiscalía Europea y el derecho de estos órganos al acceso a la información sobre el contrato.</w:t>
      </w:r>
      <w:r w:rsidR="0027008D">
        <w:rPr>
          <w:rFonts w:asciiTheme="minorHAnsi" w:hAnsiTheme="minorHAnsi" w:cstheme="minorHAnsi"/>
          <w:color w:val="000000"/>
          <w:sz w:val="24"/>
          <w:szCs w:val="24"/>
          <w:highlight w:val="green"/>
          <w:lang w:val="es-ES_tradnl"/>
        </w:rPr>
        <w:t xml:space="preserve"> </w:t>
      </w:r>
      <w:proofErr w:type="gramStart"/>
      <w:r w:rsidR="0027008D" w:rsidRPr="0027008D">
        <w:rPr>
          <w:rFonts w:asciiTheme="minorHAnsi" w:hAnsiTheme="minorHAnsi" w:cstheme="minorHAnsi"/>
          <w:color w:val="000000"/>
          <w:sz w:val="24"/>
          <w:szCs w:val="24"/>
          <w:highlight w:val="green"/>
          <w:lang w:val="es-ES_tradnl"/>
        </w:rPr>
        <w:t>Asimismo</w:t>
      </w:r>
      <w:proofErr w:type="gramEnd"/>
      <w:r w:rsidR="0027008D" w:rsidRPr="0027008D">
        <w:rPr>
          <w:rFonts w:asciiTheme="minorHAnsi" w:hAnsiTheme="minorHAnsi" w:cstheme="minorHAnsi"/>
          <w:color w:val="000000"/>
          <w:sz w:val="24"/>
          <w:szCs w:val="24"/>
          <w:highlight w:val="green"/>
          <w:lang w:val="es-ES_tradnl"/>
        </w:rPr>
        <w:t xml:space="preserve"> y en aplicación de la normativa citada resulta de aplicación el Plan de Medidas Antifraude, aprobado por Consejo del Gobierno de la Universidad d 24 de mayo de 2022.</w:t>
      </w:r>
      <w:bookmarkStart w:id="1" w:name="_GoBack"/>
      <w:bookmarkEnd w:id="1"/>
    </w:p>
    <w:p w14:paraId="038D8B16" w14:textId="022E1753" w:rsidR="008761C1" w:rsidRPr="008761C1" w:rsidRDefault="008761C1" w:rsidP="008761C1">
      <w:pPr>
        <w:spacing w:before="120" w:after="120"/>
        <w:jc w:val="both"/>
        <w:rPr>
          <w:rFonts w:asciiTheme="minorHAnsi" w:hAnsiTheme="minorHAnsi" w:cstheme="minorHAnsi"/>
          <w:color w:val="000000"/>
          <w:sz w:val="24"/>
          <w:szCs w:val="24"/>
          <w:highlight w:val="green"/>
          <w:lang w:val="es-ES_tradnl"/>
        </w:rPr>
      </w:pPr>
    </w:p>
    <w:p w14:paraId="6AC8FF66" w14:textId="77777777" w:rsidR="00AB42D9" w:rsidRPr="00002928" w:rsidRDefault="00AB42D9" w:rsidP="00AB42D9">
      <w:pPr>
        <w:spacing w:before="120" w:after="120"/>
        <w:rPr>
          <w:rFonts w:asciiTheme="minorHAnsi" w:hAnsiTheme="minorHAnsi" w:cstheme="minorHAnsi"/>
          <w:color w:val="FF0000"/>
          <w:highlight w:val="green"/>
        </w:rPr>
      </w:pPr>
      <w:r w:rsidRPr="00002928">
        <w:rPr>
          <w:rFonts w:asciiTheme="minorHAnsi" w:hAnsiTheme="minorHAnsi" w:cstheme="minorHAnsi"/>
          <w:highlight w:val="green"/>
        </w:rPr>
        <w:t xml:space="preserve">Proyecto: </w:t>
      </w:r>
      <w:r w:rsidRPr="00002928">
        <w:rPr>
          <w:rFonts w:asciiTheme="minorHAnsi" w:hAnsiTheme="minorHAnsi" w:cstheme="minorHAnsi"/>
          <w:color w:val="FF0000"/>
          <w:highlight w:val="green"/>
        </w:rPr>
        <w:t>XXXX</w:t>
      </w:r>
    </w:p>
    <w:p w14:paraId="3BFACA8A"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highlight w:val="green"/>
        </w:rPr>
        <w:t xml:space="preserve">Componente </w:t>
      </w:r>
      <w:r w:rsidRPr="00002928">
        <w:rPr>
          <w:rFonts w:asciiTheme="minorHAnsi" w:hAnsiTheme="minorHAnsi" w:cstheme="minorHAnsi"/>
          <w:color w:val="FF0000"/>
          <w:highlight w:val="green"/>
        </w:rPr>
        <w:t>XXXX</w:t>
      </w:r>
      <w:r w:rsidRPr="00002928">
        <w:rPr>
          <w:rFonts w:asciiTheme="minorHAnsi" w:hAnsiTheme="minorHAnsi" w:cstheme="minorHAnsi"/>
          <w:highlight w:val="green"/>
        </w:rPr>
        <w:t xml:space="preserve"> </w:t>
      </w:r>
    </w:p>
    <w:p w14:paraId="1F38EBEC"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highlight w:val="green"/>
        </w:rPr>
        <w:t xml:space="preserve">Medida (Reforma o inversión en la que se encuadra) </w:t>
      </w:r>
      <w:r w:rsidRPr="00002928">
        <w:rPr>
          <w:rFonts w:asciiTheme="minorHAnsi" w:hAnsiTheme="minorHAnsi" w:cstheme="minorHAnsi"/>
          <w:color w:val="FF0000"/>
          <w:highlight w:val="green"/>
        </w:rPr>
        <w:t>XXXX</w:t>
      </w:r>
    </w:p>
    <w:p w14:paraId="65BF83C4"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highlight w:val="green"/>
        </w:rPr>
        <w:t xml:space="preserve">Entidad decisora: Ministerio de </w:t>
      </w:r>
      <w:r w:rsidRPr="00002928">
        <w:rPr>
          <w:rFonts w:asciiTheme="minorHAnsi" w:hAnsiTheme="minorHAnsi" w:cstheme="minorHAnsi"/>
          <w:color w:val="FF0000"/>
          <w:highlight w:val="green"/>
        </w:rPr>
        <w:t>XXXX</w:t>
      </w:r>
      <w:r w:rsidRPr="00002928">
        <w:rPr>
          <w:rFonts w:asciiTheme="minorHAnsi" w:hAnsiTheme="minorHAnsi" w:cstheme="minorHAnsi"/>
          <w:highlight w:val="green"/>
        </w:rPr>
        <w:t xml:space="preserve"> </w:t>
      </w:r>
    </w:p>
    <w:p w14:paraId="7F2ED788"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highlight w:val="green"/>
        </w:rPr>
        <w:t xml:space="preserve">Entidad ejecutora: </w:t>
      </w:r>
      <w:r w:rsidRPr="00002928">
        <w:rPr>
          <w:rFonts w:asciiTheme="minorHAnsi" w:hAnsiTheme="minorHAnsi" w:cstheme="minorHAnsi"/>
          <w:color w:val="FF0000"/>
          <w:highlight w:val="green"/>
        </w:rPr>
        <w:t>Universidad Complutense de Madrid / Comunidad de Madrid</w:t>
      </w:r>
    </w:p>
    <w:p w14:paraId="430F7ABC"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highlight w:val="green"/>
        </w:rPr>
        <w:t xml:space="preserve">Órgano Gestor (responsable de la elaboración, firma y tramitación del informe de gestión del proyecto: </w:t>
      </w:r>
      <w:r w:rsidRPr="00002928">
        <w:rPr>
          <w:rFonts w:asciiTheme="minorHAnsi" w:hAnsiTheme="minorHAnsi" w:cstheme="minorHAnsi"/>
          <w:color w:val="FF0000"/>
          <w:highlight w:val="green"/>
        </w:rPr>
        <w:t>XXXX</w:t>
      </w:r>
    </w:p>
    <w:p w14:paraId="43E461BA" w14:textId="7BC78878" w:rsidR="00AB42D9" w:rsidRPr="00002928" w:rsidRDefault="00AB42D9" w:rsidP="00AB42D9">
      <w:pPr>
        <w:spacing w:before="120" w:after="120"/>
        <w:rPr>
          <w:rFonts w:asciiTheme="minorHAnsi" w:hAnsiTheme="minorHAnsi" w:cstheme="minorHAnsi"/>
          <w:color w:val="FF0000"/>
          <w:highlight w:val="green"/>
        </w:rPr>
      </w:pPr>
      <w:r w:rsidRPr="00002928">
        <w:rPr>
          <w:rFonts w:asciiTheme="minorHAnsi" w:hAnsiTheme="minorHAnsi" w:cstheme="minorHAnsi"/>
          <w:highlight w:val="green"/>
        </w:rPr>
        <w:t xml:space="preserve">Código identificativo del proyecto: </w:t>
      </w:r>
      <w:r w:rsidRPr="00002928">
        <w:rPr>
          <w:rFonts w:asciiTheme="minorHAnsi" w:hAnsiTheme="minorHAnsi" w:cstheme="minorHAnsi"/>
          <w:color w:val="FF0000"/>
          <w:highlight w:val="green"/>
        </w:rPr>
        <w:t>XXXX</w:t>
      </w:r>
    </w:p>
    <w:p w14:paraId="30CB64FF" w14:textId="707A92B0" w:rsidR="00573ABF" w:rsidRPr="00002928" w:rsidRDefault="00573ABF" w:rsidP="00AB42D9">
      <w:pPr>
        <w:spacing w:before="120" w:after="120"/>
        <w:rPr>
          <w:rFonts w:asciiTheme="minorHAnsi" w:hAnsiTheme="minorHAnsi" w:cstheme="minorHAnsi"/>
          <w:color w:val="FF0000"/>
          <w:highlight w:val="green"/>
        </w:rPr>
      </w:pPr>
      <w:r w:rsidRPr="00002928">
        <w:rPr>
          <w:rFonts w:asciiTheme="minorHAnsi" w:hAnsiTheme="minorHAnsi" w:cstheme="minorHAnsi"/>
          <w:highlight w:val="green"/>
        </w:rPr>
        <w:t xml:space="preserve">Fondo: </w:t>
      </w:r>
      <w:r w:rsidRPr="00002928">
        <w:rPr>
          <w:rFonts w:asciiTheme="minorHAnsi" w:hAnsiTheme="minorHAnsi" w:cstheme="minorHAnsi"/>
          <w:color w:val="FF0000"/>
          <w:highlight w:val="green"/>
        </w:rPr>
        <w:t>XXXXXXX</w:t>
      </w:r>
    </w:p>
    <w:p w14:paraId="2B85F7D6" w14:textId="77777777" w:rsidR="00AB42D9" w:rsidRPr="00002928" w:rsidRDefault="00AB42D9" w:rsidP="00AB42D9">
      <w:pPr>
        <w:spacing w:before="120" w:after="120"/>
        <w:rPr>
          <w:rFonts w:asciiTheme="minorHAnsi" w:hAnsiTheme="minorHAnsi" w:cstheme="minorHAnsi"/>
          <w:bCs/>
        </w:rPr>
      </w:pPr>
      <w:r w:rsidRPr="00002928">
        <w:rPr>
          <w:rFonts w:asciiTheme="minorHAnsi" w:hAnsiTheme="minorHAnsi" w:cstheme="minorHAnsi"/>
          <w:highlight w:val="green"/>
        </w:rPr>
        <w:t xml:space="preserve">Identificación de la convocatoria en la BDNS (Base de Batos Nacional de Subvenciones): </w:t>
      </w:r>
      <w:r w:rsidRPr="00002928">
        <w:rPr>
          <w:rFonts w:asciiTheme="minorHAnsi" w:hAnsiTheme="minorHAnsi" w:cstheme="minorHAnsi"/>
          <w:color w:val="FF0000"/>
          <w:highlight w:val="green"/>
        </w:rPr>
        <w:t>XXXX</w:t>
      </w:r>
    </w:p>
    <w:p w14:paraId="2DAA691C" w14:textId="77777777" w:rsidR="00AB42D9" w:rsidRPr="00002928" w:rsidRDefault="00AB42D9" w:rsidP="00771540">
      <w:pPr>
        <w:pBdr>
          <w:bottom w:val="single" w:sz="4" w:space="1" w:color="auto"/>
        </w:pBdr>
        <w:tabs>
          <w:tab w:val="right" w:leader="dot" w:pos="9790"/>
        </w:tabs>
        <w:spacing w:after="0" w:line="240" w:lineRule="auto"/>
        <w:jc w:val="both"/>
        <w:rPr>
          <w:rFonts w:asciiTheme="minorHAnsi" w:hAnsiTheme="minorHAnsi" w:cstheme="minorHAnsi"/>
        </w:rPr>
      </w:pPr>
    </w:p>
    <w:p w14:paraId="68B7397E" w14:textId="77777777" w:rsidR="00704DE4" w:rsidRPr="00002928" w:rsidRDefault="00704DE4" w:rsidP="00704DE4">
      <w:pPr>
        <w:pBdr>
          <w:bottom w:val="single" w:sz="4" w:space="1" w:color="auto"/>
        </w:pBdr>
        <w:tabs>
          <w:tab w:val="right" w:leader="dot" w:pos="9790"/>
        </w:tabs>
        <w:spacing w:after="0" w:line="240" w:lineRule="auto"/>
        <w:jc w:val="both"/>
        <w:rPr>
          <w:rFonts w:asciiTheme="minorHAnsi" w:hAnsiTheme="minorHAnsi" w:cstheme="minorHAnsi"/>
        </w:rPr>
      </w:pPr>
    </w:p>
    <w:p w14:paraId="582577BB" w14:textId="77777777" w:rsidR="00BF78BD" w:rsidRPr="00002928" w:rsidRDefault="00BF78BD" w:rsidP="00704DE4">
      <w:pPr>
        <w:pBdr>
          <w:bottom w:val="single" w:sz="4" w:space="1" w:color="auto"/>
        </w:pBdr>
        <w:tabs>
          <w:tab w:val="right" w:leader="dot" w:pos="9790"/>
        </w:tabs>
        <w:spacing w:after="0" w:line="240" w:lineRule="auto"/>
        <w:jc w:val="both"/>
        <w:rPr>
          <w:rFonts w:asciiTheme="minorHAnsi" w:hAnsiTheme="minorHAnsi" w:cstheme="minorHAnsi"/>
          <w:b/>
        </w:rPr>
      </w:pPr>
      <w:r w:rsidRPr="00002928">
        <w:rPr>
          <w:rFonts w:asciiTheme="minorHAnsi" w:hAnsiTheme="minorHAnsi" w:cstheme="minorHAnsi"/>
          <w:b/>
        </w:rPr>
        <w:t xml:space="preserve">CÓDIGO CPV: </w:t>
      </w:r>
    </w:p>
    <w:p w14:paraId="306F1C6C" w14:textId="77777777" w:rsidR="00BF78BD" w:rsidRPr="00002928" w:rsidRDefault="00BF78BD" w:rsidP="00BF78BD">
      <w:pPr>
        <w:tabs>
          <w:tab w:val="right" w:leader="dot" w:pos="9790"/>
        </w:tabs>
        <w:spacing w:after="0" w:line="240" w:lineRule="auto"/>
        <w:jc w:val="both"/>
        <w:rPr>
          <w:rFonts w:asciiTheme="minorHAnsi" w:hAnsiTheme="minorHAnsi" w:cstheme="minorHAnsi"/>
          <w:b/>
        </w:rPr>
      </w:pPr>
    </w:p>
    <w:p w14:paraId="370455EE" w14:textId="77777777" w:rsidR="00BF78BD" w:rsidRPr="00002928" w:rsidRDefault="00BF78BD" w:rsidP="00BF78BD">
      <w:pPr>
        <w:pBdr>
          <w:bottom w:val="single" w:sz="4" w:space="1" w:color="auto"/>
        </w:pBdr>
        <w:tabs>
          <w:tab w:val="right" w:leader="dot" w:pos="9790"/>
        </w:tabs>
        <w:spacing w:after="0" w:line="240" w:lineRule="auto"/>
        <w:jc w:val="both"/>
        <w:rPr>
          <w:rFonts w:asciiTheme="minorHAnsi" w:hAnsiTheme="minorHAnsi" w:cstheme="minorHAnsi"/>
          <w:b/>
          <w:caps/>
        </w:rPr>
      </w:pPr>
    </w:p>
    <w:p w14:paraId="3C615677" w14:textId="77777777" w:rsidR="00BF78BD" w:rsidRPr="00002928" w:rsidRDefault="00BF78BD" w:rsidP="00BF78BD">
      <w:pPr>
        <w:pBdr>
          <w:bottom w:val="single" w:sz="4" w:space="1" w:color="auto"/>
        </w:pBdr>
        <w:tabs>
          <w:tab w:val="right" w:leader="dot" w:pos="9790"/>
        </w:tabs>
        <w:spacing w:after="0" w:line="240" w:lineRule="auto"/>
        <w:jc w:val="both"/>
        <w:rPr>
          <w:rFonts w:asciiTheme="minorHAnsi" w:hAnsiTheme="minorHAnsi" w:cstheme="minorHAnsi"/>
          <w:b/>
          <w:caps/>
        </w:rPr>
      </w:pPr>
      <w:r w:rsidRPr="00002928">
        <w:rPr>
          <w:rFonts w:asciiTheme="minorHAnsi" w:hAnsiTheme="minorHAnsi" w:cstheme="minorHAnsi"/>
          <w:b/>
          <w:caps/>
        </w:rPr>
        <w:t>División en lotes:</w:t>
      </w:r>
    </w:p>
    <w:p w14:paraId="7D3EE63F" w14:textId="77777777" w:rsidR="00BF78BD" w:rsidRPr="00002928" w:rsidRDefault="00BF78BD" w:rsidP="00BF78BD">
      <w:pPr>
        <w:tabs>
          <w:tab w:val="right" w:leader="dot" w:pos="9637"/>
        </w:tabs>
        <w:spacing w:after="0" w:line="240" w:lineRule="auto"/>
        <w:jc w:val="both"/>
        <w:rPr>
          <w:rFonts w:asciiTheme="minorHAnsi" w:hAnsiTheme="minorHAnsi" w:cstheme="minorHAnsi"/>
          <w:caps/>
        </w:rPr>
      </w:pPr>
    </w:p>
    <w:p w14:paraId="711408FA" w14:textId="77777777" w:rsidR="00BF78BD" w:rsidRPr="00002928" w:rsidRDefault="00BF78BD" w:rsidP="00BF78BD">
      <w:pPr>
        <w:tabs>
          <w:tab w:val="right" w:leader="dot" w:pos="9923"/>
        </w:tabs>
        <w:spacing w:after="0" w:line="240" w:lineRule="auto"/>
        <w:jc w:val="both"/>
        <w:rPr>
          <w:rFonts w:asciiTheme="minorHAnsi" w:hAnsiTheme="minorHAnsi" w:cstheme="minorHAnsi"/>
          <w:bCs/>
        </w:rPr>
      </w:pPr>
      <w:r w:rsidRPr="00002928">
        <w:rPr>
          <w:rFonts w:asciiTheme="minorHAnsi" w:hAnsiTheme="minorHAnsi" w:cstheme="minorHAnsi"/>
          <w:caps/>
        </w:rPr>
        <w:t>Procede:</w:t>
      </w:r>
      <w:r w:rsidRPr="00002928">
        <w:rPr>
          <w:rFonts w:asciiTheme="minorHAnsi" w:hAnsiTheme="minorHAnsi" w:cstheme="minorHAnsi"/>
          <w:caps/>
        </w:rPr>
        <w:tab/>
      </w:r>
      <w:r w:rsidRPr="00002928">
        <w:rPr>
          <w:rFonts w:asciiTheme="minorHAnsi" w:hAnsiTheme="minorHAnsi" w:cstheme="minorHAnsi"/>
          <w:bCs/>
        </w:rPr>
        <w:t xml:space="preserve"> SI  </w:t>
      </w:r>
      <w:r w:rsidRPr="00002928">
        <w:rPr>
          <w:rFonts w:asciiTheme="minorHAnsi" w:hAnsiTheme="minorHAnsi" w:cstheme="minorHAnsi"/>
          <w:bCs/>
        </w:rPr>
        <w:fldChar w:fldCharType="begin">
          <w:ffData>
            <w:name w:val="Casilla23"/>
            <w:enabled/>
            <w:calcOnExit w:val="0"/>
            <w:checkBox>
              <w:sizeAuto/>
              <w:default w:val="0"/>
            </w:checkBox>
          </w:ffData>
        </w:fldChar>
      </w:r>
      <w:r w:rsidRPr="00002928">
        <w:rPr>
          <w:rFonts w:asciiTheme="minorHAnsi" w:hAnsiTheme="minorHAnsi" w:cstheme="minorHAnsi"/>
          <w:bCs/>
        </w:rPr>
        <w:instrText xml:space="preserve"> FORMCHECKBOX </w:instrText>
      </w:r>
      <w:r w:rsidR="0027008D">
        <w:rPr>
          <w:rFonts w:asciiTheme="minorHAnsi" w:hAnsiTheme="minorHAnsi" w:cstheme="minorHAnsi"/>
          <w:bCs/>
        </w:rPr>
      </w:r>
      <w:r w:rsidR="0027008D">
        <w:rPr>
          <w:rFonts w:asciiTheme="minorHAnsi" w:hAnsiTheme="minorHAnsi" w:cstheme="minorHAnsi"/>
          <w:bCs/>
        </w:rPr>
        <w:fldChar w:fldCharType="separate"/>
      </w:r>
      <w:r w:rsidRPr="00002928">
        <w:rPr>
          <w:rFonts w:asciiTheme="minorHAnsi" w:hAnsiTheme="minorHAnsi" w:cstheme="minorHAnsi"/>
        </w:rPr>
        <w:fldChar w:fldCharType="end"/>
      </w:r>
      <w:r w:rsidRPr="00002928">
        <w:rPr>
          <w:rFonts w:asciiTheme="minorHAnsi" w:hAnsiTheme="minorHAnsi" w:cstheme="minorHAnsi"/>
          <w:bCs/>
        </w:rPr>
        <w:t xml:space="preserve"> </w:t>
      </w:r>
      <w:r w:rsidRPr="00002928">
        <w:rPr>
          <w:rFonts w:asciiTheme="minorHAnsi" w:hAnsiTheme="minorHAnsi" w:cstheme="minorHAnsi"/>
          <w:b/>
          <w:bCs/>
        </w:rPr>
        <w:t>NO</w:t>
      </w:r>
      <w:r w:rsidRPr="00002928">
        <w:rPr>
          <w:rFonts w:asciiTheme="minorHAnsi" w:hAnsiTheme="minorHAnsi" w:cstheme="minorHAnsi"/>
          <w:bCs/>
        </w:rPr>
        <w:t xml:space="preserve"> </w:t>
      </w:r>
      <w:r w:rsidRPr="00002928">
        <w:rPr>
          <w:rFonts w:asciiTheme="minorHAnsi" w:hAnsiTheme="minorHAnsi" w:cstheme="minorHAnsi"/>
          <w:b/>
          <w:bCs/>
        </w:rPr>
        <w:fldChar w:fldCharType="begin">
          <w:ffData>
            <w:name w:val=""/>
            <w:enabled/>
            <w:calcOnExit w:val="0"/>
            <w:checkBox>
              <w:sizeAuto/>
              <w:default w:val="1"/>
            </w:checkBox>
          </w:ffData>
        </w:fldChar>
      </w:r>
      <w:r w:rsidRPr="00002928">
        <w:rPr>
          <w:rFonts w:asciiTheme="minorHAnsi" w:hAnsiTheme="minorHAnsi" w:cstheme="minorHAnsi"/>
          <w:b/>
          <w:bCs/>
        </w:rPr>
        <w:instrText xml:space="preserve"> FORMCHECKBOX </w:instrText>
      </w:r>
      <w:r w:rsidR="0027008D">
        <w:rPr>
          <w:rFonts w:asciiTheme="minorHAnsi" w:hAnsiTheme="minorHAnsi" w:cstheme="minorHAnsi"/>
          <w:b/>
          <w:bCs/>
        </w:rPr>
      </w:r>
      <w:r w:rsidR="0027008D">
        <w:rPr>
          <w:rFonts w:asciiTheme="minorHAnsi" w:hAnsiTheme="minorHAnsi" w:cstheme="minorHAnsi"/>
          <w:b/>
          <w:bCs/>
        </w:rPr>
        <w:fldChar w:fldCharType="separate"/>
      </w:r>
      <w:r w:rsidRPr="00002928">
        <w:rPr>
          <w:rFonts w:asciiTheme="minorHAnsi" w:hAnsiTheme="minorHAnsi" w:cstheme="minorHAnsi"/>
          <w:b/>
          <w:bCs/>
        </w:rPr>
        <w:fldChar w:fldCharType="end"/>
      </w:r>
      <w:r w:rsidRPr="00002928">
        <w:rPr>
          <w:rFonts w:asciiTheme="minorHAnsi" w:hAnsiTheme="minorHAnsi" w:cstheme="minorHAnsi"/>
          <w:bCs/>
        </w:rPr>
        <w:t xml:space="preserve">  </w:t>
      </w:r>
    </w:p>
    <w:p w14:paraId="28A95608" w14:textId="77777777" w:rsidR="001B5F87" w:rsidRPr="00002928" w:rsidRDefault="001B5F87" w:rsidP="001B5F87">
      <w:pPr>
        <w:pBdr>
          <w:bottom w:val="single" w:sz="4" w:space="1" w:color="auto"/>
        </w:pBdr>
        <w:tabs>
          <w:tab w:val="right" w:leader="dot" w:pos="9790"/>
        </w:tabs>
        <w:spacing w:after="0" w:line="240" w:lineRule="auto"/>
        <w:jc w:val="both"/>
        <w:rPr>
          <w:rFonts w:asciiTheme="minorHAnsi" w:hAnsiTheme="minorHAnsi" w:cstheme="minorHAnsi"/>
          <w:b/>
          <w:caps/>
        </w:rPr>
      </w:pPr>
      <w:r w:rsidRPr="00002928">
        <w:rPr>
          <w:rFonts w:asciiTheme="minorHAnsi" w:hAnsiTheme="minorHAnsi" w:cstheme="minorHAnsi"/>
          <w:b/>
          <w:caps/>
        </w:rPr>
        <w:t>Justificación de la no división en lotes del contrato</w:t>
      </w:r>
      <w:r w:rsidRPr="00002928">
        <w:rPr>
          <w:rFonts w:asciiTheme="minorHAnsi" w:eastAsia="Times New Roman" w:hAnsiTheme="minorHAnsi" w:cstheme="minorHAnsi"/>
          <w:caps/>
          <w:lang w:eastAsia="es-ES"/>
        </w:rPr>
        <w:t xml:space="preserve"> </w:t>
      </w:r>
      <w:r w:rsidRPr="00002928">
        <w:rPr>
          <w:rFonts w:asciiTheme="minorHAnsi" w:hAnsiTheme="minorHAnsi" w:cstheme="minorHAnsi"/>
          <w:b/>
        </w:rPr>
        <w:t>CONFORME LO ESTABLECIDO EN EL ARTÍCULO 99.3 DE LA LCSP</w:t>
      </w:r>
    </w:p>
    <w:p w14:paraId="03564A73" w14:textId="77777777" w:rsidR="001B5F87" w:rsidRPr="00002928" w:rsidRDefault="001B5F87" w:rsidP="001B5F87">
      <w:pPr>
        <w:tabs>
          <w:tab w:val="right" w:leader="dot" w:pos="9790"/>
        </w:tabs>
        <w:spacing w:after="0" w:line="240" w:lineRule="auto"/>
        <w:jc w:val="both"/>
        <w:rPr>
          <w:rFonts w:asciiTheme="minorHAnsi" w:hAnsiTheme="minorHAnsi" w:cstheme="minorHAnsi"/>
        </w:rPr>
      </w:pPr>
    </w:p>
    <w:p w14:paraId="2072D394" w14:textId="77777777" w:rsidR="006F6F28" w:rsidRPr="00002928" w:rsidRDefault="006F6F28" w:rsidP="006F6F28">
      <w:pPr>
        <w:tabs>
          <w:tab w:val="right" w:leader="dot" w:pos="6521"/>
        </w:tabs>
        <w:spacing w:after="0" w:line="240" w:lineRule="auto"/>
        <w:jc w:val="both"/>
        <w:rPr>
          <w:rFonts w:asciiTheme="minorHAnsi" w:hAnsiTheme="minorHAnsi" w:cstheme="minorHAnsi"/>
        </w:rPr>
      </w:pPr>
      <w:r w:rsidRPr="00002928">
        <w:rPr>
          <w:rFonts w:asciiTheme="minorHAnsi" w:hAnsiTheme="minorHAnsi" w:cstheme="minorHAnsi"/>
        </w:rPr>
        <w:t>Se justifica la no división en lotes, de acuerdo con el artículo 99. 3 de la LCSP:</w:t>
      </w:r>
    </w:p>
    <w:p w14:paraId="702B9846" w14:textId="77777777" w:rsidR="006F6F28" w:rsidRPr="00002928" w:rsidRDefault="006F6F28" w:rsidP="006F6F28">
      <w:pPr>
        <w:tabs>
          <w:tab w:val="right" w:leader="dot" w:pos="6521"/>
        </w:tabs>
        <w:spacing w:after="0" w:line="240" w:lineRule="auto"/>
        <w:jc w:val="both"/>
        <w:rPr>
          <w:rFonts w:asciiTheme="minorHAnsi" w:hAnsiTheme="minorHAnsi" w:cstheme="minorHAnsi"/>
        </w:rPr>
      </w:pPr>
    </w:p>
    <w:p w14:paraId="16B6D029" w14:textId="0278BB9F" w:rsidR="001B5F87" w:rsidRPr="00002928" w:rsidRDefault="006F6F28" w:rsidP="00E16880">
      <w:pPr>
        <w:tabs>
          <w:tab w:val="right" w:leader="dot" w:pos="6521"/>
        </w:tabs>
        <w:spacing w:after="0" w:line="240" w:lineRule="auto"/>
        <w:jc w:val="both"/>
        <w:rPr>
          <w:rFonts w:asciiTheme="minorHAnsi" w:hAnsiTheme="minorHAnsi" w:cstheme="minorHAnsi"/>
        </w:rPr>
      </w:pPr>
      <w:r w:rsidRPr="00002928">
        <w:rPr>
          <w:rFonts w:asciiTheme="minorHAnsi" w:hAnsiTheme="minorHAnsi" w:cstheme="minorHAnsi"/>
        </w:rPr>
        <w:t>-</w:t>
      </w:r>
      <w:r w:rsidRPr="00002928">
        <w:rPr>
          <w:rFonts w:asciiTheme="minorHAnsi" w:hAnsiTheme="minorHAnsi" w:cstheme="minorHAnsi"/>
        </w:rPr>
        <w:tab/>
        <w:t xml:space="preserve">Su división supondría un riesgo para la correcta ejecución, al implicar la necesidad de coordinar la ejecución de las diferentes prestaciones, cuestión que podría verse imposibilitada por su división en lotes y ejecución por una pluralidad de contratistas diferentes, Según se desprende del informe </w:t>
      </w:r>
    </w:p>
    <w:p w14:paraId="6CC26FA4" w14:textId="77777777" w:rsidR="00E16880" w:rsidRPr="00002928" w:rsidRDefault="00E16880" w:rsidP="00E16880">
      <w:pPr>
        <w:tabs>
          <w:tab w:val="right" w:leader="dot" w:pos="6521"/>
        </w:tabs>
        <w:spacing w:after="0" w:line="240" w:lineRule="auto"/>
        <w:jc w:val="both"/>
        <w:rPr>
          <w:rFonts w:asciiTheme="minorHAnsi" w:hAnsiTheme="minorHAnsi" w:cstheme="minorHAnsi"/>
          <w:b/>
        </w:rPr>
      </w:pPr>
    </w:p>
    <w:p w14:paraId="7E5C6033" w14:textId="77777777" w:rsidR="001B5F87" w:rsidRPr="00002928" w:rsidRDefault="001B5F87" w:rsidP="001B5F87">
      <w:pPr>
        <w:pBdr>
          <w:bottom w:val="single" w:sz="4" w:space="1" w:color="auto"/>
        </w:pBdr>
        <w:tabs>
          <w:tab w:val="right" w:leader="dot" w:pos="9790"/>
        </w:tabs>
        <w:spacing w:after="0" w:line="240" w:lineRule="auto"/>
        <w:jc w:val="both"/>
        <w:rPr>
          <w:rFonts w:asciiTheme="minorHAnsi" w:hAnsiTheme="minorHAnsi" w:cstheme="minorHAnsi"/>
          <w:b/>
        </w:rPr>
      </w:pPr>
      <w:r w:rsidRPr="00002928">
        <w:rPr>
          <w:rFonts w:asciiTheme="minorHAnsi" w:hAnsiTheme="minorHAnsi" w:cstheme="minorHAnsi"/>
          <w:b/>
        </w:rPr>
        <w:t>NECESIDADES ADMINISTRATIVAS A SATISFACER MEDIANTE EL CONTRATO:</w:t>
      </w:r>
    </w:p>
    <w:p w14:paraId="38E38448" w14:textId="77777777" w:rsidR="0037790D" w:rsidRPr="00002928" w:rsidRDefault="0037790D" w:rsidP="0037790D">
      <w:pPr>
        <w:tabs>
          <w:tab w:val="right" w:leader="dot" w:pos="9790"/>
        </w:tabs>
        <w:spacing w:after="0" w:line="240" w:lineRule="auto"/>
        <w:jc w:val="both"/>
        <w:rPr>
          <w:rFonts w:asciiTheme="minorHAnsi" w:hAnsiTheme="minorHAnsi" w:cstheme="minorHAnsi"/>
          <w:b/>
        </w:rPr>
      </w:pPr>
    </w:p>
    <w:p w14:paraId="0B568C76" w14:textId="21E70554" w:rsidR="00704DE4" w:rsidRPr="00002928" w:rsidRDefault="00704DE4" w:rsidP="00704DE4">
      <w:pPr>
        <w:jc w:val="both"/>
        <w:rPr>
          <w:rFonts w:asciiTheme="minorHAnsi" w:hAnsiTheme="minorHAnsi" w:cstheme="minorHAnsi"/>
          <w:caps/>
          <w:spacing w:val="-3"/>
        </w:rPr>
      </w:pPr>
      <w:r w:rsidRPr="00002928">
        <w:rPr>
          <w:rFonts w:asciiTheme="minorHAnsi" w:hAnsiTheme="minorHAnsi" w:cstheme="minorHAnsi"/>
          <w:spacing w:val="-3"/>
        </w:rPr>
        <w:t xml:space="preserve">Con la ejecución de esta actuación se pretenden satisfacer </w:t>
      </w:r>
      <w:r w:rsidR="00566727" w:rsidRPr="00002928">
        <w:rPr>
          <w:rFonts w:asciiTheme="minorHAnsi" w:hAnsiTheme="minorHAnsi" w:cstheme="minorHAnsi"/>
          <w:spacing w:val="-3"/>
        </w:rPr>
        <w:t>XXXXXXXXXXXXXXXXXXXXXXXXXXXXXXXX</w:t>
      </w:r>
    </w:p>
    <w:p w14:paraId="0C3A39FE" w14:textId="5B60162C" w:rsidR="00AB42D9" w:rsidRPr="00002928" w:rsidRDefault="00AB42D9" w:rsidP="00AB42D9">
      <w:pPr>
        <w:widowControl w:val="0"/>
        <w:suppressAutoHyphens/>
        <w:autoSpaceDE w:val="0"/>
        <w:autoSpaceDN w:val="0"/>
        <w:adjustRightInd w:val="0"/>
        <w:spacing w:before="120" w:after="120"/>
        <w:rPr>
          <w:rFonts w:asciiTheme="minorHAnsi" w:hAnsiTheme="minorHAnsi" w:cstheme="minorHAnsi"/>
          <w:color w:val="FF0000"/>
          <w:spacing w:val="-3"/>
          <w:highlight w:val="green"/>
        </w:rPr>
      </w:pPr>
      <w:r w:rsidRPr="00002928">
        <w:rPr>
          <w:rFonts w:asciiTheme="minorHAnsi" w:hAnsiTheme="minorHAnsi" w:cstheme="minorHAnsi"/>
          <w:color w:val="0070C0"/>
          <w:spacing w:val="-3"/>
          <w:highlight w:val="green"/>
        </w:rPr>
        <w:t>Justificar necesidad del contrato y la relación de su objeto con el proyecto en cuestión</w:t>
      </w:r>
      <w:r w:rsidRPr="00002928">
        <w:rPr>
          <w:rFonts w:asciiTheme="minorHAnsi" w:hAnsiTheme="minorHAnsi" w:cstheme="minorHAnsi"/>
          <w:color w:val="FF0000"/>
          <w:spacing w:val="-3"/>
          <w:highlight w:val="green"/>
        </w:rPr>
        <w:t>: XXXXXXXXXXXXXXXXXXXXX</w:t>
      </w:r>
    </w:p>
    <w:p w14:paraId="30CF6DE3" w14:textId="77777777" w:rsidR="00AB42D9" w:rsidRPr="00002928" w:rsidRDefault="00AB42D9" w:rsidP="00AB42D9">
      <w:pPr>
        <w:spacing w:before="120" w:after="120"/>
        <w:rPr>
          <w:rFonts w:asciiTheme="minorHAnsi" w:hAnsiTheme="minorHAnsi" w:cstheme="minorHAnsi"/>
          <w:bCs/>
          <w:color w:val="0070C0"/>
          <w:highlight w:val="green"/>
        </w:rPr>
      </w:pPr>
      <w:r w:rsidRPr="00002928">
        <w:rPr>
          <w:rFonts w:asciiTheme="minorHAnsi" w:hAnsiTheme="minorHAnsi" w:cstheme="minorHAnsi"/>
          <w:bCs/>
          <w:color w:val="0070C0"/>
          <w:highlight w:val="green"/>
        </w:rPr>
        <w:t>En el caso de que la inversión en la que se incluye la medida no tenga asociada una etiqueta climática, se incluirá el siguiente texto:</w:t>
      </w:r>
    </w:p>
    <w:p w14:paraId="20B7622D" w14:textId="77777777" w:rsidR="00AB42D9" w:rsidRPr="00002928" w:rsidRDefault="00AB42D9" w:rsidP="00AB42D9">
      <w:pPr>
        <w:spacing w:before="120" w:after="120"/>
        <w:rPr>
          <w:rFonts w:asciiTheme="minorHAnsi" w:hAnsiTheme="minorHAnsi" w:cstheme="minorHAnsi"/>
          <w:highlight w:val="green"/>
        </w:rPr>
      </w:pPr>
      <w:r w:rsidRPr="00002928">
        <w:rPr>
          <w:rFonts w:asciiTheme="minorHAnsi" w:hAnsiTheme="minorHAnsi" w:cstheme="minorHAnsi"/>
          <w:bCs/>
          <w:highlight w:val="green"/>
        </w:rPr>
        <w:t xml:space="preserve">Esta medida no tiene asociada una etiqueta verde ni digital en los términos previstos en el Anexo VI del Reglamento </w:t>
      </w:r>
      <w:r w:rsidRPr="00002928">
        <w:rPr>
          <w:rFonts w:asciiTheme="minorHAnsi" w:hAnsiTheme="minorHAnsi" w:cstheme="minorHAnsi"/>
          <w:highlight w:val="green"/>
        </w:rPr>
        <w:t xml:space="preserve">(UE) 2021/241 del Parlamento Europeo y del Consejo de 12 de febrero de 2021, por el que se establece el Mecanismo de Recuperación y </w:t>
      </w:r>
      <w:proofErr w:type="spellStart"/>
      <w:r w:rsidRPr="00002928">
        <w:rPr>
          <w:rFonts w:asciiTheme="minorHAnsi" w:hAnsiTheme="minorHAnsi" w:cstheme="minorHAnsi"/>
          <w:highlight w:val="green"/>
        </w:rPr>
        <w:t>Resilencia</w:t>
      </w:r>
      <w:proofErr w:type="spellEnd"/>
      <w:r w:rsidRPr="00002928">
        <w:rPr>
          <w:rFonts w:asciiTheme="minorHAnsi" w:hAnsiTheme="minorHAnsi" w:cstheme="minorHAnsi"/>
          <w:highlight w:val="green"/>
        </w:rPr>
        <w:t>.</w:t>
      </w:r>
    </w:p>
    <w:p w14:paraId="363E217B" w14:textId="77777777" w:rsidR="00AB42D9" w:rsidRPr="00002928" w:rsidRDefault="00AB42D9" w:rsidP="00AB42D9">
      <w:pPr>
        <w:spacing w:before="120" w:after="120"/>
        <w:rPr>
          <w:rFonts w:asciiTheme="minorHAnsi" w:hAnsiTheme="minorHAnsi" w:cstheme="minorHAnsi"/>
          <w:color w:val="0070C0"/>
          <w:highlight w:val="green"/>
        </w:rPr>
      </w:pPr>
      <w:r w:rsidRPr="00002928">
        <w:rPr>
          <w:rFonts w:asciiTheme="minorHAnsi" w:hAnsiTheme="minorHAnsi" w:cstheme="minorHAnsi"/>
          <w:color w:val="0070C0"/>
          <w:highlight w:val="green"/>
        </w:rPr>
        <w:t>En las inversiones que sí tiene asociada una etiqueta verde o digital se incluirá:</w:t>
      </w:r>
    </w:p>
    <w:p w14:paraId="089729F4" w14:textId="77777777" w:rsidR="00AB42D9" w:rsidRPr="00002928" w:rsidRDefault="00AB42D9" w:rsidP="00AB42D9">
      <w:pPr>
        <w:spacing w:before="120" w:after="120"/>
        <w:rPr>
          <w:rFonts w:asciiTheme="minorHAnsi" w:hAnsiTheme="minorHAnsi" w:cstheme="minorHAnsi"/>
        </w:rPr>
      </w:pPr>
      <w:r w:rsidRPr="00002928">
        <w:rPr>
          <w:rFonts w:asciiTheme="minorHAnsi" w:hAnsiTheme="minorHAnsi" w:cstheme="minorHAnsi"/>
          <w:bCs/>
          <w:highlight w:val="green"/>
        </w:rPr>
        <w:t xml:space="preserve">Esta medida contribuye a los objetivos climáticos y medioambientales de la acción por el clima en los términos previstos en los Anexos VI y VII del Reglamento </w:t>
      </w:r>
      <w:r w:rsidRPr="00002928">
        <w:rPr>
          <w:rFonts w:asciiTheme="minorHAnsi" w:hAnsiTheme="minorHAnsi" w:cstheme="minorHAnsi"/>
          <w:highlight w:val="green"/>
        </w:rPr>
        <w:t xml:space="preserve">(UE) 2021/241 del Parlamento Europeo y del Consejo de 12 de febrero de 2021, por el que se establece el Mecanismo de Recuperación y </w:t>
      </w:r>
      <w:proofErr w:type="spellStart"/>
      <w:r w:rsidRPr="00002928">
        <w:rPr>
          <w:rFonts w:asciiTheme="minorHAnsi" w:hAnsiTheme="minorHAnsi" w:cstheme="minorHAnsi"/>
          <w:highlight w:val="green"/>
        </w:rPr>
        <w:t>Resilencia</w:t>
      </w:r>
      <w:proofErr w:type="spellEnd"/>
      <w:r w:rsidRPr="00002928">
        <w:rPr>
          <w:rFonts w:asciiTheme="minorHAnsi" w:hAnsiTheme="minorHAnsi" w:cstheme="minorHAnsi"/>
          <w:highlight w:val="green"/>
        </w:rPr>
        <w:t>.</w:t>
      </w:r>
    </w:p>
    <w:p w14:paraId="3AD7600B" w14:textId="77777777" w:rsidR="00AC4EBC" w:rsidRPr="00002928" w:rsidRDefault="00AC4EBC" w:rsidP="00AC4EBC">
      <w:pPr>
        <w:tabs>
          <w:tab w:val="right" w:leader="dot" w:pos="9637"/>
        </w:tabs>
        <w:spacing w:after="0" w:line="240" w:lineRule="auto"/>
        <w:jc w:val="both"/>
        <w:rPr>
          <w:rFonts w:asciiTheme="minorHAnsi" w:hAnsiTheme="minorHAnsi" w:cstheme="minorHAnsi"/>
          <w:caps/>
        </w:rPr>
      </w:pPr>
    </w:p>
    <w:p w14:paraId="4726E8F0" w14:textId="77777777" w:rsidR="005603BD" w:rsidRPr="00002928" w:rsidRDefault="005603BD" w:rsidP="00FB0CE1">
      <w:pPr>
        <w:pStyle w:val="Default"/>
        <w:spacing w:after="62"/>
        <w:rPr>
          <w:rFonts w:asciiTheme="minorHAnsi" w:hAnsiTheme="minorHAnsi" w:cstheme="minorHAnsi"/>
          <w:color w:val="auto"/>
          <w:sz w:val="22"/>
          <w:szCs w:val="22"/>
          <w:lang w:eastAsia="en-US"/>
        </w:rPr>
      </w:pPr>
    </w:p>
    <w:p w14:paraId="250D1472" w14:textId="77777777" w:rsidR="006973B9" w:rsidRPr="00002928" w:rsidRDefault="006973B9" w:rsidP="006973B9">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bCs/>
        </w:rPr>
      </w:pPr>
      <w:r w:rsidRPr="00002928">
        <w:rPr>
          <w:rFonts w:asciiTheme="minorHAnsi" w:hAnsiTheme="minorHAnsi" w:cstheme="minorHAnsi"/>
          <w:b/>
          <w:bCs/>
        </w:rPr>
        <w:t xml:space="preserve">18.- </w:t>
      </w:r>
      <w:r w:rsidRPr="00002928">
        <w:rPr>
          <w:rFonts w:asciiTheme="minorHAnsi" w:hAnsiTheme="minorHAnsi" w:cstheme="minorHAnsi"/>
          <w:b/>
        </w:rPr>
        <w:t>FORMA Y CONTENIDO DE LAS PROPOSICIONES</w:t>
      </w:r>
      <w:r w:rsidR="006542F9" w:rsidRPr="00002928">
        <w:rPr>
          <w:rFonts w:asciiTheme="minorHAnsi" w:hAnsiTheme="minorHAnsi" w:cstheme="minorHAnsi"/>
          <w:b/>
        </w:rPr>
        <w:t>.</w:t>
      </w:r>
    </w:p>
    <w:p w14:paraId="01D60DF1" w14:textId="77777777" w:rsidR="006973B9" w:rsidRPr="00002928" w:rsidRDefault="006973B9" w:rsidP="006973B9">
      <w:pPr>
        <w:spacing w:before="120" w:after="120"/>
        <w:rPr>
          <w:rFonts w:asciiTheme="minorHAnsi" w:hAnsiTheme="minorHAnsi" w:cstheme="minorHAnsi"/>
        </w:rPr>
      </w:pPr>
      <w:r w:rsidRPr="00002928">
        <w:rPr>
          <w:rFonts w:asciiTheme="minorHAnsi" w:hAnsiTheme="minorHAnsi" w:cstheme="minorHAnsi"/>
        </w:rPr>
        <w:t>Las proposiciones y la documentación que las acompaña se presentarán en TRES (3) SOBRES, cerrados y firmados por el licitador o persona que lo represente. No se incluirá ningún logotipo ni imagen corporativa o institucional de la Universidad Complutense de Madrid.</w:t>
      </w:r>
    </w:p>
    <w:p w14:paraId="0BE196B1" w14:textId="77777777" w:rsidR="006973B9" w:rsidRPr="00002928" w:rsidRDefault="006973B9" w:rsidP="006973B9">
      <w:pPr>
        <w:spacing w:before="120" w:after="120"/>
        <w:rPr>
          <w:rFonts w:asciiTheme="minorHAnsi" w:hAnsiTheme="minorHAnsi" w:cstheme="minorHAnsi"/>
        </w:rPr>
      </w:pPr>
      <w:r w:rsidRPr="00002928">
        <w:rPr>
          <w:rFonts w:asciiTheme="minorHAnsi" w:hAnsiTheme="minorHAnsi" w:cstheme="minorHAnsi"/>
        </w:rPr>
        <w:t xml:space="preserve">Los sobres se dividen de la siguiente forma: </w:t>
      </w:r>
    </w:p>
    <w:p w14:paraId="685ECA5C" w14:textId="77777777" w:rsidR="006973B9" w:rsidRPr="00002928" w:rsidRDefault="006973B9" w:rsidP="006973B9">
      <w:pPr>
        <w:spacing w:before="120" w:after="120"/>
        <w:rPr>
          <w:rFonts w:asciiTheme="minorHAnsi" w:hAnsiTheme="minorHAnsi" w:cstheme="minorHAnsi"/>
          <w:b/>
        </w:rPr>
      </w:pPr>
    </w:p>
    <w:p w14:paraId="178615E3" w14:textId="77777777" w:rsidR="006973B9" w:rsidRPr="00002928" w:rsidRDefault="006973B9" w:rsidP="006973B9">
      <w:pPr>
        <w:pBdr>
          <w:bottom w:val="single" w:sz="4" w:space="1" w:color="auto"/>
        </w:pBdr>
        <w:spacing w:before="120" w:after="120"/>
        <w:rPr>
          <w:rFonts w:asciiTheme="minorHAnsi" w:hAnsiTheme="minorHAnsi" w:cstheme="minorHAnsi"/>
          <w:b/>
        </w:rPr>
      </w:pPr>
      <w:r w:rsidRPr="00002928">
        <w:rPr>
          <w:rFonts w:asciiTheme="minorHAnsi" w:hAnsiTheme="minorHAnsi" w:cstheme="minorHAnsi"/>
          <w:b/>
        </w:rPr>
        <w:t>SOBRE A. DOCUMENTACIÓN ADMINISTRATIVA.</w:t>
      </w:r>
    </w:p>
    <w:p w14:paraId="0E02744B" w14:textId="77777777" w:rsidR="006973B9" w:rsidRPr="00002928" w:rsidRDefault="006973B9" w:rsidP="006973B9">
      <w:pPr>
        <w:spacing w:before="120" w:after="120"/>
        <w:rPr>
          <w:rFonts w:asciiTheme="minorHAnsi" w:hAnsiTheme="minorHAnsi" w:cstheme="minorHAnsi"/>
        </w:rPr>
      </w:pPr>
      <w:r w:rsidRPr="00002928">
        <w:rPr>
          <w:rFonts w:asciiTheme="minorHAnsi" w:hAnsiTheme="minorHAnsi" w:cstheme="minorHAnsi"/>
        </w:rPr>
        <w:t>Incluirá:</w:t>
      </w:r>
    </w:p>
    <w:p w14:paraId="0F341806" w14:textId="77777777" w:rsidR="006973B9" w:rsidRPr="00002928" w:rsidRDefault="006973B9" w:rsidP="006973B9">
      <w:pPr>
        <w:spacing w:before="120" w:after="120"/>
        <w:contextualSpacing/>
        <w:rPr>
          <w:rFonts w:asciiTheme="minorHAnsi" w:hAnsiTheme="minorHAnsi" w:cstheme="minorHAnsi"/>
        </w:rPr>
      </w:pPr>
      <w:r w:rsidRPr="00002928">
        <w:rPr>
          <w:rFonts w:asciiTheme="minorHAnsi" w:hAnsiTheme="minorHAnsi" w:cstheme="minorHAnsi"/>
        </w:rPr>
        <w:lastRenderedPageBreak/>
        <w:t xml:space="preserve">-Declaración responsable del licitador sobre el cumplimiento de los requisitos previos para participar en este procedimiento de contratación, conforme al formulario normalizado del “documento europeo único de contratación” (DEUC) </w:t>
      </w:r>
    </w:p>
    <w:p w14:paraId="5C8A4930" w14:textId="77777777" w:rsidR="006973B9" w:rsidRPr="00002928" w:rsidRDefault="006973B9" w:rsidP="006973B9">
      <w:pPr>
        <w:spacing w:before="120" w:after="120"/>
        <w:contextualSpacing/>
        <w:rPr>
          <w:rFonts w:asciiTheme="minorHAnsi" w:hAnsiTheme="minorHAnsi" w:cstheme="minorHAnsi"/>
        </w:rPr>
      </w:pPr>
      <w:r w:rsidRPr="00002928">
        <w:rPr>
          <w:rFonts w:asciiTheme="minorHAnsi" w:hAnsiTheme="minorHAnsi" w:cstheme="minorHAnsi"/>
        </w:rPr>
        <w:t>El servicio en línea gratuito DEUC electrónico permite cumplimentar este documento por vía electrónica en la siguiente dirección de Internet</w:t>
      </w:r>
      <w:r w:rsidRPr="00002928">
        <w:rPr>
          <w:rFonts w:asciiTheme="minorHAnsi" w:hAnsiTheme="minorHAnsi" w:cstheme="minorHAnsi"/>
          <w:color w:val="0070C0"/>
          <w:u w:val="single"/>
        </w:rPr>
        <w:t xml:space="preserve">: </w:t>
      </w:r>
      <w:hyperlink r:id="rId11" w:history="1">
        <w:r w:rsidRPr="00002928">
          <w:rPr>
            <w:rFonts w:asciiTheme="minorHAnsi" w:hAnsiTheme="minorHAnsi" w:cstheme="minorHAnsi"/>
            <w:color w:val="0070C0"/>
            <w:u w:val="single"/>
          </w:rPr>
          <w:t>https://visor.registrodelicitadores.gob.es/espd-web/filter?lang=es</w:t>
        </w:r>
      </w:hyperlink>
      <w:r w:rsidRPr="00002928">
        <w:rPr>
          <w:rFonts w:asciiTheme="minorHAnsi" w:hAnsiTheme="minorHAnsi" w:cstheme="minorHAnsi"/>
          <w:color w:val="0070C0"/>
          <w:u w:val="single"/>
        </w:rPr>
        <w:t xml:space="preserve"> </w:t>
      </w:r>
      <w:r w:rsidRPr="00002928">
        <w:rPr>
          <w:rFonts w:asciiTheme="minorHAnsi" w:hAnsiTheme="minorHAnsi" w:cstheme="minorHAnsi"/>
        </w:rPr>
        <w:t xml:space="preserve">conforme se indica a continuación. Instrucciones en Anexo V al presente pliego. </w:t>
      </w:r>
    </w:p>
    <w:p w14:paraId="40269A51" w14:textId="77777777" w:rsidR="006973B9" w:rsidRPr="00002928" w:rsidRDefault="006973B9" w:rsidP="006973B9">
      <w:pPr>
        <w:spacing w:before="120" w:after="120"/>
        <w:rPr>
          <w:rFonts w:asciiTheme="minorHAnsi" w:hAnsiTheme="minorHAnsi" w:cstheme="minorHAnsi"/>
        </w:rPr>
      </w:pPr>
      <w:r w:rsidRPr="00002928">
        <w:rPr>
          <w:rFonts w:asciiTheme="minorHAnsi" w:hAnsiTheme="minorHAnsi" w:cstheme="minorHAnsi"/>
        </w:rPr>
        <w:t>-Anexo VI: Declaración de cumplimiento de la normativa en materia de discapacidad e igualdad</w:t>
      </w:r>
    </w:p>
    <w:p w14:paraId="23FAF423" w14:textId="77777777" w:rsidR="006973B9" w:rsidRPr="00002928" w:rsidRDefault="006973B9" w:rsidP="006973B9">
      <w:pPr>
        <w:spacing w:before="120" w:after="120"/>
        <w:rPr>
          <w:rFonts w:asciiTheme="minorHAnsi" w:hAnsiTheme="minorHAnsi" w:cstheme="minorHAnsi"/>
        </w:rPr>
      </w:pPr>
      <w:r w:rsidRPr="00002928">
        <w:rPr>
          <w:rFonts w:asciiTheme="minorHAnsi" w:hAnsiTheme="minorHAnsi" w:cstheme="minorHAnsi"/>
        </w:rPr>
        <w:t>-Anexo VII: Para empresas extranjeras, declaración de sometimiento a la jurisdicción española</w:t>
      </w:r>
    </w:p>
    <w:p w14:paraId="6D74ACF7" w14:textId="77777777" w:rsidR="006973B9" w:rsidRPr="00002928" w:rsidRDefault="006973B9" w:rsidP="006973B9">
      <w:pPr>
        <w:spacing w:before="120" w:after="120"/>
        <w:contextualSpacing/>
        <w:rPr>
          <w:rFonts w:asciiTheme="minorHAnsi" w:hAnsiTheme="minorHAnsi" w:cstheme="minorHAnsi"/>
        </w:rPr>
      </w:pPr>
      <w:r w:rsidRPr="00002928">
        <w:rPr>
          <w:rFonts w:asciiTheme="minorHAnsi" w:hAnsiTheme="minorHAnsi" w:cstheme="minorHAnsi"/>
        </w:rPr>
        <w:t>-Si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Deberán acompañar el Anexo VIII (Compromiso de constitución de la UTE)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componen la unión.</w:t>
      </w:r>
    </w:p>
    <w:p w14:paraId="301C8029" w14:textId="77777777" w:rsidR="003B2063" w:rsidRPr="00002928" w:rsidRDefault="006973B9" w:rsidP="00564D71">
      <w:pPr>
        <w:spacing w:before="120" w:after="120"/>
        <w:rPr>
          <w:rFonts w:asciiTheme="minorHAnsi" w:hAnsiTheme="minorHAnsi" w:cstheme="minorHAnsi"/>
        </w:rPr>
      </w:pPr>
      <w:r w:rsidRPr="00002928">
        <w:rPr>
          <w:rFonts w:asciiTheme="minorHAnsi" w:hAnsiTheme="minorHAnsi" w:cstheme="minorHAnsi"/>
        </w:rPr>
        <w:t xml:space="preserve">-Si el licitador va a recurrir a la capacidad de otra/s entidad/es para acreditar solvencia, deberá también aportar el DEUC separado de dicha/s entidad/es. </w:t>
      </w:r>
    </w:p>
    <w:p w14:paraId="506D6542" w14:textId="07355370" w:rsidR="006973B9" w:rsidRPr="00002928" w:rsidRDefault="003B2063" w:rsidP="003B2063">
      <w:pPr>
        <w:spacing w:before="120" w:after="120"/>
        <w:rPr>
          <w:rFonts w:asciiTheme="minorHAnsi" w:eastAsia="Arial Narrow" w:hAnsiTheme="minorHAnsi" w:cstheme="minorHAnsi"/>
        </w:rPr>
      </w:pPr>
      <w:r w:rsidRPr="00002928">
        <w:rPr>
          <w:rFonts w:asciiTheme="minorHAnsi" w:hAnsiTheme="minorHAnsi" w:cstheme="minorHAnsi"/>
        </w:rPr>
        <w:t xml:space="preserve">-Deberán presentar el Anexo </w:t>
      </w:r>
      <w:r w:rsidR="006973B9" w:rsidRPr="00002928">
        <w:rPr>
          <w:rFonts w:asciiTheme="minorHAnsi" w:hAnsiTheme="minorHAnsi" w:cstheme="minorHAnsi"/>
        </w:rPr>
        <w:t>X que contendrá</w:t>
      </w:r>
      <w:r w:rsidR="006973B9" w:rsidRPr="00002928">
        <w:rPr>
          <w:rFonts w:asciiTheme="minorHAnsi" w:eastAsia="Arial Narrow" w:hAnsiTheme="minorHAnsi" w:cstheme="minorHAnsi"/>
        </w:rPr>
        <w:t xml:space="preserve"> el compromiso de puesta a disposición de medios.</w:t>
      </w:r>
    </w:p>
    <w:p w14:paraId="6A73DCCA" w14:textId="77777777" w:rsidR="005603BD" w:rsidRPr="00002928" w:rsidRDefault="005603BD" w:rsidP="005603BD">
      <w:pPr>
        <w:tabs>
          <w:tab w:val="left" w:pos="3402"/>
        </w:tabs>
        <w:spacing w:before="120" w:after="120"/>
        <w:rPr>
          <w:rFonts w:asciiTheme="minorHAnsi" w:hAnsiTheme="minorHAnsi" w:cstheme="minorHAnsi"/>
          <w:color w:val="FF0000"/>
          <w:highlight w:val="green"/>
        </w:rPr>
      </w:pPr>
      <w:r w:rsidRPr="00002928">
        <w:rPr>
          <w:rFonts w:asciiTheme="minorHAnsi" w:hAnsiTheme="minorHAnsi" w:cstheme="minorHAnsi"/>
          <w:color w:val="FF0000"/>
          <w:highlight w:val="green"/>
        </w:rPr>
        <w:t>En el Procedimiento abierto simplificado y en el procedimiento abierto simplificado abreviado:</w:t>
      </w:r>
    </w:p>
    <w:p w14:paraId="79EA24FE" w14:textId="77777777" w:rsidR="005603BD" w:rsidRPr="00002928" w:rsidRDefault="005603BD" w:rsidP="005603BD">
      <w:pPr>
        <w:tabs>
          <w:tab w:val="left" w:pos="3402"/>
        </w:tabs>
        <w:spacing w:before="120" w:after="120"/>
        <w:rPr>
          <w:rFonts w:asciiTheme="minorHAnsi" w:hAnsiTheme="minorHAnsi" w:cstheme="minorHAnsi"/>
        </w:rPr>
      </w:pPr>
      <w:r w:rsidRPr="00002928">
        <w:rPr>
          <w:rFonts w:asciiTheme="minorHAnsi" w:hAnsiTheme="minorHAnsi" w:cstheme="minorHAnsi"/>
          <w:highlight w:val="green"/>
        </w:rPr>
        <w:t xml:space="preserve">- Declaración relativa a la </w:t>
      </w:r>
      <w:proofErr w:type="spellStart"/>
      <w:r w:rsidRPr="00002928">
        <w:rPr>
          <w:rFonts w:asciiTheme="minorHAnsi" w:hAnsiTheme="minorHAnsi" w:cstheme="minorHAnsi"/>
          <w:highlight w:val="green"/>
        </w:rPr>
        <w:t>inscipción</w:t>
      </w:r>
      <w:proofErr w:type="spellEnd"/>
      <w:r w:rsidRPr="00002928">
        <w:rPr>
          <w:rFonts w:asciiTheme="minorHAnsi" w:hAnsiTheme="minorHAnsi" w:cstheme="minorHAnsi"/>
          <w:highlight w:val="green"/>
        </w:rPr>
        <w:t xml:space="preserve"> en el Registro Oficial de Licitadores y Empresas Clasificadas del Sector Público</w:t>
      </w:r>
    </w:p>
    <w:p w14:paraId="04EBF071" w14:textId="77777777" w:rsidR="005603BD" w:rsidRPr="00002928" w:rsidRDefault="005603BD" w:rsidP="003B2063">
      <w:pPr>
        <w:spacing w:before="120" w:after="120"/>
        <w:rPr>
          <w:rFonts w:asciiTheme="minorHAnsi" w:eastAsia="Arial Narrow" w:hAnsiTheme="minorHAnsi" w:cstheme="minorHAnsi"/>
        </w:rPr>
      </w:pPr>
    </w:p>
    <w:p w14:paraId="2D99F417" w14:textId="77777777" w:rsidR="002508EB" w:rsidRPr="00002928" w:rsidRDefault="002508EB" w:rsidP="002508EB">
      <w:pPr>
        <w:spacing w:after="0" w:line="240" w:lineRule="auto"/>
        <w:jc w:val="cente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3"/>
      </w:tblGrid>
      <w:tr w:rsidR="002508EB" w:rsidRPr="00002928" w14:paraId="5DD3C544" w14:textId="77777777" w:rsidTr="007F773A">
        <w:trPr>
          <w:trHeight w:val="416"/>
        </w:trPr>
        <w:tc>
          <w:tcPr>
            <w:tcW w:w="9916" w:type="dxa"/>
            <w:vAlign w:val="center"/>
          </w:tcPr>
          <w:p w14:paraId="0635ED0D" w14:textId="77777777" w:rsidR="002508EB" w:rsidRPr="00002928" w:rsidRDefault="002508EB" w:rsidP="001F1977">
            <w:pPr>
              <w:spacing w:after="0" w:line="240" w:lineRule="auto"/>
              <w:rPr>
                <w:rFonts w:asciiTheme="minorHAnsi" w:hAnsiTheme="minorHAnsi" w:cstheme="minorHAnsi"/>
                <w:b/>
              </w:rPr>
            </w:pPr>
            <w:r w:rsidRPr="00002928">
              <w:rPr>
                <w:rFonts w:asciiTheme="minorHAnsi" w:hAnsiTheme="minorHAnsi" w:cstheme="minorHAnsi"/>
                <w:b/>
              </w:rPr>
              <w:t xml:space="preserve">19.- </w:t>
            </w:r>
            <w:r w:rsidRPr="00002928">
              <w:rPr>
                <w:rFonts w:asciiTheme="minorHAnsi" w:eastAsia="Times New Roman" w:hAnsiTheme="minorHAnsi" w:cstheme="minorHAnsi"/>
                <w:b/>
                <w:bCs/>
                <w:lang w:eastAsia="es-ES"/>
              </w:rPr>
              <w:t>CRITERIOS DE ADJUDICACIÓN.</w:t>
            </w:r>
          </w:p>
        </w:tc>
      </w:tr>
    </w:tbl>
    <w:p w14:paraId="2043AEBA" w14:textId="77777777" w:rsidR="002508EB" w:rsidRPr="00002928" w:rsidRDefault="002508EB" w:rsidP="002508EB">
      <w:pPr>
        <w:spacing w:after="0" w:line="240" w:lineRule="auto"/>
        <w:jc w:val="center"/>
        <w:rPr>
          <w:rFonts w:asciiTheme="minorHAnsi" w:hAnsiTheme="minorHAnsi" w:cstheme="minorHAnsi"/>
          <w:bCs/>
        </w:rPr>
      </w:pPr>
    </w:p>
    <w:p w14:paraId="5F92D40F" w14:textId="77777777" w:rsidR="002508EB" w:rsidRPr="00002928" w:rsidRDefault="002508EB" w:rsidP="002508EB">
      <w:pPr>
        <w:pBdr>
          <w:bottom w:val="single" w:sz="4" w:space="1" w:color="auto"/>
        </w:pBdr>
        <w:autoSpaceDE w:val="0"/>
        <w:autoSpaceDN w:val="0"/>
        <w:adjustRightInd w:val="0"/>
        <w:spacing w:after="0" w:line="240" w:lineRule="auto"/>
        <w:jc w:val="center"/>
        <w:rPr>
          <w:rFonts w:asciiTheme="minorHAnsi" w:eastAsia="Times New Roman" w:hAnsiTheme="minorHAnsi" w:cstheme="minorHAnsi"/>
          <w:b/>
          <w:bCs/>
          <w:lang w:eastAsia="es-ES"/>
        </w:rPr>
      </w:pPr>
      <w:r w:rsidRPr="00002928">
        <w:rPr>
          <w:rFonts w:asciiTheme="minorHAnsi" w:eastAsia="Times New Roman" w:hAnsiTheme="minorHAnsi" w:cstheme="minorHAnsi"/>
          <w:b/>
          <w:bCs/>
          <w:lang w:eastAsia="es-ES"/>
        </w:rPr>
        <w:t>CRITERIOS VALORABLES EN CIFRAS O PORCENTAJES</w:t>
      </w:r>
    </w:p>
    <w:p w14:paraId="1EDE3006" w14:textId="77777777" w:rsidR="002508EB" w:rsidRPr="00002928" w:rsidRDefault="002508EB" w:rsidP="002508EB">
      <w:pPr>
        <w:autoSpaceDE w:val="0"/>
        <w:autoSpaceDN w:val="0"/>
        <w:adjustRightInd w:val="0"/>
        <w:spacing w:after="0" w:line="240" w:lineRule="auto"/>
        <w:ind w:left="1416"/>
        <w:jc w:val="both"/>
        <w:rPr>
          <w:rFonts w:asciiTheme="minorHAnsi" w:eastAsia="Times New Roman" w:hAnsiTheme="minorHAnsi" w:cstheme="minorHAnsi"/>
          <w:lang w:eastAsia="es-ES"/>
        </w:rPr>
      </w:pPr>
    </w:p>
    <w:p w14:paraId="4CE51139" w14:textId="77777777" w:rsidR="008918C1" w:rsidRPr="00002928" w:rsidRDefault="008918C1" w:rsidP="008918C1">
      <w:pPr>
        <w:widowControl w:val="0"/>
        <w:autoSpaceDE w:val="0"/>
        <w:autoSpaceDN w:val="0"/>
        <w:adjustRightInd w:val="0"/>
        <w:spacing w:before="4" w:after="0" w:line="240" w:lineRule="auto"/>
        <w:ind w:left="112" w:right="15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 xml:space="preserve">La adjudicación del presente contrato se realizará utilizando </w:t>
      </w:r>
      <w:r w:rsidRPr="00002928">
        <w:rPr>
          <w:rFonts w:asciiTheme="minorHAnsi" w:eastAsia="Times New Roman" w:hAnsiTheme="minorHAnsi" w:cstheme="minorHAnsi"/>
          <w:b/>
          <w:lang w:eastAsia="es-ES"/>
        </w:rPr>
        <w:t>una pluralidad de criterios de adjudicación en base a la mejor relación calidad-precio de conformidad con los criterios económicos y cualitativos que se detallan seguidamente.</w:t>
      </w:r>
    </w:p>
    <w:p w14:paraId="0AD296A5" w14:textId="77777777" w:rsidR="005E78BA" w:rsidRPr="00002928" w:rsidRDefault="005E78BA" w:rsidP="005E78BA">
      <w:pPr>
        <w:rPr>
          <w:rFonts w:asciiTheme="minorHAnsi" w:eastAsia="Arial" w:hAnsiTheme="minorHAnsi" w:cstheme="minorHAnsi"/>
          <w:b/>
          <w:sz w:val="24"/>
          <w:szCs w:val="24"/>
          <w:lang w:val="es-ES_tradnl"/>
        </w:rPr>
      </w:pPr>
      <w:r w:rsidRPr="00002928">
        <w:rPr>
          <w:rFonts w:asciiTheme="minorHAnsi" w:eastAsia="Arial" w:hAnsiTheme="minorHAnsi" w:cstheme="minorHAnsi"/>
          <w:b/>
          <w:sz w:val="24"/>
          <w:szCs w:val="24"/>
          <w:lang w:val="es-ES_tradnl"/>
        </w:rPr>
        <w:t>l</w:t>
      </w:r>
      <w:bookmarkStart w:id="2" w:name="12.2.-_Criterios_evaluables_mediante_la_"/>
      <w:bookmarkEnd w:id="2"/>
    </w:p>
    <w:p w14:paraId="4BE9F0BD" w14:textId="77777777" w:rsidR="008918C1" w:rsidRPr="00002928" w:rsidRDefault="0067560E" w:rsidP="005E78BA">
      <w:pPr>
        <w:rPr>
          <w:rFonts w:asciiTheme="minorHAnsi" w:eastAsia="Times New Roman" w:hAnsiTheme="minorHAnsi" w:cstheme="minorHAnsi"/>
          <w:b/>
          <w:color w:val="272727"/>
          <w:u w:val="single"/>
          <w:lang w:val="es-ES_tradnl"/>
        </w:rPr>
      </w:pPr>
      <w:r w:rsidRPr="00002928">
        <w:rPr>
          <w:rFonts w:asciiTheme="minorHAnsi" w:eastAsia="Times New Roman" w:hAnsiTheme="minorHAnsi" w:cstheme="minorHAnsi"/>
          <w:b/>
          <w:color w:val="272727"/>
          <w:u w:val="single"/>
          <w:lang w:val="es-ES_tradnl"/>
        </w:rPr>
        <w:t>19.</w:t>
      </w:r>
      <w:r w:rsidR="00B56BA3" w:rsidRPr="00002928">
        <w:rPr>
          <w:rFonts w:asciiTheme="minorHAnsi" w:eastAsia="Times New Roman" w:hAnsiTheme="minorHAnsi" w:cstheme="minorHAnsi"/>
          <w:b/>
          <w:color w:val="272727"/>
          <w:u w:val="single"/>
          <w:lang w:val="es-ES_tradnl"/>
        </w:rPr>
        <w:t>1</w:t>
      </w:r>
      <w:r w:rsidRPr="00002928">
        <w:rPr>
          <w:rFonts w:asciiTheme="minorHAnsi" w:eastAsia="Times New Roman" w:hAnsiTheme="minorHAnsi" w:cstheme="minorHAnsi"/>
          <w:b/>
          <w:color w:val="272727"/>
          <w:u w:val="single"/>
          <w:lang w:val="es-ES_tradnl"/>
        </w:rPr>
        <w:t xml:space="preserve"> </w:t>
      </w:r>
      <w:r w:rsidR="008918C1" w:rsidRPr="00002928">
        <w:rPr>
          <w:rFonts w:asciiTheme="minorHAnsi" w:eastAsia="Times New Roman" w:hAnsiTheme="minorHAnsi" w:cstheme="minorHAnsi"/>
          <w:b/>
          <w:color w:val="272727"/>
          <w:u w:val="single"/>
          <w:lang w:val="es-ES_tradnl"/>
        </w:rPr>
        <w:t>OFERTA ECONÓMICA</w:t>
      </w:r>
      <w:r w:rsidR="005E78BA" w:rsidRPr="00002928">
        <w:rPr>
          <w:rFonts w:asciiTheme="minorHAnsi" w:eastAsia="Times New Roman" w:hAnsiTheme="minorHAnsi" w:cstheme="minorHAnsi"/>
          <w:b/>
          <w:color w:val="272727"/>
          <w:u w:val="single"/>
          <w:lang w:val="es-ES_tradnl"/>
        </w:rPr>
        <w:t>…………………………………………………………………</w:t>
      </w:r>
      <w:r w:rsidR="00B56BA3" w:rsidRPr="00002928">
        <w:rPr>
          <w:rFonts w:asciiTheme="minorHAnsi" w:eastAsia="Times New Roman" w:hAnsiTheme="minorHAnsi" w:cstheme="minorHAnsi"/>
          <w:b/>
          <w:color w:val="272727"/>
          <w:u w:val="single"/>
          <w:lang w:val="es-ES_tradnl"/>
        </w:rPr>
        <w:t>.</w:t>
      </w:r>
      <w:r w:rsidR="005E78BA" w:rsidRPr="00002928">
        <w:rPr>
          <w:rFonts w:asciiTheme="minorHAnsi" w:eastAsia="Times New Roman" w:hAnsiTheme="minorHAnsi" w:cstheme="minorHAnsi"/>
          <w:b/>
          <w:color w:val="272727"/>
          <w:u w:val="single"/>
          <w:lang w:val="es-ES_tradnl"/>
        </w:rPr>
        <w:t>………</w:t>
      </w:r>
      <w:r w:rsidR="00B56BA3" w:rsidRPr="00002928">
        <w:rPr>
          <w:rFonts w:asciiTheme="minorHAnsi" w:eastAsia="Times New Roman" w:hAnsiTheme="minorHAnsi" w:cstheme="minorHAnsi"/>
          <w:b/>
          <w:color w:val="272727"/>
          <w:u w:val="single"/>
          <w:lang w:val="es-ES_tradnl"/>
        </w:rPr>
        <w:t>………………….</w:t>
      </w:r>
      <w:r w:rsidR="00B56BA3" w:rsidRPr="00002928">
        <w:rPr>
          <w:rFonts w:asciiTheme="minorHAnsi" w:eastAsia="Times New Roman" w:hAnsiTheme="minorHAnsi" w:cstheme="minorHAnsi"/>
          <w:b/>
          <w:color w:val="272727"/>
          <w:sz w:val="24"/>
          <w:szCs w:val="24"/>
          <w:u w:val="single"/>
          <w:lang w:val="es-ES_tradnl"/>
        </w:rPr>
        <w:t xml:space="preserve"> hasta </w:t>
      </w:r>
      <w:r w:rsidR="00BB3838" w:rsidRPr="00002928">
        <w:rPr>
          <w:rFonts w:asciiTheme="minorHAnsi" w:eastAsia="Times New Roman" w:hAnsiTheme="minorHAnsi" w:cstheme="minorHAnsi"/>
          <w:b/>
          <w:color w:val="272727"/>
          <w:sz w:val="24"/>
          <w:szCs w:val="24"/>
          <w:u w:val="single"/>
          <w:lang w:val="es-ES_tradnl"/>
        </w:rPr>
        <w:t>6</w:t>
      </w:r>
      <w:r w:rsidR="00B56BA3" w:rsidRPr="00002928">
        <w:rPr>
          <w:rFonts w:asciiTheme="minorHAnsi" w:eastAsia="Times New Roman" w:hAnsiTheme="minorHAnsi" w:cstheme="minorHAnsi"/>
          <w:b/>
          <w:color w:val="272727"/>
          <w:sz w:val="24"/>
          <w:szCs w:val="24"/>
          <w:u w:val="single"/>
          <w:lang w:val="es-ES_tradnl"/>
        </w:rPr>
        <w:t>0 puntos</w:t>
      </w:r>
    </w:p>
    <w:p w14:paraId="68C5505C" w14:textId="77777777" w:rsidR="008918C1" w:rsidRPr="00002928" w:rsidRDefault="008918C1" w:rsidP="008918C1">
      <w:pPr>
        <w:widowControl w:val="0"/>
        <w:autoSpaceDE w:val="0"/>
        <w:autoSpaceDN w:val="0"/>
        <w:adjustRightInd w:val="0"/>
        <w:spacing w:before="124" w:after="0" w:line="240" w:lineRule="auto"/>
        <w:ind w:left="112"/>
        <w:jc w:val="both"/>
        <w:rPr>
          <w:rFonts w:asciiTheme="minorHAnsi" w:eastAsia="Times New Roman" w:hAnsiTheme="minorHAnsi" w:cstheme="minorHAnsi"/>
          <w:spacing w:val="-1"/>
          <w:lang w:val="es-ES_tradnl" w:eastAsia="es-ES"/>
        </w:rPr>
      </w:pPr>
      <w:r w:rsidRPr="00002928">
        <w:rPr>
          <w:rFonts w:asciiTheme="minorHAnsi" w:eastAsia="Times New Roman" w:hAnsiTheme="minorHAnsi" w:cstheme="minorHAnsi"/>
          <w:lang w:val="es-ES_tradnl" w:eastAsia="es-ES"/>
        </w:rPr>
        <w:t>Las</w:t>
      </w:r>
      <w:r w:rsidRPr="00002928">
        <w:rPr>
          <w:rFonts w:asciiTheme="minorHAnsi" w:eastAsia="Times New Roman" w:hAnsiTheme="minorHAnsi" w:cstheme="minorHAnsi"/>
          <w:spacing w:val="-1"/>
          <w:lang w:val="es-ES_tradnl" w:eastAsia="es-ES"/>
        </w:rPr>
        <w:t xml:space="preserve"> puntuaciones</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 xml:space="preserve">económicas </w:t>
      </w:r>
      <w:r w:rsidRPr="00002928">
        <w:rPr>
          <w:rFonts w:asciiTheme="minorHAnsi" w:eastAsia="Times New Roman" w:hAnsiTheme="minorHAnsi" w:cstheme="minorHAnsi"/>
          <w:lang w:val="es-ES_tradnl" w:eastAsia="es-ES"/>
        </w:rPr>
        <w:t>de</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las</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ofertas</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(PE)</w:t>
      </w:r>
      <w:r w:rsidRPr="00002928">
        <w:rPr>
          <w:rFonts w:asciiTheme="minorHAnsi" w:eastAsia="Times New Roman" w:hAnsiTheme="minorHAnsi" w:cstheme="minorHAnsi"/>
          <w:spacing w:val="-2"/>
          <w:lang w:val="es-ES_tradnl" w:eastAsia="es-ES"/>
        </w:rPr>
        <w:t xml:space="preserve"> </w:t>
      </w:r>
      <w:r w:rsidRPr="00002928">
        <w:rPr>
          <w:rFonts w:asciiTheme="minorHAnsi" w:eastAsia="Times New Roman" w:hAnsiTheme="minorHAnsi" w:cstheme="minorHAnsi"/>
          <w:lang w:val="es-ES_tradnl" w:eastAsia="es-ES"/>
        </w:rPr>
        <w:t>se</w:t>
      </w:r>
      <w:r w:rsidRPr="00002928">
        <w:rPr>
          <w:rFonts w:asciiTheme="minorHAnsi" w:eastAsia="Times New Roman" w:hAnsiTheme="minorHAnsi" w:cstheme="minorHAnsi"/>
          <w:spacing w:val="-2"/>
          <w:lang w:val="es-ES_tradnl" w:eastAsia="es-ES"/>
        </w:rPr>
        <w:t xml:space="preserve"> </w:t>
      </w:r>
      <w:r w:rsidRPr="00002928">
        <w:rPr>
          <w:rFonts w:asciiTheme="minorHAnsi" w:eastAsia="Times New Roman" w:hAnsiTheme="minorHAnsi" w:cstheme="minorHAnsi"/>
          <w:spacing w:val="-1"/>
          <w:lang w:val="es-ES_tradnl" w:eastAsia="es-ES"/>
        </w:rPr>
        <w:t>calcularán</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según</w:t>
      </w:r>
      <w:r w:rsidRPr="00002928">
        <w:rPr>
          <w:rFonts w:asciiTheme="minorHAnsi" w:eastAsia="Times New Roman" w:hAnsiTheme="minorHAnsi" w:cstheme="minorHAnsi"/>
          <w:spacing w:val="-2"/>
          <w:lang w:val="es-ES_tradnl" w:eastAsia="es-ES"/>
        </w:rPr>
        <w:t xml:space="preserve"> </w:t>
      </w:r>
      <w:r w:rsidRPr="00002928">
        <w:rPr>
          <w:rFonts w:asciiTheme="minorHAnsi" w:eastAsia="Times New Roman" w:hAnsiTheme="minorHAnsi" w:cstheme="minorHAnsi"/>
          <w:lang w:val="es-ES_tradnl" w:eastAsia="es-ES"/>
        </w:rPr>
        <w:t>la</w:t>
      </w:r>
      <w:r w:rsidRPr="00002928">
        <w:rPr>
          <w:rFonts w:asciiTheme="minorHAnsi" w:eastAsia="Times New Roman" w:hAnsiTheme="minorHAnsi" w:cstheme="minorHAnsi"/>
          <w:spacing w:val="1"/>
          <w:lang w:val="es-ES_tradnl" w:eastAsia="es-ES"/>
        </w:rPr>
        <w:t xml:space="preserve"> </w:t>
      </w:r>
      <w:r w:rsidRPr="00002928">
        <w:rPr>
          <w:rFonts w:asciiTheme="minorHAnsi" w:eastAsia="Times New Roman" w:hAnsiTheme="minorHAnsi" w:cstheme="minorHAnsi"/>
          <w:spacing w:val="-1"/>
          <w:lang w:val="es-ES_tradnl" w:eastAsia="es-ES"/>
        </w:rPr>
        <w:t>fórmula:</w:t>
      </w:r>
    </w:p>
    <w:p w14:paraId="74A8C11F" w14:textId="77777777" w:rsidR="00402343" w:rsidRPr="00002928" w:rsidRDefault="00402343" w:rsidP="008918C1">
      <w:pPr>
        <w:widowControl w:val="0"/>
        <w:autoSpaceDE w:val="0"/>
        <w:autoSpaceDN w:val="0"/>
        <w:adjustRightInd w:val="0"/>
        <w:spacing w:before="2" w:after="0" w:line="240" w:lineRule="auto"/>
        <w:ind w:left="112"/>
        <w:jc w:val="both"/>
        <w:rPr>
          <w:rFonts w:asciiTheme="minorHAnsi" w:eastAsia="Times New Roman" w:hAnsiTheme="minorHAnsi" w:cstheme="minorHAnsi"/>
          <w:b/>
          <w:spacing w:val="-1"/>
          <w:u w:val="single"/>
          <w:lang w:val="es-ES_tradnl" w:eastAsia="es-ES"/>
        </w:rPr>
      </w:pPr>
    </w:p>
    <w:p w14:paraId="0905AB17" w14:textId="77777777" w:rsidR="00402343" w:rsidRPr="00002928" w:rsidRDefault="00402343" w:rsidP="00402343">
      <w:pPr>
        <w:tabs>
          <w:tab w:val="right" w:leader="dot" w:pos="9637"/>
        </w:tabs>
        <w:autoSpaceDE w:val="0"/>
        <w:autoSpaceDN w:val="0"/>
        <w:adjustRightInd w:val="0"/>
        <w:spacing w:after="0" w:line="240" w:lineRule="auto"/>
        <w:ind w:left="426"/>
        <w:jc w:val="both"/>
        <w:rPr>
          <w:rFonts w:asciiTheme="minorHAnsi" w:eastAsia="Times New Roman" w:hAnsiTheme="minorHAnsi" w:cstheme="minorHAnsi"/>
          <w:lang w:eastAsia="es-ES"/>
        </w:rPr>
      </w:pPr>
      <m:oMathPara>
        <m:oMath>
          <m:r>
            <w:rPr>
              <w:rFonts w:ascii="Cambria Math" w:eastAsia="Times New Roman" w:hAnsi="Cambria Math" w:cstheme="minorHAnsi"/>
              <w:lang w:eastAsia="es-ES"/>
            </w:rPr>
            <m:t>60*(</m:t>
          </m:r>
          <m:f>
            <m:fPr>
              <m:ctrlPr>
                <w:rPr>
                  <w:rFonts w:ascii="Cambria Math" w:eastAsia="Times New Roman" w:hAnsi="Cambria Math" w:cstheme="minorHAnsi"/>
                  <w:lang w:eastAsia="es-ES"/>
                </w:rPr>
              </m:ctrlPr>
            </m:fPr>
            <m:num>
              <m:d>
                <m:dPr>
                  <m:ctrlPr>
                    <w:rPr>
                      <w:rFonts w:ascii="Cambria Math" w:eastAsia="Times New Roman" w:hAnsi="Cambria Math" w:cstheme="minorHAnsi"/>
                      <w:lang w:eastAsia="es-ES"/>
                    </w:rPr>
                  </m:ctrlPr>
                </m:dPr>
                <m:e>
                  <m:r>
                    <w:rPr>
                      <w:rFonts w:ascii="Cambria Math" w:eastAsia="Times New Roman" w:hAnsi="Cambria Math" w:cstheme="minorHAnsi"/>
                      <w:lang w:eastAsia="es-ES"/>
                    </w:rPr>
                    <m:t>Presupuesto base de licitación-Oferta a considerar</m:t>
                  </m:r>
                </m:e>
              </m:d>
            </m:num>
            <m:den>
              <m:r>
                <w:rPr>
                  <w:rFonts w:ascii="Cambria Math" w:eastAsia="Times New Roman" w:hAnsi="Cambria Math" w:cstheme="minorHAnsi"/>
                  <w:lang w:eastAsia="es-ES"/>
                </w:rPr>
                <m:t>(Presupuesto base de licitación-Oferta más baja)</m:t>
              </m:r>
            </m:den>
          </m:f>
        </m:oMath>
      </m:oMathPara>
    </w:p>
    <w:p w14:paraId="39814954" w14:textId="77777777" w:rsidR="00402343" w:rsidRPr="00002928" w:rsidRDefault="00402343" w:rsidP="008918C1">
      <w:pPr>
        <w:widowControl w:val="0"/>
        <w:autoSpaceDE w:val="0"/>
        <w:autoSpaceDN w:val="0"/>
        <w:adjustRightInd w:val="0"/>
        <w:spacing w:before="2" w:after="0" w:line="240" w:lineRule="auto"/>
        <w:ind w:left="112"/>
        <w:jc w:val="both"/>
        <w:rPr>
          <w:rFonts w:asciiTheme="minorHAnsi" w:eastAsia="Times New Roman" w:hAnsiTheme="minorHAnsi" w:cstheme="minorHAnsi"/>
          <w:b/>
          <w:spacing w:val="-1"/>
          <w:u w:val="single"/>
          <w:lang w:val="es-ES_tradnl" w:eastAsia="es-ES"/>
        </w:rPr>
      </w:pPr>
    </w:p>
    <w:p w14:paraId="2FE6E94B" w14:textId="77777777" w:rsidR="008918C1" w:rsidRPr="00002928" w:rsidRDefault="00B56BA3" w:rsidP="008918C1">
      <w:pPr>
        <w:widowControl w:val="0"/>
        <w:autoSpaceDE w:val="0"/>
        <w:autoSpaceDN w:val="0"/>
        <w:adjustRightInd w:val="0"/>
        <w:spacing w:before="2" w:after="0" w:line="240" w:lineRule="auto"/>
        <w:ind w:left="112"/>
        <w:jc w:val="both"/>
        <w:rPr>
          <w:rFonts w:asciiTheme="minorHAnsi" w:eastAsia="Times New Roman" w:hAnsiTheme="minorHAnsi" w:cstheme="minorHAnsi"/>
          <w:b/>
          <w:spacing w:val="-1"/>
          <w:u w:val="single"/>
          <w:lang w:val="es-ES_tradnl" w:eastAsia="es-ES"/>
        </w:rPr>
      </w:pPr>
      <w:r w:rsidRPr="00002928">
        <w:rPr>
          <w:rFonts w:asciiTheme="minorHAnsi" w:eastAsia="Times New Roman" w:hAnsiTheme="minorHAnsi" w:cstheme="minorHAnsi"/>
          <w:b/>
          <w:spacing w:val="-1"/>
          <w:u w:val="single"/>
          <w:lang w:val="es-ES_tradnl" w:eastAsia="es-ES"/>
        </w:rPr>
        <w:t xml:space="preserve">19.2 </w:t>
      </w:r>
      <w:r w:rsidR="008918C1" w:rsidRPr="00002928">
        <w:rPr>
          <w:rFonts w:asciiTheme="minorHAnsi" w:eastAsia="Times New Roman" w:hAnsiTheme="minorHAnsi" w:cstheme="minorHAnsi"/>
          <w:b/>
          <w:spacing w:val="-1"/>
          <w:u w:val="single"/>
          <w:lang w:val="es-ES_tradnl" w:eastAsia="es-ES"/>
        </w:rPr>
        <w:t xml:space="preserve">OTROS CRITERIOS EVALUABLES MEDIANTE APLICACIÓN DE FORMULAS: </w:t>
      </w:r>
      <w:r w:rsidR="005E78BA" w:rsidRPr="00002928">
        <w:rPr>
          <w:rFonts w:asciiTheme="minorHAnsi" w:eastAsia="Times New Roman" w:hAnsiTheme="minorHAnsi" w:cstheme="minorHAnsi"/>
          <w:b/>
          <w:spacing w:val="-1"/>
          <w:u w:val="single"/>
          <w:lang w:val="es-ES_tradnl" w:eastAsia="es-ES"/>
        </w:rPr>
        <w:t>………</w:t>
      </w:r>
      <w:r w:rsidRPr="00002928">
        <w:rPr>
          <w:rFonts w:asciiTheme="minorHAnsi" w:eastAsia="Times New Roman" w:hAnsiTheme="minorHAnsi" w:cstheme="minorHAnsi"/>
          <w:b/>
          <w:spacing w:val="-1"/>
          <w:u w:val="single"/>
          <w:lang w:val="es-ES_tradnl" w:eastAsia="es-ES"/>
        </w:rPr>
        <w:t>………</w:t>
      </w:r>
      <w:r w:rsidRPr="00002928">
        <w:rPr>
          <w:rFonts w:asciiTheme="minorHAnsi" w:eastAsia="Times New Roman" w:hAnsiTheme="minorHAnsi" w:cstheme="minorHAnsi"/>
          <w:b/>
          <w:spacing w:val="-1"/>
          <w:sz w:val="24"/>
          <w:szCs w:val="24"/>
          <w:u w:val="single"/>
          <w:lang w:val="es-ES_tradnl" w:eastAsia="es-ES"/>
        </w:rPr>
        <w:t>hasta 40 puntos</w:t>
      </w:r>
    </w:p>
    <w:p w14:paraId="4890AA8D" w14:textId="77777777" w:rsidR="00B56BA3" w:rsidRPr="00002928" w:rsidRDefault="00B56BA3" w:rsidP="00B56BA3">
      <w:pPr>
        <w:widowControl w:val="0"/>
        <w:autoSpaceDE w:val="0"/>
        <w:autoSpaceDN w:val="0"/>
        <w:adjustRightInd w:val="0"/>
        <w:spacing w:before="2" w:after="0" w:line="240" w:lineRule="auto"/>
        <w:ind w:left="112"/>
        <w:jc w:val="both"/>
        <w:rPr>
          <w:rFonts w:asciiTheme="minorHAnsi" w:eastAsia="Times New Roman" w:hAnsiTheme="minorHAnsi" w:cstheme="minorHAnsi"/>
          <w:b/>
          <w:spacing w:val="-1"/>
          <w:lang w:val="es-ES_tradnl" w:eastAsia="es-ES"/>
        </w:rPr>
      </w:pPr>
    </w:p>
    <w:p w14:paraId="70EBC7EC" w14:textId="77777777" w:rsidR="008918C1" w:rsidRPr="00002928" w:rsidRDefault="00087CBB" w:rsidP="008918C1">
      <w:pPr>
        <w:keepNext/>
        <w:keepLines/>
        <w:spacing w:before="114" w:after="0"/>
        <w:ind w:left="112"/>
        <w:jc w:val="both"/>
        <w:outlineLvl w:val="7"/>
        <w:rPr>
          <w:rFonts w:asciiTheme="minorHAnsi" w:eastAsia="Times New Roman" w:hAnsiTheme="minorHAnsi" w:cstheme="minorHAnsi"/>
          <w:b/>
          <w:color w:val="272727"/>
          <w:lang w:val="es-ES_tradnl"/>
        </w:rPr>
      </w:pPr>
      <w:r w:rsidRPr="00002928">
        <w:rPr>
          <w:rFonts w:asciiTheme="minorHAnsi" w:eastAsia="Times New Roman" w:hAnsiTheme="minorHAnsi" w:cstheme="minorHAnsi"/>
          <w:b/>
          <w:color w:val="272727"/>
          <w:lang w:val="es-ES_tradnl"/>
        </w:rPr>
        <w:t>a</w:t>
      </w:r>
      <w:r w:rsidR="008918C1" w:rsidRPr="00002928">
        <w:rPr>
          <w:rFonts w:asciiTheme="minorHAnsi" w:eastAsia="Times New Roman" w:hAnsiTheme="minorHAnsi" w:cstheme="minorHAnsi"/>
          <w:b/>
          <w:color w:val="272727"/>
          <w:lang w:val="es-ES_tradnl"/>
        </w:rPr>
        <w:t xml:space="preserve">) Ampliación del plazo de garantía </w:t>
      </w:r>
      <w:r w:rsidRPr="00002928">
        <w:rPr>
          <w:rFonts w:asciiTheme="minorHAnsi" w:eastAsia="Times New Roman" w:hAnsiTheme="minorHAnsi" w:cstheme="minorHAnsi"/>
          <w:b/>
          <w:color w:val="272727"/>
          <w:lang w:val="es-ES_tradnl"/>
        </w:rPr>
        <w:t>sobre el mínimo de 2 años</w:t>
      </w:r>
      <w:r w:rsidR="008918C1" w:rsidRPr="00002928">
        <w:rPr>
          <w:rFonts w:asciiTheme="minorHAnsi" w:eastAsia="Times New Roman" w:hAnsiTheme="minorHAnsi" w:cstheme="minorHAnsi"/>
          <w:b/>
          <w:color w:val="272727"/>
          <w:lang w:val="es-ES_tradnl"/>
        </w:rPr>
        <w:t>………………….</w:t>
      </w:r>
      <w:r w:rsidR="008918C1" w:rsidRPr="00002928">
        <w:rPr>
          <w:rFonts w:asciiTheme="minorHAnsi" w:eastAsia="Times New Roman" w:hAnsiTheme="minorHAnsi" w:cstheme="minorHAnsi"/>
          <w:color w:val="272727"/>
          <w:lang w:val="es-ES_tradnl"/>
        </w:rPr>
        <w:t>………………………….</w:t>
      </w:r>
      <w:r w:rsidR="008918C1" w:rsidRPr="00002928">
        <w:rPr>
          <w:rFonts w:asciiTheme="minorHAnsi" w:eastAsia="Times New Roman" w:hAnsiTheme="minorHAnsi" w:cstheme="minorHAnsi"/>
          <w:b/>
          <w:color w:val="272727"/>
          <w:lang w:val="es-ES_tradnl"/>
        </w:rPr>
        <w:t xml:space="preserve">Hasta </w:t>
      </w:r>
      <w:r w:rsidRPr="00002928">
        <w:rPr>
          <w:rFonts w:asciiTheme="minorHAnsi" w:eastAsia="Times New Roman" w:hAnsiTheme="minorHAnsi" w:cstheme="minorHAnsi"/>
          <w:b/>
          <w:color w:val="272727"/>
          <w:lang w:val="es-ES_tradnl"/>
        </w:rPr>
        <w:t>1</w:t>
      </w:r>
      <w:r w:rsidR="00BB3838" w:rsidRPr="00002928">
        <w:rPr>
          <w:rFonts w:asciiTheme="minorHAnsi" w:eastAsia="Times New Roman" w:hAnsiTheme="minorHAnsi" w:cstheme="minorHAnsi"/>
          <w:b/>
          <w:color w:val="272727"/>
          <w:lang w:val="es-ES_tradnl"/>
        </w:rPr>
        <w:t>5</w:t>
      </w:r>
      <w:r w:rsidR="008918C1" w:rsidRPr="00002928">
        <w:rPr>
          <w:rFonts w:asciiTheme="minorHAnsi" w:eastAsia="Times New Roman" w:hAnsiTheme="minorHAnsi" w:cstheme="minorHAnsi"/>
          <w:b/>
          <w:color w:val="272727"/>
          <w:lang w:val="es-ES_tradnl"/>
        </w:rPr>
        <w:t xml:space="preserve"> puntos</w:t>
      </w:r>
    </w:p>
    <w:p w14:paraId="2061ADBC" w14:textId="77777777" w:rsidR="00087CBB" w:rsidRPr="00002928" w:rsidRDefault="00087CBB" w:rsidP="00087CBB">
      <w:pPr>
        <w:pStyle w:val="Prrafodelista"/>
        <w:numPr>
          <w:ilvl w:val="2"/>
          <w:numId w:val="16"/>
        </w:numPr>
        <w:tabs>
          <w:tab w:val="right" w:leader="dot" w:pos="7938"/>
        </w:tabs>
        <w:autoSpaceDE w:val="0"/>
        <w:autoSpaceDN w:val="0"/>
        <w:adjustRightInd w:val="0"/>
        <w:spacing w:after="0" w:line="240" w:lineRule="auto"/>
        <w:ind w:left="2552"/>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Ampliación</w:t>
      </w:r>
      <w:r w:rsidRPr="00002928">
        <w:rPr>
          <w:rFonts w:asciiTheme="minorHAnsi" w:eastAsia="Times New Roman" w:hAnsiTheme="minorHAnsi" w:cstheme="minorHAnsi"/>
          <w:b/>
          <w:lang w:eastAsia="es-ES"/>
        </w:rPr>
        <w:t xml:space="preserve"> </w:t>
      </w:r>
      <w:r w:rsidRPr="00002928">
        <w:rPr>
          <w:rFonts w:asciiTheme="minorHAnsi" w:eastAsia="Times New Roman" w:hAnsiTheme="minorHAnsi" w:cstheme="minorHAnsi"/>
          <w:lang w:eastAsia="es-ES"/>
        </w:rPr>
        <w:t>de 5 años</w:t>
      </w:r>
      <w:r w:rsidRPr="00002928">
        <w:rPr>
          <w:rFonts w:asciiTheme="minorHAnsi" w:eastAsia="Times New Roman" w:hAnsiTheme="minorHAnsi" w:cstheme="minorHAnsi"/>
          <w:b/>
          <w:lang w:eastAsia="es-ES"/>
        </w:rPr>
        <w:tab/>
      </w:r>
      <w:r w:rsidRPr="00002928">
        <w:rPr>
          <w:rFonts w:asciiTheme="minorHAnsi" w:eastAsia="Times New Roman" w:hAnsiTheme="minorHAnsi" w:cstheme="minorHAnsi"/>
          <w:lang w:eastAsia="es-ES"/>
        </w:rPr>
        <w:t>10 puntos</w:t>
      </w:r>
    </w:p>
    <w:p w14:paraId="5E52C8A8" w14:textId="77777777" w:rsidR="00087CBB" w:rsidRPr="00002928" w:rsidRDefault="00087CBB" w:rsidP="00087CBB">
      <w:pPr>
        <w:pStyle w:val="Prrafodelista"/>
        <w:numPr>
          <w:ilvl w:val="2"/>
          <w:numId w:val="16"/>
        </w:numPr>
        <w:tabs>
          <w:tab w:val="right" w:leader="dot" w:pos="7938"/>
        </w:tabs>
        <w:autoSpaceDE w:val="0"/>
        <w:autoSpaceDN w:val="0"/>
        <w:adjustRightInd w:val="0"/>
        <w:spacing w:after="0" w:line="240" w:lineRule="auto"/>
        <w:ind w:left="2552"/>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Ampliación de 4 años</w:t>
      </w:r>
      <w:r w:rsidRPr="00002928">
        <w:rPr>
          <w:rFonts w:asciiTheme="minorHAnsi" w:eastAsia="Times New Roman" w:hAnsiTheme="minorHAnsi" w:cstheme="minorHAnsi"/>
          <w:lang w:eastAsia="es-ES"/>
        </w:rPr>
        <w:tab/>
        <w:t>8 puntos</w:t>
      </w:r>
    </w:p>
    <w:p w14:paraId="28E8BA30" w14:textId="77777777" w:rsidR="00087CBB" w:rsidRPr="00002928" w:rsidRDefault="00087CBB" w:rsidP="00087CBB">
      <w:pPr>
        <w:pStyle w:val="Prrafodelista"/>
        <w:numPr>
          <w:ilvl w:val="2"/>
          <w:numId w:val="16"/>
        </w:numPr>
        <w:tabs>
          <w:tab w:val="right" w:leader="dot" w:pos="7938"/>
        </w:tabs>
        <w:autoSpaceDE w:val="0"/>
        <w:autoSpaceDN w:val="0"/>
        <w:adjustRightInd w:val="0"/>
        <w:spacing w:after="0" w:line="240" w:lineRule="auto"/>
        <w:ind w:left="2552"/>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Ampliación de 3 años</w:t>
      </w:r>
      <w:r w:rsidRPr="00002928">
        <w:rPr>
          <w:rFonts w:asciiTheme="minorHAnsi" w:eastAsia="Times New Roman" w:hAnsiTheme="minorHAnsi" w:cstheme="minorHAnsi"/>
          <w:lang w:eastAsia="es-ES"/>
        </w:rPr>
        <w:tab/>
        <w:t>6 puntos</w:t>
      </w:r>
    </w:p>
    <w:p w14:paraId="033B7F29" w14:textId="77777777" w:rsidR="00087CBB" w:rsidRPr="00002928" w:rsidRDefault="00087CBB" w:rsidP="00087CBB">
      <w:pPr>
        <w:pStyle w:val="Prrafodelista"/>
        <w:numPr>
          <w:ilvl w:val="2"/>
          <w:numId w:val="16"/>
        </w:numPr>
        <w:tabs>
          <w:tab w:val="right" w:leader="dot" w:pos="7938"/>
        </w:tabs>
        <w:autoSpaceDE w:val="0"/>
        <w:autoSpaceDN w:val="0"/>
        <w:adjustRightInd w:val="0"/>
        <w:spacing w:after="0" w:line="240" w:lineRule="auto"/>
        <w:ind w:left="2552"/>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Ampliación de 2 años</w:t>
      </w:r>
      <w:r w:rsidRPr="00002928">
        <w:rPr>
          <w:rFonts w:asciiTheme="minorHAnsi" w:eastAsia="Times New Roman" w:hAnsiTheme="minorHAnsi" w:cstheme="minorHAnsi"/>
          <w:lang w:eastAsia="es-ES"/>
        </w:rPr>
        <w:tab/>
        <w:t>4 puntos</w:t>
      </w:r>
    </w:p>
    <w:p w14:paraId="1C89F275" w14:textId="77777777" w:rsidR="00087CBB" w:rsidRPr="00002928" w:rsidRDefault="00087CBB" w:rsidP="00087CBB">
      <w:pPr>
        <w:pStyle w:val="Prrafodelista"/>
        <w:numPr>
          <w:ilvl w:val="2"/>
          <w:numId w:val="16"/>
        </w:numPr>
        <w:tabs>
          <w:tab w:val="right" w:leader="dot" w:pos="7938"/>
        </w:tabs>
        <w:autoSpaceDE w:val="0"/>
        <w:autoSpaceDN w:val="0"/>
        <w:adjustRightInd w:val="0"/>
        <w:spacing w:after="0" w:line="240" w:lineRule="auto"/>
        <w:ind w:left="2552"/>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Ampliación de 1 año</w:t>
      </w:r>
      <w:r w:rsidRPr="00002928">
        <w:rPr>
          <w:rFonts w:asciiTheme="minorHAnsi" w:eastAsia="Times New Roman" w:hAnsiTheme="minorHAnsi" w:cstheme="minorHAnsi"/>
          <w:lang w:eastAsia="es-ES"/>
        </w:rPr>
        <w:tab/>
        <w:t>2 puntos</w:t>
      </w:r>
    </w:p>
    <w:p w14:paraId="73272C93" w14:textId="77777777" w:rsidR="002D7C26" w:rsidRPr="00002928" w:rsidRDefault="002D7C26" w:rsidP="002D7C26">
      <w:pPr>
        <w:tabs>
          <w:tab w:val="right" w:leader="dot" w:pos="7938"/>
        </w:tabs>
        <w:autoSpaceDE w:val="0"/>
        <w:autoSpaceDN w:val="0"/>
        <w:adjustRightInd w:val="0"/>
        <w:spacing w:after="0" w:line="240" w:lineRule="auto"/>
        <w:ind w:left="2192"/>
        <w:jc w:val="both"/>
        <w:rPr>
          <w:rFonts w:asciiTheme="minorHAnsi" w:eastAsia="Times New Roman" w:hAnsiTheme="minorHAnsi" w:cstheme="minorHAnsi"/>
          <w:b/>
          <w:lang w:eastAsia="es-ES"/>
        </w:rPr>
      </w:pPr>
    </w:p>
    <w:p w14:paraId="40E5EB7A" w14:textId="77777777" w:rsidR="00087CBB" w:rsidRPr="00002928" w:rsidRDefault="00087CBB" w:rsidP="002D7C26">
      <w:pPr>
        <w:pStyle w:val="Prrafodelista"/>
        <w:keepNext/>
        <w:keepLines/>
        <w:numPr>
          <w:ilvl w:val="0"/>
          <w:numId w:val="22"/>
        </w:numPr>
        <w:spacing w:before="114" w:after="0"/>
        <w:jc w:val="both"/>
        <w:outlineLvl w:val="7"/>
        <w:rPr>
          <w:rFonts w:asciiTheme="minorHAnsi" w:hAnsiTheme="minorHAnsi" w:cstheme="minorHAnsi"/>
          <w:lang w:eastAsia="es-ES"/>
        </w:rPr>
      </w:pPr>
      <w:r w:rsidRPr="00002928">
        <w:rPr>
          <w:rFonts w:asciiTheme="minorHAnsi" w:hAnsiTheme="minorHAnsi" w:cstheme="minorHAnsi"/>
          <w:b/>
          <w:lang w:eastAsia="es-ES"/>
        </w:rPr>
        <w:t>Compromiso de dedicar hasta un 5% del presupuesto de ejecución material de adjudicación a mejoras,</w:t>
      </w:r>
      <w:r w:rsidRPr="00002928">
        <w:rPr>
          <w:rFonts w:asciiTheme="minorHAnsi" w:hAnsiTheme="minorHAnsi" w:cstheme="minorHAnsi"/>
          <w:lang w:eastAsia="es-ES"/>
        </w:rPr>
        <w:t xml:space="preserve"> en las condiciones que disponga el responsable del contrato de acuerdo con   la gerencia del centro,  la DOM  o cualquier otro servicio de la UCM,   en algún(os) de los siguientes apartados:………………………………………………………………………………</w:t>
      </w:r>
      <w:r w:rsidR="002D7C26" w:rsidRPr="00002928">
        <w:rPr>
          <w:rFonts w:asciiTheme="minorHAnsi" w:hAnsiTheme="minorHAnsi" w:cstheme="minorHAnsi"/>
          <w:lang w:eastAsia="es-ES"/>
        </w:rPr>
        <w:t>……………….</w:t>
      </w:r>
      <w:r w:rsidRPr="00002928">
        <w:rPr>
          <w:rFonts w:asciiTheme="minorHAnsi" w:hAnsiTheme="minorHAnsi" w:cstheme="minorHAnsi"/>
          <w:lang w:eastAsia="es-ES"/>
        </w:rPr>
        <w:t>………………………</w:t>
      </w:r>
      <w:r w:rsidRPr="00002928">
        <w:rPr>
          <w:rFonts w:asciiTheme="minorHAnsi" w:hAnsiTheme="minorHAnsi" w:cstheme="minorHAnsi"/>
          <w:b/>
          <w:lang w:eastAsia="es-ES"/>
        </w:rPr>
        <w:t xml:space="preserve">Hasta </w:t>
      </w:r>
      <w:r w:rsidR="00054961" w:rsidRPr="00002928">
        <w:rPr>
          <w:rFonts w:asciiTheme="minorHAnsi" w:hAnsiTheme="minorHAnsi" w:cstheme="minorHAnsi"/>
          <w:b/>
          <w:lang w:eastAsia="es-ES"/>
        </w:rPr>
        <w:t>10</w:t>
      </w:r>
      <w:r w:rsidRPr="00002928">
        <w:rPr>
          <w:rFonts w:asciiTheme="minorHAnsi" w:hAnsiTheme="minorHAnsi" w:cstheme="minorHAnsi"/>
          <w:b/>
          <w:lang w:eastAsia="es-ES"/>
        </w:rPr>
        <w:t xml:space="preserve"> puntos</w:t>
      </w:r>
    </w:p>
    <w:p w14:paraId="4F878CB3" w14:textId="77777777" w:rsidR="00087CBB" w:rsidRPr="00002928" w:rsidRDefault="00087CBB" w:rsidP="00087CBB">
      <w:pPr>
        <w:numPr>
          <w:ilvl w:val="0"/>
          <w:numId w:val="20"/>
        </w:numPr>
        <w:tabs>
          <w:tab w:val="right" w:leader="dot" w:pos="9637"/>
        </w:tabs>
        <w:autoSpaceDE w:val="0"/>
        <w:autoSpaceDN w:val="0"/>
        <w:adjustRightInd w:val="0"/>
        <w:spacing w:after="0" w:line="240" w:lineRule="auto"/>
        <w:contextualSpacing/>
        <w:jc w:val="both"/>
        <w:rPr>
          <w:rFonts w:asciiTheme="minorHAnsi" w:hAnsiTheme="minorHAnsi" w:cstheme="minorHAnsi"/>
          <w:lang w:eastAsia="es-ES"/>
        </w:rPr>
      </w:pPr>
      <w:r w:rsidRPr="00002928">
        <w:rPr>
          <w:rFonts w:asciiTheme="minorHAnsi" w:hAnsiTheme="minorHAnsi" w:cstheme="minorHAnsi"/>
          <w:lang w:eastAsia="es-ES"/>
        </w:rPr>
        <w:t>La calidad de los materiales recogidos en el proyecto de ejecución material</w:t>
      </w:r>
    </w:p>
    <w:p w14:paraId="1E2D7FA7" w14:textId="77777777" w:rsidR="00087CBB" w:rsidRPr="00002928" w:rsidRDefault="00087CBB" w:rsidP="00087CBB">
      <w:pPr>
        <w:numPr>
          <w:ilvl w:val="0"/>
          <w:numId w:val="20"/>
        </w:numPr>
        <w:tabs>
          <w:tab w:val="right" w:leader="dot" w:pos="9637"/>
        </w:tabs>
        <w:autoSpaceDE w:val="0"/>
        <w:autoSpaceDN w:val="0"/>
        <w:adjustRightInd w:val="0"/>
        <w:spacing w:after="0" w:line="240" w:lineRule="auto"/>
        <w:contextualSpacing/>
        <w:jc w:val="both"/>
        <w:rPr>
          <w:rFonts w:asciiTheme="minorHAnsi" w:hAnsiTheme="minorHAnsi" w:cstheme="minorHAnsi"/>
          <w:lang w:eastAsia="es-ES"/>
        </w:rPr>
      </w:pPr>
      <w:r w:rsidRPr="00002928">
        <w:rPr>
          <w:rFonts w:asciiTheme="minorHAnsi" w:hAnsiTheme="minorHAnsi" w:cstheme="minorHAnsi"/>
          <w:lang w:eastAsia="es-ES"/>
        </w:rPr>
        <w:t>Las condiciones de  la accesibilidad del edificio o su entorno</w:t>
      </w:r>
    </w:p>
    <w:p w14:paraId="5286EE3A" w14:textId="77777777" w:rsidR="00087CBB" w:rsidRPr="00002928" w:rsidRDefault="00087CBB" w:rsidP="00087CBB">
      <w:pPr>
        <w:numPr>
          <w:ilvl w:val="0"/>
          <w:numId w:val="20"/>
        </w:numPr>
        <w:tabs>
          <w:tab w:val="right" w:leader="dot" w:pos="9637"/>
        </w:tabs>
        <w:autoSpaceDE w:val="0"/>
        <w:autoSpaceDN w:val="0"/>
        <w:adjustRightInd w:val="0"/>
        <w:spacing w:after="0" w:line="240" w:lineRule="auto"/>
        <w:contextualSpacing/>
        <w:jc w:val="both"/>
        <w:rPr>
          <w:rFonts w:asciiTheme="minorHAnsi" w:hAnsiTheme="minorHAnsi" w:cstheme="minorHAnsi"/>
          <w:lang w:eastAsia="es-ES"/>
        </w:rPr>
      </w:pPr>
      <w:r w:rsidRPr="00002928">
        <w:rPr>
          <w:rFonts w:asciiTheme="minorHAnsi" w:hAnsiTheme="minorHAnsi" w:cstheme="minorHAnsi"/>
          <w:lang w:eastAsia="es-ES"/>
        </w:rPr>
        <w:t>Mejoras en  jardines / espacios exteriores del edificio</w:t>
      </w:r>
    </w:p>
    <w:p w14:paraId="1D6E08A1" w14:textId="77777777" w:rsidR="00087CBB" w:rsidRPr="00002928" w:rsidRDefault="00087CBB" w:rsidP="00087CBB">
      <w:pPr>
        <w:tabs>
          <w:tab w:val="right" w:leader="dot" w:pos="9637"/>
        </w:tabs>
        <w:autoSpaceDE w:val="0"/>
        <w:autoSpaceDN w:val="0"/>
        <w:adjustRightInd w:val="0"/>
        <w:spacing w:after="0" w:line="240" w:lineRule="auto"/>
        <w:ind w:left="1058"/>
        <w:jc w:val="both"/>
        <w:rPr>
          <w:rFonts w:asciiTheme="minorHAnsi" w:hAnsiTheme="minorHAnsi" w:cstheme="minorHAnsi"/>
          <w:lang w:eastAsia="es-ES"/>
        </w:rPr>
      </w:pPr>
    </w:p>
    <w:p w14:paraId="214DCEFF" w14:textId="77777777" w:rsidR="00087CBB" w:rsidRPr="00002928" w:rsidRDefault="00087CBB" w:rsidP="00087CBB">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Compromiso del 5%</w:t>
      </w:r>
      <w:r w:rsidRPr="00002928">
        <w:rPr>
          <w:rFonts w:asciiTheme="minorHAnsi" w:hAnsiTheme="minorHAnsi" w:cstheme="minorHAnsi"/>
          <w:lang w:eastAsia="es-ES"/>
        </w:rPr>
        <w:tab/>
      </w:r>
      <w:r w:rsidR="00054961" w:rsidRPr="00002928">
        <w:rPr>
          <w:rFonts w:asciiTheme="minorHAnsi" w:hAnsiTheme="minorHAnsi" w:cstheme="minorHAnsi"/>
          <w:lang w:eastAsia="es-ES"/>
        </w:rPr>
        <w:t>10</w:t>
      </w:r>
      <w:r w:rsidRPr="00002928">
        <w:rPr>
          <w:rFonts w:asciiTheme="minorHAnsi" w:hAnsiTheme="minorHAnsi" w:cstheme="minorHAnsi"/>
          <w:lang w:eastAsia="es-ES"/>
        </w:rPr>
        <w:t xml:space="preserve"> puntos</w:t>
      </w:r>
    </w:p>
    <w:p w14:paraId="410AE38E" w14:textId="77777777" w:rsidR="00087CBB" w:rsidRPr="00002928" w:rsidRDefault="00087CBB" w:rsidP="00087CBB">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Compromiso del 4%</w:t>
      </w:r>
      <w:r w:rsidRPr="00002928">
        <w:rPr>
          <w:rFonts w:asciiTheme="minorHAnsi" w:hAnsiTheme="minorHAnsi" w:cstheme="minorHAnsi"/>
          <w:lang w:eastAsia="es-ES"/>
        </w:rPr>
        <w:tab/>
      </w:r>
      <w:r w:rsidR="00054961" w:rsidRPr="00002928">
        <w:rPr>
          <w:rFonts w:asciiTheme="minorHAnsi" w:hAnsiTheme="minorHAnsi" w:cstheme="minorHAnsi"/>
          <w:lang w:eastAsia="es-ES"/>
        </w:rPr>
        <w:t>8</w:t>
      </w:r>
      <w:r w:rsidRPr="00002928">
        <w:rPr>
          <w:rFonts w:asciiTheme="minorHAnsi" w:hAnsiTheme="minorHAnsi" w:cstheme="minorHAnsi"/>
          <w:lang w:eastAsia="es-ES"/>
        </w:rPr>
        <w:t xml:space="preserve"> puntos</w:t>
      </w:r>
    </w:p>
    <w:p w14:paraId="59C88D09" w14:textId="77777777" w:rsidR="00087CBB" w:rsidRPr="00002928" w:rsidRDefault="00087CBB" w:rsidP="00087CBB">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Compromiso del 3%</w:t>
      </w:r>
      <w:r w:rsidRPr="00002928">
        <w:rPr>
          <w:rFonts w:asciiTheme="minorHAnsi" w:hAnsiTheme="minorHAnsi" w:cstheme="minorHAnsi"/>
          <w:lang w:eastAsia="es-ES"/>
        </w:rPr>
        <w:tab/>
      </w:r>
      <w:r w:rsidR="00054961" w:rsidRPr="00002928">
        <w:rPr>
          <w:rFonts w:asciiTheme="minorHAnsi" w:hAnsiTheme="minorHAnsi" w:cstheme="minorHAnsi"/>
          <w:lang w:eastAsia="es-ES"/>
        </w:rPr>
        <w:t>6</w:t>
      </w:r>
      <w:r w:rsidRPr="00002928">
        <w:rPr>
          <w:rFonts w:asciiTheme="minorHAnsi" w:hAnsiTheme="minorHAnsi" w:cstheme="minorHAnsi"/>
          <w:lang w:eastAsia="es-ES"/>
        </w:rPr>
        <w:t xml:space="preserve"> puntos</w:t>
      </w:r>
    </w:p>
    <w:p w14:paraId="7DD772EC" w14:textId="77777777" w:rsidR="00087CBB" w:rsidRPr="00002928" w:rsidRDefault="00087CBB" w:rsidP="00087CBB">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Compromiso del 2%</w:t>
      </w:r>
      <w:r w:rsidRPr="00002928">
        <w:rPr>
          <w:rFonts w:asciiTheme="minorHAnsi" w:hAnsiTheme="minorHAnsi" w:cstheme="minorHAnsi"/>
          <w:lang w:eastAsia="es-ES"/>
        </w:rPr>
        <w:tab/>
      </w:r>
      <w:r w:rsidR="00054961" w:rsidRPr="00002928">
        <w:rPr>
          <w:rFonts w:asciiTheme="minorHAnsi" w:hAnsiTheme="minorHAnsi" w:cstheme="minorHAnsi"/>
          <w:lang w:eastAsia="es-ES"/>
        </w:rPr>
        <w:t>4</w:t>
      </w:r>
      <w:r w:rsidRPr="00002928">
        <w:rPr>
          <w:rFonts w:asciiTheme="minorHAnsi" w:hAnsiTheme="minorHAnsi" w:cstheme="minorHAnsi"/>
          <w:lang w:eastAsia="es-ES"/>
        </w:rPr>
        <w:t xml:space="preserve"> puntos</w:t>
      </w:r>
    </w:p>
    <w:p w14:paraId="4D60D413" w14:textId="77777777" w:rsidR="00087CBB" w:rsidRPr="00002928" w:rsidRDefault="00087CBB" w:rsidP="00087CBB">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Compromiso del</w:t>
      </w:r>
      <w:r w:rsidR="00BB3838" w:rsidRPr="00002928">
        <w:rPr>
          <w:rFonts w:asciiTheme="minorHAnsi" w:hAnsiTheme="minorHAnsi" w:cstheme="minorHAnsi"/>
          <w:lang w:eastAsia="es-ES"/>
        </w:rPr>
        <w:t xml:space="preserve"> </w:t>
      </w:r>
      <w:r w:rsidRPr="00002928">
        <w:rPr>
          <w:rFonts w:asciiTheme="minorHAnsi" w:hAnsiTheme="minorHAnsi" w:cstheme="minorHAnsi"/>
          <w:lang w:eastAsia="es-ES"/>
        </w:rPr>
        <w:t>1%</w:t>
      </w:r>
      <w:r w:rsidRPr="00002928">
        <w:rPr>
          <w:rFonts w:asciiTheme="minorHAnsi" w:hAnsiTheme="minorHAnsi" w:cstheme="minorHAnsi"/>
          <w:lang w:eastAsia="es-ES"/>
        </w:rPr>
        <w:tab/>
      </w:r>
      <w:r w:rsidR="00054961" w:rsidRPr="00002928">
        <w:rPr>
          <w:rFonts w:asciiTheme="minorHAnsi" w:hAnsiTheme="minorHAnsi" w:cstheme="minorHAnsi"/>
          <w:lang w:eastAsia="es-ES"/>
        </w:rPr>
        <w:t>2</w:t>
      </w:r>
      <w:r w:rsidRPr="00002928">
        <w:rPr>
          <w:rFonts w:asciiTheme="minorHAnsi" w:hAnsiTheme="minorHAnsi" w:cstheme="minorHAnsi"/>
          <w:lang w:eastAsia="es-ES"/>
        </w:rPr>
        <w:t xml:space="preserve"> puntos</w:t>
      </w:r>
    </w:p>
    <w:p w14:paraId="16B4BEFC" w14:textId="77777777" w:rsidR="00087CBB" w:rsidRPr="00002928" w:rsidRDefault="00087CBB" w:rsidP="00087CBB">
      <w:pPr>
        <w:tabs>
          <w:tab w:val="right" w:leader="dot" w:pos="7938"/>
        </w:tabs>
        <w:autoSpaceDE w:val="0"/>
        <w:autoSpaceDN w:val="0"/>
        <w:adjustRightInd w:val="0"/>
        <w:spacing w:after="0" w:line="240" w:lineRule="auto"/>
        <w:ind w:left="2192"/>
        <w:jc w:val="both"/>
        <w:rPr>
          <w:rFonts w:asciiTheme="minorHAnsi" w:hAnsiTheme="minorHAnsi" w:cstheme="minorHAnsi"/>
          <w:lang w:eastAsia="es-ES"/>
        </w:rPr>
      </w:pPr>
    </w:p>
    <w:p w14:paraId="2F0F9A79" w14:textId="77777777" w:rsidR="00087CBB" w:rsidRPr="00002928" w:rsidRDefault="00087CBB" w:rsidP="00087CBB">
      <w:pPr>
        <w:spacing w:line="240" w:lineRule="auto"/>
        <w:ind w:left="1418"/>
        <w:rPr>
          <w:rFonts w:asciiTheme="minorHAnsi" w:hAnsiTheme="minorHAnsi" w:cstheme="minorHAnsi"/>
          <w:lang w:eastAsia="es-ES"/>
        </w:rPr>
      </w:pPr>
      <w:r w:rsidRPr="00002928">
        <w:rPr>
          <w:rFonts w:asciiTheme="minorHAnsi" w:hAnsiTheme="minorHAnsi" w:cstheme="minorHAnsi"/>
          <w:lang w:eastAsia="es-ES"/>
        </w:rPr>
        <w:t>Se justificará mediante factura de los materiales/elementos que se implementen. El coste de los mismos deberá suponer como mínimo el 80% del valor ofertado, siendo el restante para la mano de obra necesaria para la ejecución a cargo del adjudicatario.</w:t>
      </w:r>
      <w:r w:rsidR="002D7C26" w:rsidRPr="00002928">
        <w:rPr>
          <w:rFonts w:asciiTheme="minorHAnsi" w:hAnsiTheme="minorHAnsi" w:cstheme="minorHAnsi"/>
          <w:lang w:eastAsia="es-ES"/>
        </w:rPr>
        <w:t xml:space="preserve"> La(s) mejora(s) se definirá(n) durante la ejecución de la obra.</w:t>
      </w:r>
    </w:p>
    <w:p w14:paraId="04A5CE08" w14:textId="77777777" w:rsidR="00BB3838" w:rsidRPr="00002928" w:rsidRDefault="00BB3838" w:rsidP="00087CBB">
      <w:pPr>
        <w:spacing w:line="240" w:lineRule="auto"/>
        <w:ind w:left="1418"/>
        <w:rPr>
          <w:rFonts w:asciiTheme="minorHAnsi" w:hAnsiTheme="minorHAnsi" w:cstheme="minorHAnsi"/>
          <w:lang w:eastAsia="es-ES"/>
        </w:rPr>
      </w:pPr>
    </w:p>
    <w:p w14:paraId="67DDB39D" w14:textId="77777777" w:rsidR="00BB3838" w:rsidRPr="00002928" w:rsidRDefault="00BB3838" w:rsidP="00BB3838">
      <w:pPr>
        <w:pStyle w:val="Prrafodelista"/>
        <w:keepNext/>
        <w:keepLines/>
        <w:numPr>
          <w:ilvl w:val="0"/>
          <w:numId w:val="22"/>
        </w:numPr>
        <w:spacing w:before="114" w:after="0"/>
        <w:jc w:val="both"/>
        <w:outlineLvl w:val="7"/>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Reducción del plazo de ejecución de la obra……………………………………………………</w:t>
      </w:r>
      <w:r w:rsidR="00080B81" w:rsidRPr="00002928">
        <w:rPr>
          <w:rFonts w:asciiTheme="minorHAnsi" w:eastAsia="Times New Roman" w:hAnsiTheme="minorHAnsi" w:cstheme="minorHAnsi"/>
          <w:b/>
          <w:lang w:eastAsia="es-ES"/>
        </w:rPr>
        <w:t>………</w:t>
      </w:r>
      <w:r w:rsidRPr="00002928">
        <w:rPr>
          <w:rFonts w:asciiTheme="minorHAnsi" w:eastAsia="Times New Roman" w:hAnsiTheme="minorHAnsi" w:cstheme="minorHAnsi"/>
          <w:b/>
          <w:lang w:eastAsia="es-ES"/>
        </w:rPr>
        <w:t>Hasta 10 puntos</w:t>
      </w:r>
    </w:p>
    <w:p w14:paraId="3F407C68" w14:textId="77777777" w:rsidR="00BB3838" w:rsidRPr="00002928" w:rsidRDefault="00BB3838" w:rsidP="00BB3838">
      <w:pPr>
        <w:tabs>
          <w:tab w:val="right" w:leader="dot" w:pos="9637"/>
        </w:tabs>
        <w:autoSpaceDE w:val="0"/>
        <w:autoSpaceDN w:val="0"/>
        <w:adjustRightInd w:val="0"/>
        <w:spacing w:after="0" w:line="240" w:lineRule="auto"/>
        <w:contextualSpacing/>
        <w:jc w:val="both"/>
        <w:rPr>
          <w:rFonts w:asciiTheme="minorHAnsi" w:eastAsia="Times New Roman" w:hAnsiTheme="minorHAnsi" w:cstheme="minorHAnsi"/>
          <w:lang w:eastAsia="es-ES"/>
        </w:rPr>
      </w:pPr>
    </w:p>
    <w:p w14:paraId="27F16A9D" w14:textId="77777777" w:rsidR="00BB3838" w:rsidRPr="00002928" w:rsidRDefault="00BB3838" w:rsidP="00BB3838">
      <w:pPr>
        <w:tabs>
          <w:tab w:val="right" w:leader="dot" w:pos="9637"/>
        </w:tabs>
        <w:autoSpaceDE w:val="0"/>
        <w:autoSpaceDN w:val="0"/>
        <w:adjustRightInd w:val="0"/>
        <w:spacing w:after="0" w:line="240" w:lineRule="auto"/>
        <w:ind w:left="698"/>
        <w:contextualSpacing/>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Respecto al máximo de 12 meses estipulado en el presente pliego y en el proyecto y considerando cada mes como formado por 30 días naturales.</w:t>
      </w:r>
    </w:p>
    <w:p w14:paraId="7393D1CA" w14:textId="77777777" w:rsidR="00BB3838" w:rsidRPr="00002928" w:rsidRDefault="00BB3838" w:rsidP="00BB3838">
      <w:pPr>
        <w:tabs>
          <w:tab w:val="right" w:leader="dot" w:pos="7938"/>
        </w:tabs>
        <w:autoSpaceDE w:val="0"/>
        <w:autoSpaceDN w:val="0"/>
        <w:adjustRightInd w:val="0"/>
        <w:spacing w:after="0" w:line="240" w:lineRule="auto"/>
        <w:ind w:left="709"/>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Se otorgarán  2  puntos por cada 7  días naturales de reducción del plazo de ejecución, sin tener en cuenta las fracciones.</w:t>
      </w:r>
    </w:p>
    <w:p w14:paraId="08E41A89" w14:textId="77777777" w:rsidR="00BB3838" w:rsidRPr="00002928" w:rsidRDefault="00BB3838" w:rsidP="00BB3838">
      <w:pPr>
        <w:numPr>
          <w:ilvl w:val="0"/>
          <w:numId w:val="25"/>
        </w:numPr>
        <w:tabs>
          <w:tab w:val="right" w:leader="dot" w:pos="7938"/>
        </w:tabs>
        <w:autoSpaceDE w:val="0"/>
        <w:autoSpaceDN w:val="0"/>
        <w:adjustRightInd w:val="0"/>
        <w:spacing w:after="0" w:line="240" w:lineRule="auto"/>
        <w:contextualSpacing/>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Reducción de 35 días naturales…………</w:t>
      </w:r>
      <w:r w:rsidRPr="00002928">
        <w:rPr>
          <w:rFonts w:asciiTheme="minorHAnsi" w:eastAsia="Times New Roman" w:hAnsiTheme="minorHAnsi" w:cstheme="minorHAnsi"/>
          <w:lang w:eastAsia="es-ES"/>
        </w:rPr>
        <w:tab/>
        <w:t>10 puntos</w:t>
      </w:r>
    </w:p>
    <w:p w14:paraId="31DABFD4" w14:textId="77777777" w:rsidR="00BB3838" w:rsidRPr="00002928" w:rsidRDefault="00BB3838" w:rsidP="00BB3838">
      <w:pPr>
        <w:numPr>
          <w:ilvl w:val="0"/>
          <w:numId w:val="25"/>
        </w:numPr>
        <w:tabs>
          <w:tab w:val="right" w:leader="dot" w:pos="7938"/>
        </w:tabs>
        <w:autoSpaceDE w:val="0"/>
        <w:autoSpaceDN w:val="0"/>
        <w:adjustRightInd w:val="0"/>
        <w:spacing w:after="0" w:line="240" w:lineRule="auto"/>
        <w:contextualSpacing/>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Reducción de 28 días naturales…………</w:t>
      </w:r>
      <w:r w:rsidRPr="00002928">
        <w:rPr>
          <w:rFonts w:asciiTheme="minorHAnsi" w:eastAsia="Times New Roman" w:hAnsiTheme="minorHAnsi" w:cstheme="minorHAnsi"/>
          <w:lang w:eastAsia="es-ES"/>
        </w:rPr>
        <w:tab/>
        <w:t>8 puntos</w:t>
      </w:r>
    </w:p>
    <w:p w14:paraId="2FFDFB7D" w14:textId="77777777" w:rsidR="00BB3838" w:rsidRPr="00002928" w:rsidRDefault="00BB3838" w:rsidP="00BB3838">
      <w:pPr>
        <w:numPr>
          <w:ilvl w:val="0"/>
          <w:numId w:val="25"/>
        </w:numPr>
        <w:tabs>
          <w:tab w:val="right" w:leader="dot" w:pos="7938"/>
        </w:tabs>
        <w:autoSpaceDE w:val="0"/>
        <w:autoSpaceDN w:val="0"/>
        <w:adjustRightInd w:val="0"/>
        <w:spacing w:after="0" w:line="240" w:lineRule="auto"/>
        <w:ind w:left="2483" w:hanging="357"/>
        <w:contextualSpacing/>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Reducción de 21  días naturales…………</w:t>
      </w:r>
      <w:r w:rsidRPr="00002928">
        <w:rPr>
          <w:rFonts w:asciiTheme="minorHAnsi" w:eastAsia="Times New Roman" w:hAnsiTheme="minorHAnsi" w:cstheme="minorHAnsi"/>
          <w:lang w:eastAsia="es-ES"/>
        </w:rPr>
        <w:tab/>
        <w:t>6 puntos</w:t>
      </w:r>
    </w:p>
    <w:p w14:paraId="3DA5AB39" w14:textId="77777777" w:rsidR="00BB3838" w:rsidRPr="00002928" w:rsidRDefault="00BB3838" w:rsidP="00BB3838">
      <w:pPr>
        <w:numPr>
          <w:ilvl w:val="0"/>
          <w:numId w:val="25"/>
        </w:numPr>
        <w:ind w:left="2483" w:hanging="357"/>
        <w:contextualSpacing/>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Reducción de 14  días naturales…………………………….  4 puntos</w:t>
      </w:r>
    </w:p>
    <w:p w14:paraId="17A6881F" w14:textId="77777777" w:rsidR="00BB3838" w:rsidRPr="00002928" w:rsidRDefault="00BB3838" w:rsidP="00BB3838">
      <w:pPr>
        <w:numPr>
          <w:ilvl w:val="0"/>
          <w:numId w:val="25"/>
        </w:numPr>
        <w:ind w:left="2483" w:hanging="357"/>
        <w:contextualSpacing/>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Reducción de 7  días naturales……………………………….  2 puntos</w:t>
      </w:r>
    </w:p>
    <w:p w14:paraId="6AC0BBA4" w14:textId="77777777" w:rsidR="00BB3838" w:rsidRPr="00002928" w:rsidRDefault="00BB3838" w:rsidP="00087CBB">
      <w:pPr>
        <w:spacing w:line="240" w:lineRule="auto"/>
        <w:ind w:left="1418"/>
        <w:rPr>
          <w:rFonts w:asciiTheme="minorHAnsi" w:hAnsiTheme="minorHAnsi" w:cstheme="minorHAnsi"/>
          <w:lang w:eastAsia="es-ES"/>
        </w:rPr>
      </w:pPr>
    </w:p>
    <w:p w14:paraId="7EEB6D1F" w14:textId="77777777" w:rsidR="002D7C26" w:rsidRPr="00002928" w:rsidRDefault="002D7C26" w:rsidP="002D7C26">
      <w:pPr>
        <w:pStyle w:val="Prrafodelista"/>
        <w:keepNext/>
        <w:keepLines/>
        <w:numPr>
          <w:ilvl w:val="0"/>
          <w:numId w:val="22"/>
        </w:numPr>
        <w:spacing w:before="114" w:after="0"/>
        <w:jc w:val="both"/>
        <w:outlineLvl w:val="7"/>
        <w:rPr>
          <w:rFonts w:asciiTheme="minorHAnsi" w:eastAsia="Times New Roman" w:hAnsiTheme="minorHAnsi" w:cstheme="minorHAnsi"/>
          <w:b/>
          <w:lang w:val="es-ES_tradnl" w:eastAsia="es-ES"/>
        </w:rPr>
      </w:pPr>
      <w:r w:rsidRPr="00002928">
        <w:rPr>
          <w:rFonts w:asciiTheme="minorHAnsi" w:eastAsia="Times New Roman" w:hAnsiTheme="minorHAnsi" w:cstheme="minorHAnsi"/>
          <w:b/>
          <w:lang w:val="es-ES_tradnl" w:eastAsia="es-ES"/>
        </w:rPr>
        <w:lastRenderedPageBreak/>
        <w:t>Porcentaje ofertado de Control de Calidad………………………………………………………...............</w:t>
      </w:r>
      <w:r w:rsidRPr="00002928">
        <w:rPr>
          <w:rFonts w:asciiTheme="minorHAnsi" w:eastAsia="Times New Roman" w:hAnsiTheme="minorHAnsi" w:cstheme="minorHAnsi"/>
          <w:b/>
          <w:lang w:val="es-ES_tradnl" w:eastAsia="es-ES"/>
        </w:rPr>
        <w:tab/>
        <w:t>Hasta 5 puntos</w:t>
      </w:r>
    </w:p>
    <w:p w14:paraId="28C649B4" w14:textId="77777777" w:rsidR="002D7C26" w:rsidRPr="00002928" w:rsidRDefault="002D7C26" w:rsidP="002D7C26">
      <w:pPr>
        <w:widowControl w:val="0"/>
        <w:autoSpaceDE w:val="0"/>
        <w:autoSpaceDN w:val="0"/>
        <w:adjustRightInd w:val="0"/>
        <w:spacing w:before="2" w:after="0" w:line="240" w:lineRule="auto"/>
        <w:ind w:left="112"/>
        <w:jc w:val="both"/>
        <w:rPr>
          <w:rFonts w:asciiTheme="minorHAnsi" w:eastAsia="Times New Roman" w:hAnsiTheme="minorHAnsi" w:cstheme="minorHAnsi"/>
          <w:u w:val="single"/>
          <w:lang w:val="es-ES_tradnl" w:eastAsia="es-ES"/>
        </w:rPr>
      </w:pPr>
    </w:p>
    <w:p w14:paraId="5A065994" w14:textId="77777777" w:rsidR="002D7C26" w:rsidRPr="00002928" w:rsidRDefault="002D7C26" w:rsidP="002D7C26">
      <w:pPr>
        <w:widowControl w:val="0"/>
        <w:autoSpaceDE w:val="0"/>
        <w:autoSpaceDN w:val="0"/>
        <w:adjustRightInd w:val="0"/>
        <w:spacing w:before="2" w:after="0" w:line="240" w:lineRule="auto"/>
        <w:ind w:left="112"/>
        <w:jc w:val="both"/>
        <w:rPr>
          <w:rFonts w:asciiTheme="minorHAnsi" w:eastAsia="Times New Roman" w:hAnsiTheme="minorHAnsi" w:cstheme="minorHAnsi"/>
          <w:lang w:val="es-ES_tradnl" w:eastAsia="es-ES"/>
        </w:rPr>
      </w:pPr>
      <w:r w:rsidRPr="00002928">
        <w:rPr>
          <w:rFonts w:asciiTheme="minorHAnsi" w:eastAsia="Times New Roman" w:hAnsiTheme="minorHAnsi" w:cstheme="minorHAnsi"/>
          <w:lang w:val="es-ES_tradnl" w:eastAsia="es-ES"/>
        </w:rPr>
        <w:t>Como factor de evaluación se establece la posibilidad de que las empresas licitadoras oferten para el control de calidad de la obra un porcentaje superior al 1% establecido en la cláusula 38 del Pliego de Cláusulas Administrativas Generales para la contratación de obras del Estado, hasta un máximo del 3% del presupuesto de licitación de la obra (incluido el 1% establecido como mínimo para el presente contrato).</w:t>
      </w:r>
    </w:p>
    <w:p w14:paraId="40A75EC7" w14:textId="77777777" w:rsidR="002D7C26" w:rsidRPr="00002928" w:rsidRDefault="002D7C26" w:rsidP="002D7C26">
      <w:pPr>
        <w:widowControl w:val="0"/>
        <w:autoSpaceDE w:val="0"/>
        <w:autoSpaceDN w:val="0"/>
        <w:adjustRightInd w:val="0"/>
        <w:spacing w:before="2" w:after="0" w:line="240" w:lineRule="auto"/>
        <w:ind w:left="112"/>
        <w:jc w:val="both"/>
        <w:rPr>
          <w:rFonts w:asciiTheme="minorHAnsi" w:eastAsia="Times New Roman" w:hAnsiTheme="minorHAnsi" w:cstheme="minorHAnsi"/>
          <w:u w:val="single"/>
          <w:lang w:val="es-ES_tradnl" w:eastAsia="es-ES"/>
        </w:rPr>
      </w:pPr>
    </w:p>
    <w:p w14:paraId="6FEBD43A" w14:textId="77777777" w:rsidR="002D7C26" w:rsidRPr="00002928" w:rsidRDefault="002D7C26" w:rsidP="002D7C26">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3% Control de Calidad</w:t>
      </w:r>
      <w:r w:rsidRPr="00002928">
        <w:rPr>
          <w:rFonts w:asciiTheme="minorHAnsi" w:hAnsiTheme="minorHAnsi" w:cstheme="minorHAnsi"/>
          <w:lang w:eastAsia="es-ES"/>
        </w:rPr>
        <w:tab/>
        <w:t>5 puntos</w:t>
      </w:r>
    </w:p>
    <w:p w14:paraId="4539B067" w14:textId="77777777" w:rsidR="008918C1" w:rsidRPr="00002928" w:rsidRDefault="002D7C26" w:rsidP="002D7C26">
      <w:pPr>
        <w:numPr>
          <w:ilvl w:val="2"/>
          <w:numId w:val="16"/>
        </w:numPr>
        <w:tabs>
          <w:tab w:val="right" w:leader="dot" w:pos="7938"/>
        </w:tabs>
        <w:autoSpaceDE w:val="0"/>
        <w:autoSpaceDN w:val="0"/>
        <w:adjustRightInd w:val="0"/>
        <w:spacing w:after="0" w:line="240" w:lineRule="auto"/>
        <w:ind w:left="2552"/>
        <w:contextualSpacing/>
        <w:jc w:val="both"/>
        <w:rPr>
          <w:rFonts w:asciiTheme="minorHAnsi" w:hAnsiTheme="minorHAnsi" w:cstheme="minorHAnsi"/>
          <w:lang w:eastAsia="es-ES"/>
        </w:rPr>
      </w:pPr>
      <w:r w:rsidRPr="00002928">
        <w:rPr>
          <w:rFonts w:asciiTheme="minorHAnsi" w:hAnsiTheme="minorHAnsi" w:cstheme="minorHAnsi"/>
          <w:lang w:eastAsia="es-ES"/>
        </w:rPr>
        <w:t>2% Control de calidad</w:t>
      </w:r>
      <w:r w:rsidRPr="00002928">
        <w:rPr>
          <w:rFonts w:asciiTheme="minorHAnsi" w:hAnsiTheme="minorHAnsi" w:cstheme="minorHAnsi"/>
          <w:lang w:eastAsia="es-ES"/>
        </w:rPr>
        <w:tab/>
        <w:t>2,5 puntos</w:t>
      </w:r>
    </w:p>
    <w:p w14:paraId="513138A8" w14:textId="18CDF7E1" w:rsidR="002D7C26" w:rsidRPr="00002928" w:rsidRDefault="002D7C26" w:rsidP="002D7C26">
      <w:pPr>
        <w:tabs>
          <w:tab w:val="right" w:leader="dot" w:pos="7938"/>
        </w:tabs>
        <w:autoSpaceDE w:val="0"/>
        <w:autoSpaceDN w:val="0"/>
        <w:adjustRightInd w:val="0"/>
        <w:spacing w:after="0" w:line="240" w:lineRule="auto"/>
        <w:contextualSpacing/>
        <w:jc w:val="both"/>
        <w:rPr>
          <w:rFonts w:asciiTheme="minorHAnsi" w:hAnsiTheme="minorHAnsi" w:cstheme="minorHAnsi"/>
          <w:lang w:eastAsia="es-ES"/>
        </w:rPr>
      </w:pPr>
    </w:p>
    <w:p w14:paraId="1AA5F552" w14:textId="77777777" w:rsidR="007D502D" w:rsidRPr="00002928" w:rsidRDefault="007D502D" w:rsidP="0077224D">
      <w:pPr>
        <w:spacing w:before="144" w:after="0"/>
        <w:ind w:left="215" w:right="288"/>
        <w:jc w:val="both"/>
        <w:rPr>
          <w:rFonts w:asciiTheme="minorHAnsi" w:eastAsia="Times New Roman" w:hAnsiTheme="minorHAnsi" w:cstheme="minorHAnsi"/>
          <w:color w:val="0070C0"/>
          <w:sz w:val="24"/>
          <w:szCs w:val="24"/>
          <w:lang w:eastAsia="es-ES"/>
        </w:rPr>
      </w:pPr>
      <w:r w:rsidRPr="00002928">
        <w:rPr>
          <w:rFonts w:asciiTheme="minorHAnsi" w:eastAsia="Times New Roman" w:hAnsiTheme="minorHAnsi" w:cstheme="minorHAnsi"/>
          <w:color w:val="0070C0"/>
          <w:sz w:val="24"/>
          <w:szCs w:val="24"/>
          <w:lang w:eastAsia="es-ES"/>
        </w:rPr>
        <w:t xml:space="preserve">En los contratos financiados por el </w:t>
      </w:r>
      <w:r w:rsidRPr="00002928">
        <w:rPr>
          <w:rFonts w:asciiTheme="minorHAnsi" w:eastAsia="Times New Roman" w:hAnsiTheme="minorHAnsi" w:cstheme="minorHAnsi"/>
          <w:b/>
          <w:bCs/>
          <w:color w:val="0070C0"/>
          <w:sz w:val="24"/>
          <w:szCs w:val="24"/>
          <w:lang w:eastAsia="es-ES"/>
        </w:rPr>
        <w:t>Plan de Recuperación, Transformación y Resiliencia</w:t>
      </w:r>
      <w:r w:rsidRPr="00002928">
        <w:rPr>
          <w:rFonts w:asciiTheme="minorHAnsi" w:eastAsia="Times New Roman" w:hAnsiTheme="minorHAnsi" w:cstheme="minorHAnsi"/>
          <w:color w:val="0070C0"/>
          <w:sz w:val="24"/>
          <w:szCs w:val="24"/>
          <w:lang w:eastAsia="es-ES"/>
        </w:rPr>
        <w:t xml:space="preserve"> se recomienda </w:t>
      </w:r>
      <w:r w:rsidRPr="00002928">
        <w:rPr>
          <w:rFonts w:asciiTheme="minorHAnsi" w:eastAsia="Times New Roman" w:hAnsiTheme="minorHAnsi" w:cstheme="minorHAnsi"/>
          <w:b/>
          <w:bCs/>
          <w:color w:val="0070C0"/>
          <w:sz w:val="24"/>
          <w:szCs w:val="24"/>
          <w:lang w:eastAsia="es-ES"/>
        </w:rPr>
        <w:t xml:space="preserve">incorporar criterios de valoración o condiciones especiales de ejecución en los pliegos, de carácter medioambiental, digital, de innovación, de potenciación de </w:t>
      </w:r>
      <w:proofErr w:type="spellStart"/>
      <w:r w:rsidRPr="00002928">
        <w:rPr>
          <w:rFonts w:asciiTheme="minorHAnsi" w:eastAsia="Times New Roman" w:hAnsiTheme="minorHAnsi" w:cstheme="minorHAnsi"/>
          <w:b/>
          <w:bCs/>
          <w:color w:val="0070C0"/>
          <w:sz w:val="24"/>
          <w:szCs w:val="24"/>
          <w:lang w:eastAsia="es-ES"/>
        </w:rPr>
        <w:t>PYMEs</w:t>
      </w:r>
      <w:proofErr w:type="spellEnd"/>
      <w:r w:rsidRPr="00002928">
        <w:rPr>
          <w:rFonts w:asciiTheme="minorHAnsi" w:eastAsia="Times New Roman" w:hAnsiTheme="minorHAnsi" w:cstheme="minorHAnsi"/>
          <w:b/>
          <w:bCs/>
          <w:color w:val="0070C0"/>
          <w:sz w:val="24"/>
          <w:szCs w:val="24"/>
          <w:lang w:eastAsia="es-ES"/>
        </w:rPr>
        <w:t xml:space="preserve"> y de responsabilidad social</w:t>
      </w:r>
      <w:r w:rsidRPr="00002928">
        <w:rPr>
          <w:rFonts w:asciiTheme="minorHAnsi" w:eastAsia="Times New Roman" w:hAnsiTheme="minorHAnsi" w:cstheme="minorHAnsi"/>
          <w:color w:val="0070C0"/>
          <w:sz w:val="24"/>
          <w:szCs w:val="24"/>
          <w:lang w:eastAsia="es-ES"/>
        </w:rPr>
        <w:t xml:space="preserve">, siempre que se consideren necesarios y que estén directamente relacionados con el objeto del contrato, considerando que el artículo 99.1 de la Ley 9/2017, de 8 de noviembre, establece que la definición del objeto del contrato podrá tener en cuenta consideraciones tecnológicas, ambientales y sociales (entre estas últimas quedarían incluidas las de género) por ello, al final de cada tipo de criterio de valoración </w:t>
      </w:r>
      <w:r w:rsidRPr="00002928">
        <w:rPr>
          <w:rFonts w:asciiTheme="minorHAnsi" w:eastAsia="Times New Roman" w:hAnsiTheme="minorHAnsi" w:cstheme="minorHAnsi"/>
          <w:b/>
          <w:bCs/>
          <w:color w:val="0070C0"/>
          <w:sz w:val="24"/>
          <w:szCs w:val="24"/>
          <w:lang w:eastAsia="es-ES"/>
        </w:rPr>
        <w:t>se enumeran ejemplos</w:t>
      </w:r>
      <w:r w:rsidRPr="00002928">
        <w:rPr>
          <w:rFonts w:asciiTheme="minorHAnsi" w:eastAsia="Times New Roman" w:hAnsiTheme="minorHAnsi" w:cstheme="minorHAnsi"/>
          <w:color w:val="0070C0"/>
          <w:sz w:val="24"/>
          <w:szCs w:val="24"/>
          <w:lang w:eastAsia="es-ES"/>
        </w:rPr>
        <w:t xml:space="preserve"> que podrían ser incluidos como criterios de valoración si cumplen los requisitos anteriores. </w:t>
      </w:r>
    </w:p>
    <w:p w14:paraId="6BC11677" w14:textId="77777777" w:rsidR="007D502D" w:rsidRPr="00002928" w:rsidRDefault="007D502D" w:rsidP="0077224D">
      <w:pPr>
        <w:spacing w:before="144" w:after="0"/>
        <w:ind w:left="215" w:right="288"/>
        <w:jc w:val="both"/>
        <w:rPr>
          <w:rFonts w:asciiTheme="minorHAnsi" w:eastAsia="Times New Roman" w:hAnsiTheme="minorHAnsi" w:cstheme="minorHAnsi"/>
          <w:color w:val="0070C0"/>
          <w:sz w:val="24"/>
          <w:szCs w:val="24"/>
          <w:lang w:eastAsia="es-ES"/>
        </w:rPr>
      </w:pPr>
      <w:r w:rsidRPr="00002928">
        <w:rPr>
          <w:rFonts w:asciiTheme="minorHAnsi" w:eastAsia="Times New Roman" w:hAnsiTheme="minorHAnsi" w:cstheme="minorHAnsi"/>
          <w:color w:val="0070C0"/>
          <w:sz w:val="24"/>
          <w:szCs w:val="24"/>
          <w:lang w:eastAsia="es-ES"/>
        </w:rPr>
        <w:t>Criterios de carácter social:</w:t>
      </w:r>
    </w:p>
    <w:p w14:paraId="6987BE9A" w14:textId="77777777" w:rsidR="007D502D" w:rsidRPr="00002928" w:rsidRDefault="007D502D" w:rsidP="0077224D">
      <w:pPr>
        <w:spacing w:before="120" w:after="120"/>
        <w:ind w:left="215"/>
        <w:jc w:val="both"/>
        <w:rPr>
          <w:rFonts w:asciiTheme="minorHAnsi" w:eastAsia="Arial" w:hAnsiTheme="minorHAnsi" w:cstheme="minorHAnsi"/>
          <w:color w:val="0070C0"/>
          <w:sz w:val="24"/>
          <w:szCs w:val="24"/>
          <w:lang w:eastAsia="es-ES"/>
        </w:rPr>
      </w:pPr>
      <w:r w:rsidRPr="00002928">
        <w:rPr>
          <w:rFonts w:asciiTheme="minorHAnsi" w:eastAsia="Arial" w:hAnsiTheme="minorHAnsi" w:cstheme="minorHAnsi"/>
          <w:color w:val="0070C0"/>
          <w:sz w:val="24"/>
          <w:szCs w:val="24"/>
          <w:lang w:eastAsia="es-ES"/>
        </w:rPr>
        <w:t>Para utilizar estos criterios de valoración siempre se debe justificar que están relacionados con la ejecución del objeto del contrato y que no son discriminatorios. Esto es, que realmente crear empleo y contratar a un mayor número de personas es necesario para la ejecución del contrato. Se podrán incorporar cláusulas para el mantenimiento del empleo, aprovechando las experiencias previas y siguiendo los criterios señalados. Por otro lado, y siempre que el objeto del contrato así lo permita, a través de la prestación contractual se procurará un impacto de género positivo en la sociedad. Para ello las empresas o entidades se podrán comprometer a diseñar, ejecutar y evaluar la prestación contractual con perspectiva de género conforme a lo establecido en las Orientaciones para la incorporación de la perspectiva de género en el marco del Plan de Recuperación, Transformación y Resiliencia.</w:t>
      </w:r>
    </w:p>
    <w:p w14:paraId="17A7FF07" w14:textId="77777777" w:rsidR="007D502D" w:rsidRPr="00002928" w:rsidRDefault="007D502D" w:rsidP="0077224D">
      <w:pPr>
        <w:spacing w:before="144" w:after="0"/>
        <w:ind w:left="215" w:right="288"/>
        <w:jc w:val="both"/>
        <w:rPr>
          <w:rFonts w:asciiTheme="minorHAnsi" w:eastAsia="Times New Roman" w:hAnsiTheme="minorHAnsi" w:cstheme="minorHAnsi"/>
          <w:color w:val="0070C0"/>
          <w:sz w:val="24"/>
          <w:szCs w:val="24"/>
          <w:lang w:eastAsia="es-ES"/>
        </w:rPr>
      </w:pPr>
      <w:r w:rsidRPr="00002928">
        <w:rPr>
          <w:rFonts w:asciiTheme="minorHAnsi" w:eastAsia="Times New Roman" w:hAnsiTheme="minorHAnsi" w:cstheme="minorHAnsi"/>
          <w:color w:val="0070C0"/>
          <w:sz w:val="24"/>
          <w:szCs w:val="24"/>
          <w:lang w:eastAsia="es-ES"/>
        </w:rPr>
        <w:t>Criterios de carácter medioambiental</w:t>
      </w:r>
    </w:p>
    <w:p w14:paraId="30AB3B1F" w14:textId="1B666626" w:rsidR="007D502D" w:rsidRPr="00002928" w:rsidRDefault="007D502D" w:rsidP="0077224D">
      <w:pPr>
        <w:tabs>
          <w:tab w:val="right" w:leader="dot" w:pos="7938"/>
        </w:tabs>
        <w:autoSpaceDE w:val="0"/>
        <w:autoSpaceDN w:val="0"/>
        <w:adjustRightInd w:val="0"/>
        <w:spacing w:after="0"/>
        <w:ind w:left="215"/>
        <w:contextualSpacing/>
        <w:jc w:val="both"/>
        <w:rPr>
          <w:rFonts w:asciiTheme="minorHAnsi" w:eastAsia="Times New Roman" w:hAnsiTheme="minorHAnsi" w:cstheme="minorHAnsi"/>
          <w:color w:val="0070C0"/>
          <w:sz w:val="24"/>
          <w:szCs w:val="24"/>
          <w:lang w:eastAsia="es-ES"/>
        </w:rPr>
      </w:pPr>
      <w:r w:rsidRPr="00002928">
        <w:rPr>
          <w:rFonts w:asciiTheme="minorHAnsi" w:eastAsia="Times New Roman" w:hAnsiTheme="minorHAnsi" w:cstheme="minorHAnsi"/>
          <w:color w:val="0070C0"/>
          <w:sz w:val="24"/>
          <w:szCs w:val="24"/>
          <w:lang w:eastAsia="es-ES"/>
        </w:rPr>
        <w:t xml:space="preserve">Tal y como prevé el artículo 31 de la Ley 7/2021, de 20 de mayo, de cambio climático y transición energética, y de conformidad con la Ley 9/2017, de 8 de noviembre, en toda contratación pública se deben incorporar de manera transversal y preceptiva criterios medioambientales y de sostenibilidad energética cuando guarden relación con el objeto del contrato, que deberán ser objetivos, respetuosos con los principios informadores de la contratación pública y figurar, junto con la ponderación que se les atribuya, en el pliego correspondiente. En la medida en que una de las cuatro </w:t>
      </w:r>
      <w:r w:rsidRPr="00002928">
        <w:rPr>
          <w:rFonts w:asciiTheme="minorHAnsi" w:eastAsia="Times New Roman" w:hAnsiTheme="minorHAnsi" w:cstheme="minorHAnsi"/>
          <w:color w:val="0070C0"/>
          <w:sz w:val="24"/>
          <w:szCs w:val="24"/>
          <w:lang w:eastAsia="es-ES"/>
        </w:rPr>
        <w:lastRenderedPageBreak/>
        <w:t xml:space="preserve">líneas directrices del Plan de Recuperación, Transformación y Resiliencia es la transición ecológica, se recomienda hacer una interpretación extensiva de esta obligación, e incluirlo como criterios de selección y criterios de valoración en la medida de lo posible. Esta obligación implica incluir como prescripciones técnicas particulares en los pliegos de contratación, criterios de los previstos en el Real Decreto 163/2014, de 14 de marzo, por el que se crea el registro de </w:t>
      </w:r>
      <w:proofErr w:type="spellStart"/>
      <w:r w:rsidRPr="00002928">
        <w:rPr>
          <w:rFonts w:asciiTheme="minorHAnsi" w:eastAsia="Times New Roman" w:hAnsiTheme="minorHAnsi" w:cstheme="minorHAnsi"/>
          <w:color w:val="0070C0"/>
          <w:sz w:val="24"/>
          <w:szCs w:val="24"/>
          <w:lang w:eastAsia="es-ES"/>
        </w:rPr>
        <w:t>huellade</w:t>
      </w:r>
      <w:proofErr w:type="spellEnd"/>
      <w:r w:rsidRPr="00002928">
        <w:rPr>
          <w:rFonts w:asciiTheme="minorHAnsi" w:eastAsia="Times New Roman" w:hAnsiTheme="minorHAnsi" w:cstheme="minorHAnsi"/>
          <w:color w:val="0070C0"/>
          <w:sz w:val="24"/>
          <w:szCs w:val="24"/>
          <w:lang w:eastAsia="es-ES"/>
        </w:rPr>
        <w:t xml:space="preserve"> carbono, compensación y proyectos de absorción de dióxido de carbono. Debe considerarse la inclusión de este tipo de criterio en función de la tipología de licitación, de manera que no suponga una limitación para la contratación. En este sentido, y siempre de conformidad y con pleno respeto de las exigencias establecidas en la normativa aplicable, podría considerarse la exclusión de las </w:t>
      </w:r>
      <w:proofErr w:type="spellStart"/>
      <w:r w:rsidRPr="00002928">
        <w:rPr>
          <w:rFonts w:asciiTheme="minorHAnsi" w:eastAsia="Times New Roman" w:hAnsiTheme="minorHAnsi" w:cstheme="minorHAnsi"/>
          <w:color w:val="0070C0"/>
          <w:sz w:val="24"/>
          <w:szCs w:val="24"/>
          <w:lang w:eastAsia="es-ES"/>
        </w:rPr>
        <w:t>PYMEs</w:t>
      </w:r>
      <w:proofErr w:type="spellEnd"/>
      <w:r w:rsidRPr="00002928">
        <w:rPr>
          <w:rFonts w:asciiTheme="minorHAnsi" w:eastAsia="Times New Roman" w:hAnsiTheme="minorHAnsi" w:cstheme="minorHAnsi"/>
          <w:color w:val="0070C0"/>
          <w:sz w:val="24"/>
          <w:szCs w:val="24"/>
          <w:lang w:eastAsia="es-ES"/>
        </w:rPr>
        <w:t xml:space="preserve"> de este tipo de obligaciones, así como garantizar que se den plazos suficientemente amplios como para que la empresa tenga tiempo de materializar las obligaciones que asume. Se debe tener en cuenta también el catálogo de prestaciones en cuya contratación se tendrán en cuenta los criterios de lucha contra el cambio climático a desarrollar por el Ministerio para la COMITÉ TÉCNICO PARA EL PLAN DE RECUPERACIÓN, TRANSFORMACIÓN Y RESILIENCIA 14 Transición Ecológica y el Reto Demográfico y el Ministerio de Hacienda, en el plazo de un año desde la entrada en vigor de la Ley 7/2021, de 20 de mayo. De igual manera, se podrán tener en cuenta las Orientaciones que se puedan facilitar desde otros órganos para la incorporación de criterios ecológicos en la contratación pública. Además, se pueden incluir otras cláusulas medioambientales, siempre que cumplan con los requisitos que establece la Ley 9/2017, de 8 de noviembre, y que se han señalado previamente.</w:t>
      </w:r>
    </w:p>
    <w:p w14:paraId="4269760E" w14:textId="62E2BE0B" w:rsidR="007D502D" w:rsidRPr="00002928" w:rsidRDefault="007D502D" w:rsidP="0077224D">
      <w:pPr>
        <w:tabs>
          <w:tab w:val="right" w:leader="dot" w:pos="7938"/>
        </w:tabs>
        <w:autoSpaceDE w:val="0"/>
        <w:autoSpaceDN w:val="0"/>
        <w:adjustRightInd w:val="0"/>
        <w:spacing w:after="0"/>
        <w:ind w:left="215"/>
        <w:contextualSpacing/>
        <w:jc w:val="both"/>
        <w:rPr>
          <w:rFonts w:asciiTheme="minorHAnsi" w:eastAsia="Times New Roman" w:hAnsiTheme="minorHAnsi" w:cstheme="minorHAnsi"/>
          <w:color w:val="0070C0"/>
          <w:sz w:val="24"/>
          <w:szCs w:val="24"/>
          <w:lang w:eastAsia="es-ES"/>
        </w:rPr>
      </w:pPr>
    </w:p>
    <w:p w14:paraId="2FA1865C" w14:textId="477CC8AB" w:rsidR="007D502D" w:rsidRPr="00002928" w:rsidRDefault="007D502D" w:rsidP="007D502D">
      <w:pPr>
        <w:tabs>
          <w:tab w:val="right" w:leader="dot" w:pos="7938"/>
        </w:tabs>
        <w:autoSpaceDE w:val="0"/>
        <w:autoSpaceDN w:val="0"/>
        <w:adjustRightInd w:val="0"/>
        <w:spacing w:after="0" w:line="240" w:lineRule="auto"/>
        <w:contextualSpacing/>
        <w:jc w:val="center"/>
        <w:rPr>
          <w:rFonts w:asciiTheme="minorHAnsi" w:hAnsiTheme="minorHAnsi" w:cstheme="minorHAnsi"/>
          <w:lang w:eastAsia="es-ES"/>
        </w:rPr>
      </w:pPr>
      <w:r w:rsidRPr="00002928">
        <w:rPr>
          <w:rFonts w:asciiTheme="minorHAnsi" w:eastAsia="Times New Roman" w:hAnsiTheme="minorHAnsi" w:cstheme="minorHAnsi"/>
          <w:color w:val="0070C0"/>
          <w:sz w:val="24"/>
          <w:szCs w:val="24"/>
          <w:lang w:eastAsia="es-ES"/>
        </w:rPr>
        <w:t>EJEMPLOS</w:t>
      </w:r>
    </w:p>
    <w:p w14:paraId="730F8BD5" w14:textId="23DC2790" w:rsidR="00A062D5" w:rsidRPr="00002928" w:rsidRDefault="00A062D5" w:rsidP="00A062D5">
      <w:pPr>
        <w:spacing w:before="240" w:after="240"/>
        <w:ind w:right="120"/>
        <w:jc w:val="both"/>
        <w:rPr>
          <w:rFonts w:asciiTheme="minorHAnsi" w:eastAsia="Arial" w:hAnsiTheme="minorHAnsi" w:cstheme="minorHAnsi"/>
          <w:highlight w:val="green"/>
        </w:rPr>
      </w:pPr>
      <w:r w:rsidRPr="00002928">
        <w:rPr>
          <w:rFonts w:asciiTheme="minorHAnsi" w:eastAsia="Arial" w:hAnsiTheme="minorHAnsi" w:cstheme="minorHAnsi"/>
          <w:highlight w:val="green"/>
          <w:u w:val="single"/>
        </w:rPr>
        <w:t>Mejoras medioambientales, sociales y tecnológicas, sin coste adicional</w:t>
      </w:r>
      <w:r w:rsidRPr="00002928">
        <w:rPr>
          <w:rFonts w:asciiTheme="minorHAnsi" w:eastAsia="Arial" w:hAnsiTheme="minorHAnsi" w:cstheme="minorHAnsi"/>
          <w:highlight w:val="green"/>
        </w:rPr>
        <w:t xml:space="preserve"> </w:t>
      </w:r>
      <w:r w:rsidRPr="00002928">
        <w:rPr>
          <w:rFonts w:asciiTheme="minorHAnsi" w:eastAsia="Arial" w:hAnsiTheme="minorHAnsi" w:cstheme="minorHAnsi"/>
          <w:highlight w:val="green"/>
          <w:u w:val="single"/>
        </w:rPr>
        <w:t>(</w:t>
      </w:r>
      <w:r w:rsidRPr="00002928">
        <w:rPr>
          <w:rFonts w:asciiTheme="minorHAnsi" w:eastAsia="Arial" w:hAnsiTheme="minorHAnsi" w:cstheme="minorHAnsi"/>
          <w:highlight w:val="green"/>
        </w:rPr>
        <w:t>deberán concretarse en función del objeto específico del contrato)</w:t>
      </w:r>
    </w:p>
    <w:p w14:paraId="367454B4" w14:textId="38E200A4" w:rsidR="00A062D5" w:rsidRPr="00002928" w:rsidRDefault="00A062D5" w:rsidP="00A062D5">
      <w:pPr>
        <w:ind w:right="120"/>
        <w:jc w:val="both"/>
        <w:rPr>
          <w:rFonts w:asciiTheme="minorHAnsi" w:eastAsia="Arial" w:hAnsiTheme="minorHAnsi" w:cstheme="minorHAnsi"/>
          <w:highlight w:val="green"/>
        </w:rPr>
      </w:pPr>
      <w:r w:rsidRPr="00002928">
        <w:rPr>
          <w:rFonts w:asciiTheme="minorHAnsi" w:eastAsia="Arial" w:hAnsiTheme="minorHAnsi" w:cstheme="minorHAnsi"/>
          <w:highlight w:val="green"/>
        </w:rPr>
        <w:t>Como mejoras objeto de valoración de las ofertas, se podrán utilizar, algunas de las siguientes mejoras:</w:t>
      </w:r>
    </w:p>
    <w:p w14:paraId="59C1A731" w14:textId="4FE68FAC" w:rsidR="00A062D5" w:rsidRPr="00002928" w:rsidRDefault="00A062D5" w:rsidP="00A062D5">
      <w:pPr>
        <w:spacing w:before="240" w:after="240"/>
        <w:jc w:val="both"/>
        <w:rPr>
          <w:rFonts w:asciiTheme="minorHAnsi" w:eastAsia="Arial" w:hAnsiTheme="minorHAnsi" w:cstheme="minorHAnsi"/>
          <w:highlight w:val="green"/>
        </w:rPr>
      </w:pPr>
      <w:r w:rsidRPr="00002928">
        <w:rPr>
          <w:rFonts w:asciiTheme="minorHAnsi" w:eastAsia="Arial" w:hAnsiTheme="minorHAnsi" w:cstheme="minorHAnsi"/>
          <w:highlight w:val="green"/>
        </w:rPr>
        <w:t xml:space="preserve">-Mayor incorporación de productos y/o sistemas productivos que hayan sido elaborados cumpliendo los estándares de Comercio Justo recogidos en el Art. 2 de la Resolución del Parlamento Europeo sobre “Comercio Justo y Desarrollo” </w:t>
      </w:r>
      <w:proofErr w:type="spellStart"/>
      <w:r w:rsidRPr="00002928">
        <w:rPr>
          <w:rFonts w:asciiTheme="minorHAnsi" w:eastAsia="Arial" w:hAnsiTheme="minorHAnsi" w:cstheme="minorHAnsi"/>
          <w:highlight w:val="green"/>
        </w:rPr>
        <w:t>nº</w:t>
      </w:r>
      <w:proofErr w:type="spellEnd"/>
      <w:r w:rsidRPr="00002928">
        <w:rPr>
          <w:rFonts w:asciiTheme="minorHAnsi" w:eastAsia="Arial" w:hAnsiTheme="minorHAnsi" w:cstheme="minorHAnsi"/>
          <w:highlight w:val="green"/>
        </w:rPr>
        <w:t xml:space="preserve"> 2245/2005 (INI), debiendo ser acreditado mediante certificación de la Organización Mundial de Comercio Justo –WFTO, sello FAIRTRADE (Organización Internacional de Etiquetado de Comercio Justo), u otro medio de prueba equivalente (En aquellas obras en los que técnicamente sea factible y se considere oportuno).</w:t>
      </w:r>
    </w:p>
    <w:p w14:paraId="6F5F5DD9" w14:textId="5B229F33" w:rsidR="00A062D5" w:rsidRPr="00002928" w:rsidRDefault="00A062D5" w:rsidP="00A062D5">
      <w:pPr>
        <w:ind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-Menor «huella de carbono» que suponga la ejecución del contrato</w:t>
      </w:r>
    </w:p>
    <w:p w14:paraId="38A03C80"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A estos efectos, se circunscribe el cálculo de la Huella de Carbono, al cálculo de las emisiones de gases de efecto invernadero (GEI) asociadas a los trabajos objeto de cada contrato, centrado en las emisiones de gases, especialmente CO2, producido por los vehículos empleados para el desplazamiento del personal y material para la ejecución de cada contrato.</w:t>
      </w:r>
    </w:p>
    <w:p w14:paraId="763DDF47"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lastRenderedPageBreak/>
        <w:t xml:space="preserve">Se calculará en función de la menor distancia en metros desde las instalaciones del adjudicatario desde las que se desplacen los trabajadores que ejecutan el contrato y se almacena el material para la ejecución del contrato, hasta el lugar de ejecución material de los mismos, considerando una proporción directa entre la mayor distancia y la mayor emisión de GEI. </w:t>
      </w:r>
    </w:p>
    <w:p w14:paraId="3EAB8C65"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Para el cálculo se utilizará la fórmula de la «regla de tres simple inversa» sobre la distancia, de manera que a una mayor distancia se atribuya una menor puntuación.</w:t>
      </w:r>
    </w:p>
    <w:p w14:paraId="5635E438"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La formulación matemática de la regla de valoración es la siguiente:</w:t>
      </w:r>
    </w:p>
    <w:tbl>
      <w:tblPr>
        <w:tblW w:w="8173" w:type="dxa"/>
        <w:tblInd w:w="675" w:type="dxa"/>
        <w:tblLayout w:type="fixed"/>
        <w:tblLook w:val="0000" w:firstRow="0" w:lastRow="0" w:firstColumn="0" w:lastColumn="0" w:noHBand="0" w:noVBand="0"/>
      </w:tblPr>
      <w:tblGrid>
        <w:gridCol w:w="1843"/>
        <w:gridCol w:w="6330"/>
      </w:tblGrid>
      <w:tr w:rsidR="00A062D5" w:rsidRPr="00002928" w14:paraId="74EABD10" w14:textId="77777777" w:rsidTr="006C43AF">
        <w:tc>
          <w:tcPr>
            <w:tcW w:w="1843" w:type="dxa"/>
          </w:tcPr>
          <w:p w14:paraId="6C8116E7" w14:textId="77777777" w:rsidR="00A062D5" w:rsidRPr="00002928" w:rsidRDefault="00A062D5" w:rsidP="006C43AF">
            <w:pPr>
              <w:ind w:left="709" w:right="127" w:hanging="675"/>
              <w:jc w:val="both"/>
              <w:rPr>
                <w:rFonts w:asciiTheme="minorHAnsi" w:eastAsia="Arial" w:hAnsiTheme="minorHAnsi" w:cstheme="minorHAnsi"/>
                <w:highlight w:val="green"/>
              </w:rPr>
            </w:pPr>
            <w:r w:rsidRPr="00002928">
              <w:rPr>
                <w:rFonts w:asciiTheme="minorHAnsi" w:eastAsia="Arial" w:hAnsiTheme="minorHAnsi" w:cstheme="minorHAnsi"/>
                <w:highlight w:val="green"/>
              </w:rPr>
              <w:t>P</w:t>
            </w:r>
            <w:r w:rsidRPr="00002928">
              <w:rPr>
                <w:rFonts w:asciiTheme="minorHAnsi" w:eastAsia="Arial" w:hAnsiTheme="minorHAnsi" w:cstheme="minorHAnsi"/>
                <w:highlight w:val="green"/>
                <w:vertAlign w:val="subscript"/>
              </w:rPr>
              <w:t xml:space="preserve">i </w:t>
            </w:r>
            <w:r w:rsidRPr="00002928">
              <w:rPr>
                <w:rFonts w:asciiTheme="minorHAnsi" w:eastAsia="Arial" w:hAnsiTheme="minorHAnsi" w:cstheme="minorHAnsi"/>
                <w:highlight w:val="green"/>
              </w:rPr>
              <w:t xml:space="preserve">= Z x  </w:t>
            </w:r>
            <w:proofErr w:type="spellStart"/>
            <w:r w:rsidRPr="00002928">
              <w:rPr>
                <w:rFonts w:asciiTheme="minorHAnsi" w:eastAsia="Arial" w:hAnsiTheme="minorHAnsi" w:cstheme="minorHAnsi"/>
                <w:highlight w:val="green"/>
              </w:rPr>
              <w:t>O</w:t>
            </w:r>
            <w:r w:rsidRPr="00002928">
              <w:rPr>
                <w:rFonts w:asciiTheme="minorHAnsi" w:eastAsia="Arial" w:hAnsiTheme="minorHAnsi" w:cstheme="minorHAnsi"/>
                <w:highlight w:val="green"/>
                <w:vertAlign w:val="subscript"/>
              </w:rPr>
              <w:t>m</w:t>
            </w:r>
            <w:proofErr w:type="spellEnd"/>
            <w:r w:rsidRPr="00002928">
              <w:rPr>
                <w:rFonts w:asciiTheme="minorHAnsi" w:eastAsia="Arial" w:hAnsiTheme="minorHAnsi" w:cstheme="minorHAnsi"/>
                <w:highlight w:val="green"/>
                <w:vertAlign w:val="subscript"/>
              </w:rPr>
              <w:t xml:space="preserve">  </w:t>
            </w:r>
            <w:r w:rsidRPr="00002928">
              <w:rPr>
                <w:rFonts w:asciiTheme="minorHAnsi" w:eastAsia="Arial Unicode MS" w:hAnsiTheme="minorHAnsi" w:cstheme="minorHAnsi"/>
                <w:highlight w:val="green"/>
              </w:rPr>
              <w:t xml:space="preserve">∕ </w:t>
            </w:r>
            <w:proofErr w:type="spellStart"/>
            <w:r w:rsidRPr="00002928">
              <w:rPr>
                <w:rFonts w:asciiTheme="minorHAnsi" w:eastAsia="Arial Unicode MS" w:hAnsiTheme="minorHAnsi" w:cstheme="minorHAnsi"/>
                <w:highlight w:val="green"/>
              </w:rPr>
              <w:t>O</w:t>
            </w:r>
            <w:r w:rsidRPr="00002928">
              <w:rPr>
                <w:rFonts w:asciiTheme="minorHAnsi" w:eastAsia="Arial" w:hAnsiTheme="minorHAnsi" w:cstheme="minorHAnsi"/>
                <w:highlight w:val="green"/>
                <w:vertAlign w:val="subscript"/>
              </w:rPr>
              <w:t>i</w:t>
            </w:r>
            <w:proofErr w:type="spellEnd"/>
          </w:p>
          <w:p w14:paraId="2F587E9A" w14:textId="77777777" w:rsidR="00A062D5" w:rsidRPr="00002928" w:rsidRDefault="00A062D5" w:rsidP="006C43AF">
            <w:pPr>
              <w:ind w:left="34" w:right="-146"/>
              <w:jc w:val="both"/>
              <w:rPr>
                <w:rFonts w:asciiTheme="minorHAnsi" w:eastAsia="Arial" w:hAnsiTheme="minorHAnsi" w:cstheme="minorHAnsi"/>
                <w:highlight w:val="green"/>
              </w:rPr>
            </w:pPr>
          </w:p>
        </w:tc>
        <w:tc>
          <w:tcPr>
            <w:tcW w:w="6330" w:type="dxa"/>
          </w:tcPr>
          <w:p w14:paraId="70FD95F6" w14:textId="77777777" w:rsidR="00A062D5" w:rsidRPr="00002928" w:rsidRDefault="00A062D5" w:rsidP="006C43AF">
            <w:pPr>
              <w:ind w:left="34"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Dónde:</w:t>
            </w:r>
          </w:p>
          <w:p w14:paraId="4B6EEB2A" w14:textId="77777777" w:rsidR="00A062D5" w:rsidRPr="00002928" w:rsidRDefault="00A062D5" w:rsidP="006C43AF">
            <w:pPr>
              <w:ind w:left="34"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P</w:t>
            </w:r>
            <w:r w:rsidRPr="00002928">
              <w:rPr>
                <w:rFonts w:asciiTheme="minorHAnsi" w:eastAsia="Arial" w:hAnsiTheme="minorHAnsi" w:cstheme="minorHAnsi"/>
                <w:highlight w:val="green"/>
                <w:vertAlign w:val="subscript"/>
              </w:rPr>
              <w:t>i</w:t>
            </w:r>
            <w:r w:rsidRPr="00002928">
              <w:rPr>
                <w:rFonts w:asciiTheme="minorHAnsi" w:eastAsia="Arial" w:hAnsiTheme="minorHAnsi" w:cstheme="minorHAnsi"/>
                <w:highlight w:val="green"/>
              </w:rPr>
              <w:t>, es la puntuación correspondiente a la oferta que se está valorando</w:t>
            </w:r>
          </w:p>
          <w:p w14:paraId="79407A34" w14:textId="77777777" w:rsidR="00A062D5" w:rsidRPr="00002928" w:rsidRDefault="00A062D5" w:rsidP="006C43AF">
            <w:pPr>
              <w:ind w:left="34"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 xml:space="preserve">Z es la puntuación máxima del criterio </w:t>
            </w:r>
          </w:p>
          <w:p w14:paraId="399D15D3" w14:textId="77777777" w:rsidR="00A062D5" w:rsidRPr="00002928" w:rsidRDefault="00A062D5" w:rsidP="006C43AF">
            <w:pPr>
              <w:ind w:left="34"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D</w:t>
            </w:r>
            <w:r w:rsidRPr="00002928">
              <w:rPr>
                <w:rFonts w:asciiTheme="minorHAnsi" w:eastAsia="Arial" w:hAnsiTheme="minorHAnsi" w:cstheme="minorHAnsi"/>
                <w:highlight w:val="green"/>
                <w:vertAlign w:val="subscript"/>
              </w:rPr>
              <w:t>m</w:t>
            </w:r>
            <w:r w:rsidRPr="00002928">
              <w:rPr>
                <w:rFonts w:asciiTheme="minorHAnsi" w:eastAsia="Arial" w:hAnsiTheme="minorHAnsi" w:cstheme="minorHAnsi"/>
                <w:highlight w:val="green"/>
              </w:rPr>
              <w:t xml:space="preserve">, es la distancia de la que representa una menor distancia </w:t>
            </w:r>
          </w:p>
          <w:p w14:paraId="5A5B2015" w14:textId="77777777" w:rsidR="00A062D5" w:rsidRPr="00002928" w:rsidRDefault="00A062D5" w:rsidP="006C43AF">
            <w:pPr>
              <w:ind w:right="127" w:firstLine="34"/>
              <w:jc w:val="both"/>
              <w:rPr>
                <w:rFonts w:asciiTheme="minorHAnsi" w:eastAsia="Arial" w:hAnsiTheme="minorHAnsi" w:cstheme="minorHAnsi"/>
                <w:highlight w:val="green"/>
              </w:rPr>
            </w:pPr>
            <w:r w:rsidRPr="00002928">
              <w:rPr>
                <w:rFonts w:asciiTheme="minorHAnsi" w:eastAsia="Arial" w:hAnsiTheme="minorHAnsi" w:cstheme="minorHAnsi"/>
                <w:highlight w:val="green"/>
              </w:rPr>
              <w:t>D</w:t>
            </w:r>
            <w:r w:rsidRPr="00002928">
              <w:rPr>
                <w:rFonts w:asciiTheme="minorHAnsi" w:eastAsia="Arial" w:hAnsiTheme="minorHAnsi" w:cstheme="minorHAnsi"/>
                <w:highlight w:val="green"/>
                <w:vertAlign w:val="subscript"/>
              </w:rPr>
              <w:t xml:space="preserve">i, </w:t>
            </w:r>
            <w:r w:rsidRPr="00002928">
              <w:rPr>
                <w:rFonts w:asciiTheme="minorHAnsi" w:eastAsia="Arial" w:hAnsiTheme="minorHAnsi" w:cstheme="minorHAnsi"/>
                <w:highlight w:val="green"/>
              </w:rPr>
              <w:t>es la distancia de la oferta que se está valorando</w:t>
            </w:r>
            <w:r w:rsidRPr="00002928">
              <w:rPr>
                <w:rFonts w:asciiTheme="minorHAnsi" w:eastAsia="Arial" w:hAnsiTheme="minorHAnsi" w:cstheme="minorHAnsi"/>
                <w:highlight w:val="green"/>
              </w:rPr>
              <w:br/>
            </w:r>
          </w:p>
        </w:tc>
      </w:tr>
    </w:tbl>
    <w:p w14:paraId="6C63FD2E" w14:textId="77777777" w:rsidR="00A062D5" w:rsidRPr="00002928" w:rsidRDefault="00A062D5" w:rsidP="00A062D5">
      <w:pPr>
        <w:pBdr>
          <w:top w:val="nil"/>
          <w:left w:val="nil"/>
          <w:bottom w:val="nil"/>
          <w:right w:val="nil"/>
          <w:between w:val="nil"/>
        </w:pBdr>
        <w:ind w:left="425"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La utilización de transporte público colectivo o de vehículo menos contaminantes se primará mediante una minoración de la distancia con el siguiente baremo:</w:t>
      </w:r>
    </w:p>
    <w:p w14:paraId="52F4BCFB" w14:textId="77777777" w:rsidR="00A062D5" w:rsidRPr="00002928" w:rsidRDefault="00A062D5" w:rsidP="00A062D5">
      <w:pPr>
        <w:numPr>
          <w:ilvl w:val="0"/>
          <w:numId w:val="27"/>
        </w:numPr>
        <w:pBdr>
          <w:top w:val="nil"/>
          <w:left w:val="nil"/>
          <w:bottom w:val="nil"/>
          <w:right w:val="nil"/>
          <w:between w:val="nil"/>
        </w:pBdr>
        <w:spacing w:after="0" w:line="240" w:lineRule="auto"/>
        <w:ind w:left="709" w:right="125" w:hanging="284"/>
        <w:jc w:val="both"/>
        <w:rPr>
          <w:rFonts w:asciiTheme="minorHAnsi" w:eastAsia="Arial" w:hAnsiTheme="minorHAnsi" w:cstheme="minorHAnsi"/>
          <w:highlight w:val="green"/>
        </w:rPr>
      </w:pPr>
      <w:r w:rsidRPr="00002928">
        <w:rPr>
          <w:rFonts w:asciiTheme="minorHAnsi" w:eastAsia="Arial" w:hAnsiTheme="minorHAnsi" w:cstheme="minorHAnsi"/>
          <w:highlight w:val="green"/>
        </w:rPr>
        <w:t>Utilización de transporte público colectivo: reducción de la distancia a efectos de cálculo en un 30%.</w:t>
      </w:r>
    </w:p>
    <w:p w14:paraId="1202B8FC" w14:textId="77777777" w:rsidR="00A062D5" w:rsidRPr="00002928" w:rsidRDefault="00A062D5" w:rsidP="00A062D5">
      <w:pPr>
        <w:numPr>
          <w:ilvl w:val="0"/>
          <w:numId w:val="27"/>
        </w:numPr>
        <w:pBdr>
          <w:top w:val="nil"/>
          <w:left w:val="nil"/>
          <w:bottom w:val="nil"/>
          <w:right w:val="nil"/>
          <w:between w:val="nil"/>
        </w:pBdr>
        <w:spacing w:after="0" w:line="240" w:lineRule="auto"/>
        <w:ind w:left="709" w:right="125" w:hanging="284"/>
        <w:jc w:val="both"/>
        <w:rPr>
          <w:rFonts w:asciiTheme="minorHAnsi" w:eastAsia="Arial" w:hAnsiTheme="minorHAnsi" w:cstheme="minorHAnsi"/>
          <w:highlight w:val="green"/>
        </w:rPr>
      </w:pPr>
      <w:r w:rsidRPr="00002928">
        <w:rPr>
          <w:rFonts w:asciiTheme="minorHAnsi" w:eastAsia="Arial" w:hAnsiTheme="minorHAnsi" w:cstheme="minorHAnsi"/>
          <w:highlight w:val="green"/>
        </w:rPr>
        <w:t>Utilización de vehículos eléctricos para los desplazamientos: reducción de la distancia a efectos de cálculo en un 50%.</w:t>
      </w:r>
    </w:p>
    <w:p w14:paraId="0D7F602F" w14:textId="77777777" w:rsidR="00A062D5" w:rsidRPr="00002928" w:rsidRDefault="00A062D5" w:rsidP="00A062D5">
      <w:pPr>
        <w:numPr>
          <w:ilvl w:val="0"/>
          <w:numId w:val="27"/>
        </w:numPr>
        <w:pBdr>
          <w:top w:val="nil"/>
          <w:left w:val="nil"/>
          <w:bottom w:val="nil"/>
          <w:right w:val="nil"/>
          <w:between w:val="nil"/>
        </w:pBdr>
        <w:spacing w:after="0" w:line="240" w:lineRule="auto"/>
        <w:ind w:left="709" w:right="125" w:hanging="284"/>
        <w:jc w:val="both"/>
        <w:rPr>
          <w:rFonts w:asciiTheme="minorHAnsi" w:eastAsia="Arial" w:hAnsiTheme="minorHAnsi" w:cstheme="minorHAnsi"/>
          <w:highlight w:val="green"/>
        </w:rPr>
      </w:pPr>
      <w:r w:rsidRPr="00002928">
        <w:rPr>
          <w:rFonts w:asciiTheme="minorHAnsi" w:eastAsia="Arial" w:hAnsiTheme="minorHAnsi" w:cstheme="minorHAnsi"/>
          <w:highlight w:val="green"/>
        </w:rPr>
        <w:t>Utilización de vehículo propulsados por gas: reducción de la distancia a efectos de cálculo en un 25%.</w:t>
      </w:r>
    </w:p>
    <w:p w14:paraId="38F40DC0" w14:textId="77777777" w:rsidR="00A062D5" w:rsidRPr="00002928" w:rsidRDefault="00A062D5" w:rsidP="00A062D5">
      <w:pPr>
        <w:tabs>
          <w:tab w:val="left" w:pos="284"/>
        </w:tabs>
        <w:jc w:val="both"/>
        <w:rPr>
          <w:rFonts w:asciiTheme="minorHAnsi" w:eastAsia="Arial" w:hAnsiTheme="minorHAnsi" w:cstheme="minorHAnsi"/>
          <w:highlight w:val="green"/>
        </w:rPr>
      </w:pPr>
    </w:p>
    <w:p w14:paraId="6A99AD3C" w14:textId="5A42444A" w:rsidR="00A062D5" w:rsidRPr="00002928" w:rsidRDefault="00A062D5" w:rsidP="00A062D5">
      <w:pPr>
        <w:tabs>
          <w:tab w:val="left" w:pos="284"/>
        </w:tabs>
        <w:jc w:val="both"/>
        <w:rPr>
          <w:rFonts w:asciiTheme="minorHAnsi" w:eastAsia="Arial" w:hAnsiTheme="minorHAnsi" w:cstheme="minorHAnsi"/>
          <w:highlight w:val="green"/>
        </w:rPr>
      </w:pPr>
      <w:r w:rsidRPr="00002928">
        <w:rPr>
          <w:rFonts w:asciiTheme="minorHAnsi" w:eastAsia="Arial" w:hAnsiTheme="minorHAnsi" w:cstheme="minorHAnsi"/>
          <w:highlight w:val="green"/>
        </w:rPr>
        <w:t xml:space="preserve">-Mayor </w:t>
      </w:r>
      <w:proofErr w:type="spellStart"/>
      <w:r w:rsidRPr="00002928">
        <w:rPr>
          <w:rFonts w:asciiTheme="minorHAnsi" w:eastAsia="Arial" w:hAnsiTheme="minorHAnsi" w:cstheme="minorHAnsi"/>
          <w:highlight w:val="green"/>
        </w:rPr>
        <w:t>nº</w:t>
      </w:r>
      <w:proofErr w:type="spellEnd"/>
      <w:r w:rsidRPr="00002928">
        <w:rPr>
          <w:rFonts w:asciiTheme="minorHAnsi" w:eastAsia="Arial" w:hAnsiTheme="minorHAnsi" w:cstheme="minorHAnsi"/>
          <w:highlight w:val="green"/>
        </w:rPr>
        <w:t xml:space="preserve"> de trabajadores en riesgo de exclusión social que se contraten específicamente para la ejecución del contrato (se podrá concretar en el CCP algún colectivo más específico de trabajadores cuya empleabilidad se pretenda favorecer con el contrato de que se trate)</w:t>
      </w:r>
    </w:p>
    <w:p w14:paraId="2497BF8C"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Se valorará el mayor número de trabajadores de colectivos de difícil empleabilidad y /o en riesgo de exclusión social que el adjudicatario contrate expresamente para la ejecución del contrato, sin despedir a ningún trabajador de su plantilla. En el CCP se podrán concretar determinados colectivos específicos de personas en esta situación a los que expresamente se estime necesario ayudar con un empleo, como desempleados de larga duración, mujeres víctimas de malos tratos, colectivos discriminados por su condición u orientación sexual, etc.</w:t>
      </w:r>
    </w:p>
    <w:p w14:paraId="6C9C3526" w14:textId="77777777" w:rsidR="00A062D5" w:rsidRPr="00002928" w:rsidRDefault="00A062D5" w:rsidP="00A062D5">
      <w:pPr>
        <w:pBdr>
          <w:top w:val="nil"/>
          <w:left w:val="nil"/>
          <w:bottom w:val="nil"/>
          <w:right w:val="nil"/>
          <w:between w:val="nil"/>
        </w:pBdr>
        <w:ind w:left="709" w:right="127"/>
        <w:jc w:val="both"/>
        <w:rPr>
          <w:rFonts w:asciiTheme="minorHAnsi" w:eastAsia="Arial" w:hAnsiTheme="minorHAnsi" w:cstheme="minorHAnsi"/>
          <w:highlight w:val="green"/>
        </w:rPr>
      </w:pPr>
      <w:r w:rsidRPr="00002928">
        <w:rPr>
          <w:rFonts w:asciiTheme="minorHAnsi" w:eastAsia="Arial" w:hAnsiTheme="minorHAnsi" w:cstheme="minorHAnsi"/>
          <w:highlight w:val="green"/>
        </w:rPr>
        <w:t xml:space="preserve">La valoración de este criterio se realizará mediante una regla de tres simple directa, de manera que a un mayor número de trabajadores corresponderá mayor puntuación, atribuyendo la máxima prevista para este criterio al licitador que más personas ofrezca contratar y 0 puntos a quien no ofrezca </w:t>
      </w:r>
      <w:r w:rsidRPr="00002928">
        <w:rPr>
          <w:rFonts w:asciiTheme="minorHAnsi" w:eastAsia="Arial" w:hAnsiTheme="minorHAnsi" w:cstheme="minorHAnsi"/>
          <w:highlight w:val="green"/>
        </w:rPr>
        <w:lastRenderedPageBreak/>
        <w:t>contratar a ningún trabajador nuevo, distribuyéndose el resto de la puntuación de manera proporcional entre los restantes licitadores mediante la fórmula de regla de tres simple directa.</w:t>
      </w:r>
    </w:p>
    <w:p w14:paraId="5CCA324A" w14:textId="3B429FC7" w:rsidR="00A062D5" w:rsidRPr="00002928" w:rsidRDefault="00A062D5" w:rsidP="00A062D5">
      <w:pPr>
        <w:ind w:right="120"/>
        <w:jc w:val="both"/>
        <w:rPr>
          <w:rFonts w:asciiTheme="minorHAnsi" w:eastAsia="Arial" w:hAnsiTheme="minorHAnsi" w:cstheme="minorHAnsi"/>
          <w:highlight w:val="green"/>
        </w:rPr>
      </w:pPr>
      <w:r w:rsidRPr="00002928">
        <w:rPr>
          <w:rFonts w:asciiTheme="minorHAnsi" w:eastAsia="Arial" w:hAnsiTheme="minorHAnsi" w:cstheme="minorHAnsi"/>
          <w:highlight w:val="green"/>
        </w:rPr>
        <w:t>-Mejoras en aspectos de eficiencia energética: mejoras en los sistemas de aislamiento térmico y acústico de las construcciones; en los sistemas de uso de agua y climatización, que garanticen un menor consumo, etc.</w:t>
      </w:r>
    </w:p>
    <w:p w14:paraId="6BE665BA" w14:textId="05F8676B" w:rsidR="00A062D5" w:rsidRPr="00002928" w:rsidRDefault="00A062D5" w:rsidP="00A062D5">
      <w:pPr>
        <w:ind w:right="120"/>
        <w:jc w:val="both"/>
        <w:rPr>
          <w:rFonts w:asciiTheme="minorHAnsi" w:eastAsia="Arial" w:hAnsiTheme="minorHAnsi" w:cstheme="minorHAnsi"/>
          <w:highlight w:val="green"/>
        </w:rPr>
      </w:pPr>
      <w:r w:rsidRPr="00002928">
        <w:rPr>
          <w:rFonts w:asciiTheme="minorHAnsi" w:eastAsia="Arial" w:hAnsiTheme="minorHAnsi" w:cstheme="minorHAnsi"/>
          <w:highlight w:val="green"/>
        </w:rPr>
        <w:t>-Mejoras medioambientales: mejoras que favorezcan la sostenibilidad urbana y la movilidad sostenible; utilización de materiales reciclados y ecológicos de calidad no inferior a los previstos en el proyecto de obra.</w:t>
      </w:r>
    </w:p>
    <w:p w14:paraId="6F936379" w14:textId="25A42A59" w:rsidR="00A062D5" w:rsidRPr="00002928" w:rsidRDefault="00A062D5" w:rsidP="00A062D5">
      <w:pPr>
        <w:ind w:right="120"/>
        <w:jc w:val="both"/>
        <w:rPr>
          <w:rFonts w:asciiTheme="minorHAnsi" w:eastAsia="Arial" w:hAnsiTheme="minorHAnsi" w:cstheme="minorHAnsi"/>
        </w:rPr>
      </w:pPr>
      <w:r w:rsidRPr="00002928">
        <w:rPr>
          <w:rFonts w:asciiTheme="minorHAnsi" w:eastAsia="Arial" w:hAnsiTheme="minorHAnsi" w:cstheme="minorHAnsi"/>
          <w:highlight w:val="green"/>
        </w:rPr>
        <w:t>-Mejoras cuantificables que favorezcan la conservación del patrimonio histórico-artístico cuando se actúe sobre bienes susceptible de integrarlas</w:t>
      </w:r>
    </w:p>
    <w:p w14:paraId="68576BAE" w14:textId="77777777" w:rsidR="002508EB" w:rsidRPr="00002928" w:rsidRDefault="002508EB" w:rsidP="002508EB">
      <w:pPr>
        <w:tabs>
          <w:tab w:val="right" w:leader="dot" w:pos="9637"/>
        </w:tabs>
        <w:autoSpaceDE w:val="0"/>
        <w:autoSpaceDN w:val="0"/>
        <w:adjustRightInd w:val="0"/>
        <w:spacing w:after="0" w:line="240" w:lineRule="auto"/>
        <w:jc w:val="both"/>
        <w:rPr>
          <w:rFonts w:asciiTheme="minorHAnsi" w:eastAsia="Times New Roman" w:hAnsiTheme="minorHAnsi" w:cstheme="minorHAnsi"/>
          <w:b/>
          <w:lang w:eastAsia="es-ES"/>
        </w:rPr>
      </w:pPr>
    </w:p>
    <w:p w14:paraId="7CCAEC91" w14:textId="77777777" w:rsidR="002508EB" w:rsidRPr="00002928" w:rsidRDefault="002508EB" w:rsidP="002508EB">
      <w:pPr>
        <w:pBdr>
          <w:bottom w:val="single" w:sz="4" w:space="1" w:color="auto"/>
        </w:pBdr>
        <w:autoSpaceDE w:val="0"/>
        <w:autoSpaceDN w:val="0"/>
        <w:adjustRightInd w:val="0"/>
        <w:spacing w:after="0" w:line="240" w:lineRule="auto"/>
        <w:jc w:val="center"/>
        <w:rPr>
          <w:rFonts w:asciiTheme="minorHAnsi" w:eastAsia="Times New Roman" w:hAnsiTheme="minorHAnsi" w:cstheme="minorHAnsi"/>
          <w:b/>
          <w:bCs/>
          <w:lang w:eastAsia="es-ES"/>
        </w:rPr>
      </w:pPr>
      <w:r w:rsidRPr="00002928">
        <w:rPr>
          <w:rFonts w:asciiTheme="minorHAnsi" w:eastAsia="Times New Roman" w:hAnsiTheme="minorHAnsi" w:cstheme="minorHAnsi"/>
          <w:b/>
          <w:bCs/>
          <w:lang w:eastAsia="es-ES"/>
        </w:rPr>
        <w:t>CRITERIOS PARA RESOLVER EMPATES DE LA PUNTUACIÓN FINAL</w:t>
      </w:r>
    </w:p>
    <w:p w14:paraId="0FE26845" w14:textId="77777777" w:rsidR="002508EB" w:rsidRPr="00002928" w:rsidRDefault="002508EB" w:rsidP="002508EB">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6480"/>
          <w:tab w:val="left" w:pos="7200"/>
          <w:tab w:val="left" w:pos="7425"/>
          <w:tab w:val="left" w:pos="8559"/>
        </w:tabs>
        <w:autoSpaceDE w:val="0"/>
        <w:autoSpaceDN w:val="0"/>
        <w:adjustRightInd w:val="0"/>
        <w:spacing w:after="0" w:line="240" w:lineRule="auto"/>
        <w:jc w:val="both"/>
        <w:rPr>
          <w:rFonts w:asciiTheme="minorHAnsi" w:eastAsia="Times New Roman" w:hAnsiTheme="minorHAnsi" w:cstheme="minorHAnsi"/>
          <w:b/>
          <w:bCs/>
          <w:lang w:eastAsia="es-ES"/>
        </w:rPr>
      </w:pPr>
    </w:p>
    <w:p w14:paraId="7BC6E0A0" w14:textId="77777777" w:rsidR="002508EB" w:rsidRPr="00002928" w:rsidRDefault="002508EB" w:rsidP="002508EB">
      <w:pPr>
        <w:autoSpaceDE w:val="0"/>
        <w:autoSpaceDN w:val="0"/>
        <w:adjustRightInd w:val="0"/>
        <w:spacing w:after="0" w:line="240" w:lineRule="auto"/>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El empate entre varias ofertas tras la aplicación de los criterios de adjudicación del contrato se resolverá mediante la aplicación de lo dispuesto en el artículo 147 de la LCSP.</w:t>
      </w:r>
    </w:p>
    <w:p w14:paraId="17A457DC" w14:textId="77777777" w:rsidR="002508EB" w:rsidRPr="00002928" w:rsidRDefault="002508EB" w:rsidP="002508EB">
      <w:pPr>
        <w:autoSpaceDE w:val="0"/>
        <w:autoSpaceDN w:val="0"/>
        <w:adjustRightInd w:val="0"/>
        <w:spacing w:after="0" w:line="240" w:lineRule="auto"/>
        <w:jc w:val="both"/>
        <w:rPr>
          <w:rFonts w:asciiTheme="minorHAnsi" w:eastAsia="Times New Roman" w:hAnsiTheme="minorHAnsi" w:cstheme="minorHAnsi"/>
          <w:lang w:eastAsia="es-ES"/>
        </w:rPr>
      </w:pPr>
    </w:p>
    <w:p w14:paraId="16CB3E9C" w14:textId="77777777" w:rsidR="002508EB" w:rsidRPr="00002928" w:rsidRDefault="002508EB" w:rsidP="002508EB">
      <w:pPr>
        <w:autoSpaceDE w:val="0"/>
        <w:autoSpaceDN w:val="0"/>
        <w:adjustRightInd w:val="0"/>
        <w:spacing w:after="0" w:line="240" w:lineRule="auto"/>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A los anteriores efectos y en aplicación de los citados criterios, los licitadores deberán acreditarlos, en su caso, mediante los correspondientes contratos de trabajo y documentos de cotización a la Seguridad Social o cualquier otro documento admitido en derecho que acredite dichos criterios. La documentación acreditativa de los criterios de desempate a que se refiere el presente apartado será aportada por los licitadores en el momento en que se produzca el empate, y no con carácter previo.</w:t>
      </w:r>
    </w:p>
    <w:p w14:paraId="0E2D962E" w14:textId="77777777" w:rsidR="00080B81" w:rsidRPr="00002928" w:rsidRDefault="00080B81" w:rsidP="002508EB">
      <w:pPr>
        <w:autoSpaceDE w:val="0"/>
        <w:autoSpaceDN w:val="0"/>
        <w:adjustRightInd w:val="0"/>
        <w:spacing w:after="0" w:line="240" w:lineRule="auto"/>
        <w:jc w:val="both"/>
        <w:rPr>
          <w:rFonts w:asciiTheme="minorHAnsi" w:eastAsia="Times New Roman" w:hAnsiTheme="minorHAnsi" w:cstheme="minorHAnsi"/>
          <w:lang w:eastAsia="es-ES"/>
        </w:rPr>
      </w:pPr>
    </w:p>
    <w:p w14:paraId="3686A581" w14:textId="77777777" w:rsidR="002508EB" w:rsidRPr="00002928" w:rsidRDefault="002508EB" w:rsidP="002508EB">
      <w:pPr>
        <w:tabs>
          <w:tab w:val="left" w:pos="-958"/>
          <w:tab w:val="left" w:pos="-720"/>
          <w:tab w:val="right" w:leader="dot" w:pos="9923"/>
        </w:tabs>
        <w:spacing w:after="0" w:line="240" w:lineRule="auto"/>
        <w:jc w:val="both"/>
        <w:rPr>
          <w:rFonts w:asciiTheme="minorHAnsi" w:eastAsia="Times New Roman" w:hAnsiTheme="minorHAnsi" w:cstheme="minorHAnsi"/>
          <w:lang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2508EB" w:rsidRPr="00002928" w14:paraId="0FC4C799" w14:textId="77777777" w:rsidTr="007F773A">
        <w:trPr>
          <w:trHeight w:val="416"/>
        </w:trPr>
        <w:tc>
          <w:tcPr>
            <w:tcW w:w="9918" w:type="dxa"/>
            <w:vAlign w:val="center"/>
          </w:tcPr>
          <w:p w14:paraId="66882372" w14:textId="550D9B6D" w:rsidR="002508EB" w:rsidRPr="00002928" w:rsidRDefault="000D5A17" w:rsidP="001F1977">
            <w:pPr>
              <w:spacing w:after="0" w:line="240" w:lineRule="auto"/>
              <w:rPr>
                <w:rFonts w:asciiTheme="minorHAnsi" w:hAnsiTheme="minorHAnsi" w:cstheme="minorHAnsi"/>
                <w:b/>
              </w:rPr>
            </w:pPr>
            <w:r w:rsidRPr="00002928">
              <w:rPr>
                <w:rFonts w:asciiTheme="minorHAnsi" w:hAnsiTheme="minorHAnsi" w:cstheme="minorHAnsi"/>
                <w:b/>
              </w:rPr>
              <w:t>22</w:t>
            </w:r>
            <w:r w:rsidR="002508EB" w:rsidRPr="00002928">
              <w:rPr>
                <w:rFonts w:asciiTheme="minorHAnsi" w:hAnsiTheme="minorHAnsi" w:cstheme="minorHAnsi"/>
                <w:b/>
              </w:rPr>
              <w:t xml:space="preserve">.- </w:t>
            </w:r>
            <w:r w:rsidR="002508EB" w:rsidRPr="00002928">
              <w:rPr>
                <w:rFonts w:asciiTheme="minorHAnsi" w:eastAsia="Times New Roman" w:hAnsiTheme="minorHAnsi" w:cstheme="minorHAnsi"/>
                <w:b/>
                <w:bCs/>
                <w:spacing w:val="-3"/>
                <w:lang w:eastAsia="es-ES"/>
              </w:rPr>
              <w:t xml:space="preserve">CONDICIONES </w:t>
            </w:r>
            <w:r w:rsidR="00002928" w:rsidRPr="00002928">
              <w:rPr>
                <w:rFonts w:asciiTheme="minorHAnsi" w:eastAsia="Times New Roman" w:hAnsiTheme="minorHAnsi" w:cstheme="minorHAnsi"/>
                <w:b/>
                <w:bCs/>
                <w:spacing w:val="-3"/>
                <w:highlight w:val="green"/>
                <w:lang w:eastAsia="es-ES"/>
              </w:rPr>
              <w:t>ESENCIALES</w:t>
            </w:r>
            <w:r w:rsidR="00002928" w:rsidRPr="00002928">
              <w:rPr>
                <w:rFonts w:asciiTheme="minorHAnsi" w:eastAsia="Times New Roman" w:hAnsiTheme="minorHAnsi" w:cstheme="minorHAnsi"/>
                <w:b/>
                <w:bCs/>
                <w:spacing w:val="-3"/>
                <w:lang w:eastAsia="es-ES"/>
              </w:rPr>
              <w:t xml:space="preserve"> </w:t>
            </w:r>
            <w:r w:rsidR="002508EB" w:rsidRPr="00002928">
              <w:rPr>
                <w:rFonts w:asciiTheme="minorHAnsi" w:eastAsia="Times New Roman" w:hAnsiTheme="minorHAnsi" w:cstheme="minorHAnsi"/>
                <w:b/>
                <w:bCs/>
                <w:spacing w:val="-3"/>
                <w:lang w:eastAsia="es-ES"/>
              </w:rPr>
              <w:t>DE EJECUCIÓN DEL CONTRATO</w:t>
            </w:r>
          </w:p>
        </w:tc>
      </w:tr>
    </w:tbl>
    <w:p w14:paraId="0B2A03BD" w14:textId="53FA62F6" w:rsidR="002508EB" w:rsidRPr="00002928" w:rsidRDefault="002508EB" w:rsidP="002508EB">
      <w:pPr>
        <w:spacing w:after="0" w:line="240" w:lineRule="auto"/>
        <w:jc w:val="center"/>
        <w:rPr>
          <w:rFonts w:asciiTheme="minorHAnsi" w:hAnsiTheme="minorHAnsi" w:cstheme="minorHAnsi"/>
          <w:bCs/>
        </w:rPr>
      </w:pPr>
    </w:p>
    <w:p w14:paraId="3C972096" w14:textId="77777777" w:rsidR="0068421A" w:rsidRPr="00002928" w:rsidRDefault="0068421A" w:rsidP="0068421A">
      <w:pPr>
        <w:spacing w:before="120" w:after="120"/>
        <w:rPr>
          <w:rFonts w:asciiTheme="minorHAnsi" w:hAnsiTheme="minorHAnsi" w:cstheme="minorHAnsi"/>
          <w:b/>
          <w:highlight w:val="green"/>
        </w:rPr>
      </w:pPr>
      <w:r w:rsidRPr="00002928">
        <w:rPr>
          <w:rFonts w:asciiTheme="minorHAnsi" w:hAnsiTheme="minorHAnsi" w:cstheme="minorHAnsi"/>
          <w:b/>
          <w:highlight w:val="green"/>
        </w:rPr>
        <w:t>Son condiciones esenciales de ejecución del contrato:</w:t>
      </w:r>
    </w:p>
    <w:p w14:paraId="0CC9EAF8" w14:textId="77777777" w:rsidR="0068421A" w:rsidRPr="00002928" w:rsidRDefault="0068421A" w:rsidP="0068421A">
      <w:pPr>
        <w:spacing w:before="120" w:after="120"/>
        <w:rPr>
          <w:rFonts w:asciiTheme="minorHAnsi" w:hAnsiTheme="minorHAnsi" w:cstheme="minorHAnsi"/>
          <w:bCs/>
          <w:highlight w:val="green"/>
        </w:rPr>
      </w:pPr>
      <w:r w:rsidRPr="00002928">
        <w:rPr>
          <w:rFonts w:asciiTheme="minorHAnsi" w:hAnsiTheme="minorHAnsi" w:cstheme="minorHAnsi"/>
          <w:bCs/>
          <w:highlight w:val="green"/>
        </w:rPr>
        <w:t>La aceptación de la cesión de datos entre las administraciones públicas implicadas para dar cumplimiento a la normativa europea que es de aplicación, de conformidad con lo establecido en la Ley Orgánica 3/2018, de 5 de diciembre, de Protección de Datos Personales y Garantía de derechos digitales.</w:t>
      </w:r>
    </w:p>
    <w:p w14:paraId="3947E2B8" w14:textId="77777777" w:rsidR="0068421A" w:rsidRPr="00002928" w:rsidRDefault="0068421A" w:rsidP="0068421A">
      <w:pPr>
        <w:spacing w:before="120" w:after="120"/>
        <w:rPr>
          <w:rFonts w:asciiTheme="minorHAnsi" w:hAnsiTheme="minorHAnsi" w:cstheme="minorHAnsi"/>
          <w:bCs/>
          <w:highlight w:val="green"/>
        </w:rPr>
      </w:pPr>
      <w:r w:rsidRPr="00002928">
        <w:rPr>
          <w:rFonts w:asciiTheme="minorHAnsi" w:hAnsiTheme="minorHAnsi" w:cstheme="minorHAnsi"/>
          <w:bCs/>
          <w:highlight w:val="green"/>
        </w:rPr>
        <w:t xml:space="preserve">El compromiso de cumplimiento de los principios transversales establecidos en el Plan de Recuperación, Transformación y </w:t>
      </w:r>
      <w:proofErr w:type="spellStart"/>
      <w:r w:rsidRPr="00002928">
        <w:rPr>
          <w:rFonts w:asciiTheme="minorHAnsi" w:hAnsiTheme="minorHAnsi" w:cstheme="minorHAnsi"/>
          <w:bCs/>
          <w:highlight w:val="green"/>
        </w:rPr>
        <w:t>Resilencia</w:t>
      </w:r>
      <w:proofErr w:type="spellEnd"/>
      <w:r w:rsidRPr="00002928">
        <w:rPr>
          <w:rFonts w:asciiTheme="minorHAnsi" w:hAnsiTheme="minorHAnsi" w:cstheme="minorHAnsi"/>
          <w:bCs/>
          <w:highlight w:val="green"/>
        </w:rPr>
        <w:t xml:space="preserve"> incluidos en el ámbito del objeto del contrato.</w:t>
      </w:r>
    </w:p>
    <w:p w14:paraId="15D17048" w14:textId="77777777" w:rsidR="0068421A" w:rsidRPr="00002928" w:rsidRDefault="0068421A" w:rsidP="0068421A">
      <w:pPr>
        <w:pStyle w:val="Default"/>
        <w:spacing w:before="120" w:after="120" w:line="276" w:lineRule="auto"/>
        <w:jc w:val="both"/>
        <w:rPr>
          <w:rFonts w:asciiTheme="minorHAnsi" w:hAnsiTheme="minorHAnsi" w:cstheme="minorHAnsi"/>
          <w:bCs/>
          <w:highlight w:val="green"/>
        </w:rPr>
      </w:pPr>
      <w:r w:rsidRPr="00002928">
        <w:rPr>
          <w:rFonts w:asciiTheme="minorHAnsi" w:hAnsiTheme="minorHAnsi" w:cstheme="minorHAnsi"/>
          <w:bCs/>
          <w:highlight w:val="green"/>
        </w:rPr>
        <w:t>La obligación de aportar por parte del contratista y de los subcontratistas la información relativa al titular real del beneficiario final de los fondos, en la forma prevista en el artículo 10 de la Orden HFP/1030/2021, de 29 de septiembre, por la que se configura el sistema de gestión del Plan de Recuperación, Transformación y Resiliencia.</w:t>
      </w:r>
    </w:p>
    <w:p w14:paraId="1ECD3FEB" w14:textId="77777777" w:rsidR="0068421A" w:rsidRPr="00002928" w:rsidRDefault="0068421A" w:rsidP="0068421A">
      <w:pPr>
        <w:pStyle w:val="parrafo"/>
        <w:spacing w:before="120" w:beforeAutospacing="0" w:after="120" w:afterAutospacing="0" w:line="276" w:lineRule="auto"/>
        <w:jc w:val="both"/>
        <w:rPr>
          <w:rFonts w:asciiTheme="minorHAnsi" w:hAnsiTheme="minorHAnsi" w:cstheme="minorHAnsi"/>
        </w:rPr>
      </w:pPr>
      <w:r w:rsidRPr="00002928">
        <w:rPr>
          <w:rFonts w:asciiTheme="minorHAnsi" w:hAnsiTheme="minorHAnsi" w:cstheme="minorHAnsi"/>
          <w:highlight w:val="green"/>
        </w:rPr>
        <w:t xml:space="preserve">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w:t>
      </w:r>
      <w:r w:rsidRPr="00002928">
        <w:rPr>
          <w:rFonts w:asciiTheme="minorHAnsi" w:hAnsiTheme="minorHAnsi" w:cstheme="minorHAnsi"/>
          <w:highlight w:val="green"/>
        </w:rPr>
        <w:lastRenderedPageBreak/>
        <w:t>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w:t>
      </w:r>
    </w:p>
    <w:p w14:paraId="7FCABAEE" w14:textId="77777777" w:rsidR="0068421A" w:rsidRPr="00002928" w:rsidRDefault="0068421A" w:rsidP="0068421A">
      <w:pPr>
        <w:spacing w:before="120" w:after="120"/>
        <w:rPr>
          <w:rFonts w:asciiTheme="minorHAnsi" w:hAnsiTheme="minorHAnsi" w:cstheme="minorHAnsi"/>
          <w:b/>
        </w:rPr>
      </w:pPr>
      <w:r w:rsidRPr="00002928">
        <w:rPr>
          <w:rFonts w:asciiTheme="minorHAnsi" w:hAnsiTheme="minorHAnsi" w:cstheme="minorHAnsi"/>
          <w:b/>
        </w:rPr>
        <w:t>Otras condiciones esenciales de ejecución del contrato:</w:t>
      </w:r>
    </w:p>
    <w:p w14:paraId="1F722DFB" w14:textId="77777777" w:rsidR="0068421A" w:rsidRPr="00002928" w:rsidRDefault="0068421A" w:rsidP="0068421A">
      <w:pPr>
        <w:spacing w:before="120" w:after="120"/>
        <w:rPr>
          <w:rFonts w:asciiTheme="minorHAnsi" w:hAnsiTheme="minorHAnsi" w:cstheme="minorHAnsi"/>
          <w:b/>
          <w:color w:val="FF0000"/>
        </w:rPr>
      </w:pPr>
      <w:r w:rsidRPr="00002928">
        <w:rPr>
          <w:rFonts w:asciiTheme="minorHAnsi" w:hAnsiTheme="minorHAnsi" w:cstheme="minorHAnsi"/>
          <w:b/>
          <w:color w:val="FF0000"/>
        </w:rPr>
        <w:t>XXXXXXXXXXXXX</w:t>
      </w:r>
    </w:p>
    <w:p w14:paraId="47B36583" w14:textId="77777777" w:rsidR="0068421A" w:rsidRPr="00002928" w:rsidRDefault="0068421A" w:rsidP="0068421A">
      <w:pPr>
        <w:spacing w:after="0" w:line="240" w:lineRule="auto"/>
        <w:jc w:val="both"/>
        <w:rPr>
          <w:rFonts w:asciiTheme="minorHAnsi" w:hAnsiTheme="minorHAnsi" w:cstheme="minorHAnsi"/>
          <w:bCs/>
        </w:rPr>
      </w:pPr>
    </w:p>
    <w:p w14:paraId="65DE2441" w14:textId="2EDB5EAB" w:rsidR="002508EB" w:rsidRPr="00002928" w:rsidRDefault="00002928" w:rsidP="0000292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jc w:val="both"/>
        <w:rPr>
          <w:rFonts w:asciiTheme="minorHAnsi" w:eastAsia="Times New Roman" w:hAnsiTheme="minorHAnsi" w:cstheme="minorHAnsi"/>
          <w:b/>
          <w:vertAlign w:val="superscript"/>
          <w:lang w:eastAsia="es-ES"/>
        </w:rPr>
      </w:pPr>
      <w:r w:rsidRPr="00002928">
        <w:rPr>
          <w:rFonts w:asciiTheme="minorHAnsi" w:eastAsia="Times New Roman" w:hAnsiTheme="minorHAnsi" w:cstheme="minorHAnsi"/>
          <w:b/>
          <w:highlight w:val="green"/>
          <w:lang w:eastAsia="es-ES"/>
        </w:rPr>
        <w:t>CONDICIONES ESPECIALES DE EJECUCIÓN CON CARÁCTER DE CONDICIONES ESENCIALES</w:t>
      </w:r>
      <w:r w:rsidR="002508EB" w:rsidRPr="00002928">
        <w:rPr>
          <w:rFonts w:asciiTheme="minorHAnsi" w:eastAsia="Times New Roman" w:hAnsiTheme="minorHAnsi" w:cstheme="minorHAnsi"/>
          <w:b/>
          <w:lang w:eastAsia="es-ES"/>
        </w:rPr>
        <w:t>, (previstas en el artículo 202.2 LCSP)</w:t>
      </w:r>
      <w:r w:rsidR="002508EB" w:rsidRPr="00002928">
        <w:rPr>
          <w:rFonts w:asciiTheme="minorHAnsi" w:eastAsia="Times New Roman" w:hAnsiTheme="minorHAnsi" w:cstheme="minorHAnsi"/>
          <w:b/>
          <w:vertAlign w:val="superscript"/>
          <w:lang w:eastAsia="es-ES"/>
        </w:rPr>
        <w:t xml:space="preserve"> </w:t>
      </w:r>
    </w:p>
    <w:p w14:paraId="5A707251" w14:textId="5417151A" w:rsidR="00A15810" w:rsidRPr="00002928" w:rsidRDefault="00A15810" w:rsidP="00A15810">
      <w:pPr>
        <w:spacing w:before="120" w:after="120"/>
        <w:ind w:right="127"/>
        <w:rPr>
          <w:rFonts w:asciiTheme="minorHAnsi" w:eastAsia="Arial" w:hAnsiTheme="minorHAnsi" w:cstheme="minorHAnsi"/>
          <w:b/>
          <w:bCs/>
          <w:highlight w:val="green"/>
        </w:rPr>
      </w:pPr>
      <w:r w:rsidRPr="00002928">
        <w:rPr>
          <w:rFonts w:asciiTheme="minorHAnsi" w:eastAsia="Arial" w:hAnsiTheme="minorHAnsi" w:cstheme="minorHAnsi"/>
          <w:b/>
          <w:bCs/>
          <w:highlight w:val="green"/>
        </w:rPr>
        <w:t>Condición es</w:t>
      </w:r>
      <w:r w:rsidR="00002928" w:rsidRPr="00002928">
        <w:rPr>
          <w:rFonts w:asciiTheme="minorHAnsi" w:eastAsia="Arial" w:hAnsiTheme="minorHAnsi" w:cstheme="minorHAnsi"/>
          <w:b/>
          <w:bCs/>
          <w:highlight w:val="green"/>
        </w:rPr>
        <w:t>p</w:t>
      </w:r>
      <w:r w:rsidRPr="00002928">
        <w:rPr>
          <w:rFonts w:asciiTheme="minorHAnsi" w:eastAsia="Arial" w:hAnsiTheme="minorHAnsi" w:cstheme="minorHAnsi"/>
          <w:b/>
          <w:bCs/>
          <w:highlight w:val="green"/>
        </w:rPr>
        <w:t>ecial a incluir de forma obligatoria:</w:t>
      </w:r>
    </w:p>
    <w:p w14:paraId="26DE6338" w14:textId="77777777" w:rsidR="00A15810" w:rsidRPr="00002928" w:rsidRDefault="00A15810" w:rsidP="00A15810">
      <w:pPr>
        <w:pStyle w:val="Default"/>
        <w:spacing w:before="120" w:after="120" w:line="276" w:lineRule="auto"/>
        <w:jc w:val="both"/>
        <w:rPr>
          <w:rFonts w:asciiTheme="minorHAnsi" w:hAnsiTheme="minorHAnsi" w:cstheme="minorHAnsi"/>
          <w:highlight w:val="green"/>
        </w:rPr>
      </w:pPr>
      <w:r w:rsidRPr="00002928">
        <w:rPr>
          <w:rFonts w:asciiTheme="minorHAnsi" w:hAnsiTheme="minorHAnsi" w:cstheme="minorHAnsi"/>
          <w:highlight w:val="green"/>
        </w:rPr>
        <w:t>-Obligatoriedad  de respetar el principio DNSH (No causar daño significativo al medioambiente): no apoyar o llevar a cabo actividades económicas que causen un perjuicio significativo a alguno de los objetivos medioambientales, en su caso, en el sentido en del artículo 17 del Reglamento (UE) 2020/852,  Reglamento UE 2021/241 del Parlamento Europeo y del Consejo de 12 de febrero de 2021 y Reglamento UE 2020/852 y Guía Técnica de la Comisión Europea sobre la aplicación de este principio 2021/c58/01 sobre su aplicación</w:t>
      </w:r>
    </w:p>
    <w:p w14:paraId="3C91345C" w14:textId="77777777" w:rsidR="00A15810" w:rsidRPr="00002928" w:rsidRDefault="00A15810" w:rsidP="0077224D">
      <w:pPr>
        <w:tabs>
          <w:tab w:val="left" w:pos="179"/>
        </w:tabs>
        <w:spacing w:before="120" w:after="120"/>
        <w:jc w:val="both"/>
        <w:rPr>
          <w:rFonts w:asciiTheme="minorHAnsi" w:hAnsiTheme="minorHAnsi" w:cstheme="minorHAnsi"/>
          <w:color w:val="FF0000"/>
          <w:highlight w:val="green"/>
        </w:rPr>
      </w:pPr>
      <w:r w:rsidRPr="00002928">
        <w:rPr>
          <w:rFonts w:asciiTheme="minorHAnsi" w:hAnsiTheme="minorHAnsi" w:cstheme="minorHAnsi"/>
          <w:color w:val="FF0000"/>
          <w:highlight w:val="green"/>
        </w:rPr>
        <w:t xml:space="preserve">Además de esta obligación genérica se deben incluir las condiciones específicas para el cumplimiento de este principio previstas en la inversión concreta del componente del Plan de Recuperación y </w:t>
      </w:r>
      <w:proofErr w:type="spellStart"/>
      <w:r w:rsidRPr="00002928">
        <w:rPr>
          <w:rFonts w:asciiTheme="minorHAnsi" w:hAnsiTheme="minorHAnsi" w:cstheme="minorHAnsi"/>
          <w:color w:val="FF0000"/>
          <w:highlight w:val="green"/>
        </w:rPr>
        <w:t>Resilencia</w:t>
      </w:r>
      <w:proofErr w:type="spellEnd"/>
      <w:r w:rsidRPr="00002928">
        <w:rPr>
          <w:rFonts w:asciiTheme="minorHAnsi" w:hAnsiTheme="minorHAnsi" w:cstheme="minorHAnsi"/>
          <w:color w:val="FF0000"/>
          <w:highlight w:val="green"/>
        </w:rPr>
        <w:t xml:space="preserve"> en el que se enmarquen las actuaciones.</w:t>
      </w:r>
    </w:p>
    <w:p w14:paraId="29927F2C" w14:textId="77777777" w:rsidR="00A15810" w:rsidRPr="00002928" w:rsidRDefault="00A15810" w:rsidP="0077224D">
      <w:pPr>
        <w:pBdr>
          <w:top w:val="single" w:sz="4" w:space="1" w:color="auto"/>
          <w:left w:val="single" w:sz="4" w:space="4" w:color="auto"/>
          <w:bottom w:val="single" w:sz="4" w:space="1" w:color="auto"/>
          <w:right w:val="single" w:sz="4" w:space="4" w:color="auto"/>
        </w:pBdr>
        <w:spacing w:before="144" w:line="295" w:lineRule="auto"/>
        <w:ind w:left="216" w:right="288"/>
        <w:jc w:val="both"/>
        <w:rPr>
          <w:rFonts w:asciiTheme="minorHAnsi" w:hAnsiTheme="minorHAnsi" w:cstheme="minorHAnsi"/>
          <w:color w:val="0070C0"/>
        </w:rPr>
      </w:pPr>
      <w:r w:rsidRPr="00002928">
        <w:rPr>
          <w:rFonts w:asciiTheme="minorHAnsi" w:hAnsiTheme="minorHAnsi" w:cstheme="minorHAnsi"/>
          <w:color w:val="0070C0"/>
          <w:highlight w:val="green"/>
        </w:rPr>
        <w:t xml:space="preserve">En los contratos financiados por el </w:t>
      </w:r>
      <w:r w:rsidRPr="00002928">
        <w:rPr>
          <w:rFonts w:asciiTheme="minorHAnsi" w:hAnsiTheme="minorHAnsi" w:cstheme="minorHAnsi"/>
          <w:b/>
          <w:bCs/>
          <w:color w:val="0070C0"/>
          <w:highlight w:val="green"/>
        </w:rPr>
        <w:t>Plan de Recuperación, Transformación y Resiliencia</w:t>
      </w:r>
      <w:r w:rsidRPr="00002928">
        <w:rPr>
          <w:rFonts w:asciiTheme="minorHAnsi" w:hAnsiTheme="minorHAnsi" w:cstheme="minorHAnsi"/>
          <w:color w:val="0070C0"/>
          <w:highlight w:val="green"/>
        </w:rPr>
        <w:t xml:space="preserve"> se recomienda </w:t>
      </w:r>
      <w:r w:rsidRPr="00002928">
        <w:rPr>
          <w:rFonts w:asciiTheme="minorHAnsi" w:hAnsiTheme="minorHAnsi" w:cstheme="minorHAnsi"/>
          <w:b/>
          <w:bCs/>
          <w:color w:val="0070C0"/>
          <w:highlight w:val="green"/>
        </w:rPr>
        <w:t xml:space="preserve">incorporar criterios de valoración o condiciones especiales de ejecución en los pliegos, de carácter medioambiental, digital, de innovación, de potenciación de </w:t>
      </w:r>
      <w:proofErr w:type="spellStart"/>
      <w:r w:rsidRPr="00002928">
        <w:rPr>
          <w:rFonts w:asciiTheme="minorHAnsi" w:hAnsiTheme="minorHAnsi" w:cstheme="minorHAnsi"/>
          <w:b/>
          <w:bCs/>
          <w:color w:val="0070C0"/>
          <w:highlight w:val="green"/>
        </w:rPr>
        <w:t>PYMEs</w:t>
      </w:r>
      <w:proofErr w:type="spellEnd"/>
      <w:r w:rsidRPr="00002928">
        <w:rPr>
          <w:rFonts w:asciiTheme="minorHAnsi" w:hAnsiTheme="minorHAnsi" w:cstheme="minorHAnsi"/>
          <w:b/>
          <w:bCs/>
          <w:color w:val="0070C0"/>
          <w:highlight w:val="green"/>
        </w:rPr>
        <w:t xml:space="preserve"> y de responsabilidad social</w:t>
      </w:r>
      <w:r w:rsidRPr="00002928">
        <w:rPr>
          <w:rFonts w:asciiTheme="minorHAnsi" w:hAnsiTheme="minorHAnsi" w:cstheme="minorHAnsi"/>
          <w:color w:val="0070C0"/>
          <w:highlight w:val="green"/>
        </w:rPr>
        <w:t xml:space="preserve">, siempre que se consideren necesarios y que estén directamente relacionados con el objeto del contrato, considerando que el artículo 99.1 de la Ley 9/2017, de 8 de noviembre, establece que la definición del objeto del contrato podrá tener en cuenta consideraciones tecnológicas, ambientales y sociales (entre estas últimas quedarían incluidas las de género) por ello, al final de cada tipo de criterio de valoración </w:t>
      </w:r>
      <w:r w:rsidRPr="00002928">
        <w:rPr>
          <w:rFonts w:asciiTheme="minorHAnsi" w:hAnsiTheme="minorHAnsi" w:cstheme="minorHAnsi"/>
          <w:b/>
          <w:bCs/>
          <w:color w:val="0070C0"/>
          <w:highlight w:val="green"/>
        </w:rPr>
        <w:t>se enumeran ejemplos</w:t>
      </w:r>
      <w:r w:rsidRPr="00002928">
        <w:rPr>
          <w:rFonts w:asciiTheme="minorHAnsi" w:hAnsiTheme="minorHAnsi" w:cstheme="minorHAnsi"/>
          <w:color w:val="0070C0"/>
          <w:highlight w:val="green"/>
        </w:rPr>
        <w:t xml:space="preserve"> que podrían ser incluidos como criterios de valoración si cumplen los requisitos anteriores</w:t>
      </w:r>
    </w:p>
    <w:p w14:paraId="442F021A" w14:textId="77777777" w:rsidR="00A15810" w:rsidRPr="00002928" w:rsidRDefault="00A15810" w:rsidP="002508E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left="520" w:hanging="520"/>
        <w:jc w:val="both"/>
        <w:rPr>
          <w:rFonts w:asciiTheme="minorHAnsi" w:eastAsia="Times New Roman" w:hAnsiTheme="minorHAnsi" w:cstheme="minorHAnsi"/>
          <w:lang w:eastAsia="es-ES"/>
        </w:rPr>
      </w:pPr>
    </w:p>
    <w:p w14:paraId="1621AD1B" w14:textId="77777777" w:rsidR="002508EB" w:rsidRPr="00002928" w:rsidRDefault="002508EB" w:rsidP="002508EB">
      <w:pPr>
        <w:spacing w:after="0" w:line="240" w:lineRule="auto"/>
        <w:jc w:val="both"/>
        <w:rPr>
          <w:rFonts w:asciiTheme="minorHAnsi" w:hAnsiTheme="minorHAnsi" w:cstheme="minorHAnsi"/>
          <w:bCs/>
        </w:rPr>
      </w:pPr>
    </w:p>
    <w:p w14:paraId="24FA8FF8" w14:textId="77777777" w:rsidR="002508EB" w:rsidRPr="00002928" w:rsidRDefault="002508EB" w:rsidP="002508EB">
      <w:pPr>
        <w:pBdr>
          <w:bottom w:val="single" w:sz="4" w:space="1" w:color="auto"/>
        </w:pBdr>
        <w:tabs>
          <w:tab w:val="left" w:pos="-958"/>
          <w:tab w:val="left" w:pos="-720"/>
          <w:tab w:val="right" w:leader="dot" w:pos="9923"/>
        </w:tabs>
        <w:spacing w:after="0" w:line="240" w:lineRule="auto"/>
        <w:jc w:val="both"/>
        <w:rPr>
          <w:rFonts w:asciiTheme="minorHAnsi" w:eastAsia="Times New Roman" w:hAnsiTheme="minorHAnsi" w:cstheme="minorHAnsi"/>
          <w:b/>
          <w:bCs/>
          <w:spacing w:val="-3"/>
          <w:lang w:eastAsia="es-ES"/>
        </w:rPr>
      </w:pPr>
      <w:r w:rsidRPr="00002928">
        <w:rPr>
          <w:rFonts w:asciiTheme="minorHAnsi" w:eastAsia="Times New Roman" w:hAnsiTheme="minorHAnsi" w:cstheme="minorHAnsi"/>
          <w:b/>
          <w:bCs/>
          <w:spacing w:val="-3"/>
          <w:lang w:eastAsia="es-ES"/>
        </w:rPr>
        <w:t>De tipo social:</w:t>
      </w:r>
    </w:p>
    <w:p w14:paraId="3B71E88C" w14:textId="77777777" w:rsidR="002508EB" w:rsidRPr="00002928" w:rsidRDefault="002508EB" w:rsidP="002508EB">
      <w:pPr>
        <w:pStyle w:val="Prrafodelista"/>
        <w:tabs>
          <w:tab w:val="left" w:pos="-958"/>
          <w:tab w:val="left" w:pos="-720"/>
          <w:tab w:val="left" w:pos="0"/>
          <w:tab w:val="left" w:pos="226"/>
          <w:tab w:val="left" w:pos="543"/>
          <w:tab w:val="left" w:pos="77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left="1800"/>
        <w:jc w:val="both"/>
        <w:rPr>
          <w:rFonts w:asciiTheme="minorHAnsi" w:eastAsia="Times New Roman" w:hAnsiTheme="minorHAnsi" w:cstheme="minorHAnsi"/>
          <w:i/>
          <w:lang w:eastAsia="es-ES"/>
        </w:rPr>
      </w:pPr>
    </w:p>
    <w:p w14:paraId="1BF31954" w14:textId="77777777" w:rsidR="002508EB" w:rsidRPr="00002928" w:rsidRDefault="002508EB" w:rsidP="002508E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after="0" w:line="240" w:lineRule="auto"/>
        <w:jc w:val="both"/>
        <w:rPr>
          <w:rFonts w:asciiTheme="minorHAnsi" w:eastAsia="Times New Roman" w:hAnsiTheme="minorHAnsi" w:cstheme="minorHAnsi"/>
          <w:lang w:eastAsia="es-ES"/>
        </w:rPr>
      </w:pPr>
      <w:r w:rsidRPr="00002928">
        <w:rPr>
          <w:rFonts w:asciiTheme="minorHAnsi" w:eastAsia="Times New Roman" w:hAnsiTheme="minorHAnsi" w:cstheme="minorHAnsi"/>
          <w:b/>
          <w:bCs/>
          <w:lang w:eastAsia="es-ES"/>
        </w:rPr>
        <w:t>Obligaciones en materia de promoción de la igualdad de oportunidades entre hombres y mujeres</w:t>
      </w:r>
      <w:r w:rsidRPr="00002928">
        <w:rPr>
          <w:rFonts w:asciiTheme="minorHAnsi" w:eastAsia="Times New Roman" w:hAnsiTheme="minorHAnsi" w:cstheme="minorHAnsi"/>
          <w:lang w:eastAsia="es-ES"/>
        </w:rPr>
        <w:t xml:space="preserve">. La empresa adjudicataria deberá establecer medidas que garanticen la igualdad en el acceso al empleo, clasificación, personal, promoción, permanencia, formación, retribuciones, calidad y estabilidad laboral, duración y </w:t>
      </w:r>
      <w:r w:rsidRPr="00002928">
        <w:rPr>
          <w:rFonts w:asciiTheme="minorHAnsi" w:eastAsia="Times New Roman" w:hAnsiTheme="minorHAnsi" w:cstheme="minorHAnsi"/>
          <w:lang w:eastAsia="es-ES"/>
        </w:rPr>
        <w:lastRenderedPageBreak/>
        <w:t>ordenación de la jornada, así como aquellas que favorezcan la conciliación de la vida personal, familiar y laboral de las personas trabajadoras adscritas a la ejecución del contrato, conforme establece la Ley Orgánica 3/2007, de 22 de marzo, para la igualdad efectiva de mujeres y hombres.</w:t>
      </w:r>
    </w:p>
    <w:p w14:paraId="581F7685" w14:textId="77777777" w:rsidR="002508EB" w:rsidRPr="00002928" w:rsidRDefault="002508EB" w:rsidP="002508E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after="0" w:line="240" w:lineRule="auto"/>
        <w:jc w:val="both"/>
        <w:rPr>
          <w:rFonts w:asciiTheme="minorHAnsi" w:eastAsia="Times New Roman" w:hAnsiTheme="minorHAnsi" w:cstheme="minorHAnsi"/>
          <w:lang w:eastAsia="es-ES"/>
        </w:rPr>
      </w:pPr>
    </w:p>
    <w:p w14:paraId="4A129F56" w14:textId="77777777" w:rsidR="002508EB" w:rsidRPr="00002928" w:rsidRDefault="002508EB" w:rsidP="002508E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after="0" w:line="240" w:lineRule="auto"/>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La empresa adjudicataria deberá comprometerse a establecer un entorno laboral libre de acoso sexual y de acoso por razón de sexo. Independientemente del tamaño de la empresa adjudicataria, esta deberá acreditar que posee un protocolo para hacer frente al acoso sexual y acoso por razón de sexo, el cual deberá estar dotado de recursos suficientes para, ante situaciones de acoso sexual, se atienda íntegramente a la víctima y a su entorno laboral y familiar, desde el punto de vista laboral, sanitario y judicial.</w:t>
      </w:r>
    </w:p>
    <w:p w14:paraId="477789F9" w14:textId="77777777" w:rsidR="002508EB" w:rsidRPr="00002928" w:rsidRDefault="002508EB" w:rsidP="002508EB">
      <w:pPr>
        <w:tabs>
          <w:tab w:val="left" w:pos="-958"/>
          <w:tab w:val="left" w:pos="-72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jc w:val="both"/>
        <w:rPr>
          <w:rFonts w:asciiTheme="minorHAnsi" w:eastAsia="Times New Roman" w:hAnsiTheme="minorHAnsi" w:cstheme="minorHAnsi"/>
          <w:lang w:eastAsia="es-ES"/>
        </w:rPr>
      </w:pPr>
    </w:p>
    <w:p w14:paraId="4FF4E63B" w14:textId="77777777" w:rsidR="002508EB" w:rsidRPr="00002928" w:rsidRDefault="002508EB" w:rsidP="002508EB">
      <w:pPr>
        <w:tabs>
          <w:tab w:val="left" w:pos="-958"/>
          <w:tab w:val="left" w:pos="-72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jc w:val="both"/>
        <w:rPr>
          <w:rFonts w:asciiTheme="minorHAnsi" w:eastAsia="Times New Roman" w:hAnsiTheme="minorHAnsi" w:cstheme="minorHAnsi"/>
          <w:i/>
          <w:lang w:eastAsia="es-ES"/>
        </w:rPr>
      </w:pPr>
      <w:r w:rsidRPr="00002928">
        <w:rPr>
          <w:rFonts w:asciiTheme="minorHAnsi" w:eastAsia="Times New Roman" w:hAnsiTheme="minorHAnsi" w:cstheme="minorHAnsi"/>
          <w:lang w:eastAsia="es-ES"/>
        </w:rPr>
        <w:t>Se establece la siguiente condición especial de ejecución en materia de Seguridad y Salud en el trabajo. La empresa adjudicataria deberá designar una persona de contacto, vinculada a la empresa y con formación específica en esta materia para la supervisión y el control de la aplicación de las condiciones de seguridad y salud exigibles, así como para la detección de las posibles incidencias que surjan en ese ámbito.</w:t>
      </w:r>
    </w:p>
    <w:p w14:paraId="013137EF" w14:textId="77777777" w:rsidR="002508EB" w:rsidRPr="00002928" w:rsidRDefault="002508EB" w:rsidP="002508EB">
      <w:pPr>
        <w:pStyle w:val="Prrafodelista"/>
        <w:tabs>
          <w:tab w:val="left" w:pos="-958"/>
          <w:tab w:val="left" w:pos="-72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left="426"/>
        <w:jc w:val="both"/>
        <w:rPr>
          <w:rFonts w:asciiTheme="minorHAnsi" w:eastAsia="Times New Roman" w:hAnsiTheme="minorHAnsi" w:cstheme="minorHAnsi"/>
          <w:i/>
          <w:lang w:eastAsia="es-ES"/>
        </w:rPr>
      </w:pPr>
    </w:p>
    <w:p w14:paraId="583B7EC6" w14:textId="1E0D7CE1" w:rsidR="002508EB" w:rsidRPr="00002928" w:rsidRDefault="002508EB" w:rsidP="002508EB">
      <w:pPr>
        <w:pStyle w:val="Prrafodelista"/>
        <w:tabs>
          <w:tab w:val="left" w:pos="-958"/>
          <w:tab w:val="left" w:pos="-720"/>
          <w:tab w:val="left" w:pos="543"/>
          <w:tab w:val="left" w:pos="77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left="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A estos efectos, la empresa adjudicataria, en los 3 primeros días del inicio de la ejecución del contrato, deberá comunicar a la persona responsable del contrato, la persona designada, y antes de la finalización del contrato, deberá aportar un informe detallado sobre las actuaciones realizadas por la misma.</w:t>
      </w:r>
    </w:p>
    <w:p w14:paraId="745A3815" w14:textId="77777777" w:rsidR="007D502D" w:rsidRPr="00002928" w:rsidRDefault="007D502D" w:rsidP="007D502D">
      <w:pPr>
        <w:rPr>
          <w:rFonts w:asciiTheme="minorHAnsi" w:eastAsia="Arial" w:hAnsiTheme="minorHAnsi" w:cstheme="minorHAnsi"/>
        </w:rPr>
      </w:pPr>
    </w:p>
    <w:p w14:paraId="44267D4F" w14:textId="77777777" w:rsidR="007D502D" w:rsidRPr="00002928" w:rsidRDefault="007D502D" w:rsidP="007D502D">
      <w:pPr>
        <w:ind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A. CONDICIONES ESPECIALES DE EJECUCIÓN DE CARÁCTER SOCIAL</w:t>
      </w:r>
    </w:p>
    <w:p w14:paraId="13A206F6" w14:textId="05AEE71C"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a)</w:t>
      </w:r>
      <w:r w:rsidRPr="00002928">
        <w:rPr>
          <w:rFonts w:asciiTheme="minorHAnsi" w:eastAsia="Arial" w:hAnsiTheme="minorHAnsi" w:cstheme="minorHAnsi"/>
          <w:sz w:val="20"/>
          <w:szCs w:val="20"/>
          <w:highlight w:val="green"/>
        </w:rPr>
        <w:tab/>
        <w:t>Promover la inserción laboral de personas en situación o riesgo de exclusión social y de personas con especiales dificultades de acceso al empleo, en especial las personas con discapacidad, mujeres, menores de treinta y cinco años y mayores de cuarenta y cinco años; y los parados de larga duración.</w:t>
      </w:r>
    </w:p>
    <w:p w14:paraId="49F1B4E1" w14:textId="77777777"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b)</w:t>
      </w:r>
      <w:r w:rsidRPr="00002928">
        <w:rPr>
          <w:rFonts w:asciiTheme="minorHAnsi" w:eastAsia="Arial" w:hAnsiTheme="minorHAnsi" w:cstheme="minorHAnsi"/>
          <w:sz w:val="20"/>
          <w:szCs w:val="20"/>
          <w:highlight w:val="green"/>
        </w:rPr>
        <w:tab/>
        <w:t>Eliminar las desigualdades entre la mujer y el hombre en el mercado de trabajo y en la participación social, prestando especial atención a la paridad salarial y a la eliminación de medidas sexistas en los códigos estéticos de vestimenta.</w:t>
      </w:r>
    </w:p>
    <w:p w14:paraId="58B4E757" w14:textId="77777777"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c)</w:t>
      </w:r>
      <w:r w:rsidRPr="00002928">
        <w:rPr>
          <w:rFonts w:asciiTheme="minorHAnsi" w:eastAsia="Arial" w:hAnsiTheme="minorHAnsi" w:cstheme="minorHAnsi"/>
          <w:sz w:val="20"/>
          <w:szCs w:val="20"/>
          <w:highlight w:val="green"/>
        </w:rPr>
        <w:tab/>
        <w:t>Favorecer la conciliación de la vida laboral y familiar de las personas que ejecutan el contrato y/o reciben sus prestaciones, con medidas específicas, como servicios de apoyo para facilitar la conciliación de trabajadores y usuarios.</w:t>
      </w:r>
    </w:p>
    <w:p w14:paraId="2F1BD903" w14:textId="77777777"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d)</w:t>
      </w:r>
      <w:r w:rsidRPr="00002928">
        <w:rPr>
          <w:rFonts w:asciiTheme="minorHAnsi" w:eastAsia="Arial" w:hAnsiTheme="minorHAnsi" w:cstheme="minorHAnsi"/>
          <w:sz w:val="20"/>
          <w:szCs w:val="20"/>
          <w:highlight w:val="green"/>
        </w:rPr>
        <w:tab/>
        <w:t>Contribuir a luchar contra la discriminación por condición, identidad sexual o expresión de género u orientación sexual.</w:t>
      </w:r>
    </w:p>
    <w:p w14:paraId="5A610ADA" w14:textId="77777777"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e)</w:t>
      </w:r>
      <w:r w:rsidRPr="00002928">
        <w:rPr>
          <w:rFonts w:asciiTheme="minorHAnsi" w:eastAsia="Arial" w:hAnsiTheme="minorHAnsi" w:cstheme="minorHAnsi"/>
          <w:sz w:val="20"/>
          <w:szCs w:val="20"/>
          <w:highlight w:val="green"/>
        </w:rPr>
        <w:tab/>
        <w:t>Adoptar medidas adicionales a las mínimas legales para garantizar la seguridad y la protección de la salud en el lugar de trabajo y el cumplimiento de los convenios colectivos sectoriales y territoriales aplicables, así como prevenir la siniestralidad laboral.</w:t>
      </w:r>
    </w:p>
    <w:p w14:paraId="57EA20F7" w14:textId="77777777"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f)</w:t>
      </w:r>
      <w:r w:rsidRPr="00002928">
        <w:rPr>
          <w:rFonts w:asciiTheme="minorHAnsi" w:eastAsia="Arial" w:hAnsiTheme="minorHAnsi" w:cstheme="minorHAnsi"/>
          <w:sz w:val="20"/>
          <w:szCs w:val="20"/>
          <w:highlight w:val="green"/>
        </w:rPr>
        <w:tab/>
        <w:t>Asegurar el respeto a los derechos laborales básicos a lo largo de la cadena de producción, el comercio justo y la mayor transparencia y trazabilidad de toda la cadena comercial, en la ejecución de cualquiera de las prestaciones del contrato, con especial vigilancia cuando sean producidos en todo en parte fuera de la Unión Europea.</w:t>
      </w:r>
    </w:p>
    <w:p w14:paraId="4BFF806B" w14:textId="1125123E" w:rsidR="007D502D" w:rsidRPr="00002928" w:rsidRDefault="007D502D" w:rsidP="007D502D">
      <w:pPr>
        <w:ind w:left="567" w:right="127" w:hanging="283"/>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g)</w:t>
      </w:r>
      <w:r w:rsidRPr="00002928">
        <w:rPr>
          <w:rFonts w:asciiTheme="minorHAnsi" w:eastAsia="Arial" w:hAnsiTheme="minorHAnsi" w:cstheme="minorHAnsi"/>
          <w:sz w:val="20"/>
          <w:szCs w:val="20"/>
          <w:highlight w:val="green"/>
        </w:rPr>
        <w:tab/>
        <w:t xml:space="preserve">Potenciar una alimentación sana, el consumo de productos agrícolas ecológicos y/o de proximidad, que contribuyan al asentamiento de la población en el mundo rural, productos y/o sistemas productivos que hayan </w:t>
      </w:r>
      <w:r w:rsidRPr="00002928">
        <w:rPr>
          <w:rFonts w:asciiTheme="minorHAnsi" w:eastAsia="Arial" w:hAnsiTheme="minorHAnsi" w:cstheme="minorHAnsi"/>
          <w:sz w:val="20"/>
          <w:szCs w:val="20"/>
          <w:highlight w:val="green"/>
        </w:rPr>
        <w:lastRenderedPageBreak/>
        <w:t xml:space="preserve">sido elaborados cumpliendo los estándares de Comercio Justo (recogidos en el Art. 2 de la Resolución del Parlamento Europeo sobre “Comercio Justo y Desarrollo” </w:t>
      </w:r>
      <w:proofErr w:type="spellStart"/>
      <w:r w:rsidRPr="00002928">
        <w:rPr>
          <w:rFonts w:asciiTheme="minorHAnsi" w:eastAsia="Arial" w:hAnsiTheme="minorHAnsi" w:cstheme="minorHAnsi"/>
          <w:sz w:val="20"/>
          <w:szCs w:val="20"/>
          <w:highlight w:val="green"/>
        </w:rPr>
        <w:t>nº</w:t>
      </w:r>
      <w:proofErr w:type="spellEnd"/>
      <w:r w:rsidRPr="00002928">
        <w:rPr>
          <w:rFonts w:asciiTheme="minorHAnsi" w:eastAsia="Arial" w:hAnsiTheme="minorHAnsi" w:cstheme="minorHAnsi"/>
          <w:sz w:val="20"/>
          <w:szCs w:val="20"/>
          <w:highlight w:val="green"/>
        </w:rPr>
        <w:t xml:space="preserve"> 2245/2005 (INI), y acreditado mediante certificación de la Organización Mundial de Comercio Justo –WFTO, sello FAIRTRADE (Organización Internacional de Etiquetado de Comercio Justo), u otro certificado equivalente.</w:t>
      </w:r>
    </w:p>
    <w:p w14:paraId="77C474F1" w14:textId="6260E8EA" w:rsidR="007D502D" w:rsidRPr="00002928" w:rsidRDefault="00A15810" w:rsidP="00A15810">
      <w:pPr>
        <w:tabs>
          <w:tab w:val="left" w:pos="179"/>
        </w:tabs>
        <w:ind w:left="567"/>
        <w:rPr>
          <w:rFonts w:asciiTheme="minorHAnsi" w:hAnsiTheme="minorHAnsi" w:cstheme="minorHAnsi"/>
          <w:sz w:val="20"/>
          <w:szCs w:val="20"/>
          <w:highlight w:val="green"/>
        </w:rPr>
      </w:pPr>
      <w:r w:rsidRPr="00002928">
        <w:rPr>
          <w:rFonts w:asciiTheme="minorHAnsi" w:hAnsiTheme="minorHAnsi" w:cstheme="minorHAnsi"/>
          <w:sz w:val="20"/>
          <w:szCs w:val="20"/>
          <w:highlight w:val="green"/>
        </w:rPr>
        <w:t>h</w:t>
      </w:r>
      <w:r w:rsidR="007D502D" w:rsidRPr="00002928">
        <w:rPr>
          <w:rFonts w:asciiTheme="minorHAnsi" w:hAnsiTheme="minorHAnsi" w:cstheme="minorHAnsi"/>
          <w:sz w:val="20"/>
          <w:szCs w:val="20"/>
          <w:highlight w:val="green"/>
        </w:rPr>
        <w:t>)</w:t>
      </w:r>
      <w:r w:rsidRPr="00002928">
        <w:rPr>
          <w:rFonts w:asciiTheme="minorHAnsi" w:hAnsiTheme="minorHAnsi" w:cstheme="minorHAnsi"/>
          <w:sz w:val="20"/>
          <w:szCs w:val="20"/>
          <w:highlight w:val="green"/>
        </w:rPr>
        <w:t xml:space="preserve"> </w:t>
      </w:r>
      <w:r w:rsidR="007D502D" w:rsidRPr="00002928">
        <w:rPr>
          <w:rFonts w:asciiTheme="minorHAnsi" w:hAnsiTheme="minorHAnsi" w:cstheme="minorHAnsi"/>
          <w:sz w:val="20"/>
          <w:szCs w:val="20"/>
          <w:highlight w:val="green"/>
        </w:rPr>
        <w:t>Garantizar, entre los trabajadores que ejecuten el contrato, la paridad salarial entre las mujeres, hombres y otros trabajadores con identidad o condición sexual o expresión de género diferente.</w:t>
      </w:r>
    </w:p>
    <w:p w14:paraId="46C726C7" w14:textId="7E07EE74" w:rsidR="007D502D" w:rsidRPr="00002928" w:rsidRDefault="00A15810" w:rsidP="00A15810">
      <w:pPr>
        <w:tabs>
          <w:tab w:val="left" w:pos="179"/>
        </w:tabs>
        <w:ind w:left="567"/>
        <w:rPr>
          <w:rFonts w:asciiTheme="minorHAnsi" w:hAnsiTheme="minorHAnsi" w:cstheme="minorHAnsi"/>
          <w:sz w:val="20"/>
          <w:szCs w:val="20"/>
          <w:highlight w:val="green"/>
        </w:rPr>
      </w:pPr>
      <w:r w:rsidRPr="00002928">
        <w:rPr>
          <w:rFonts w:asciiTheme="minorHAnsi" w:hAnsiTheme="minorHAnsi" w:cstheme="minorHAnsi"/>
          <w:sz w:val="20"/>
          <w:szCs w:val="20"/>
          <w:highlight w:val="green"/>
        </w:rPr>
        <w:t>i</w:t>
      </w:r>
      <w:r w:rsidR="007D502D" w:rsidRPr="00002928">
        <w:rPr>
          <w:rFonts w:asciiTheme="minorHAnsi" w:hAnsiTheme="minorHAnsi" w:cstheme="minorHAnsi"/>
          <w:sz w:val="20"/>
          <w:szCs w:val="20"/>
          <w:highlight w:val="green"/>
        </w:rPr>
        <w:t>)</w:t>
      </w:r>
      <w:r w:rsidRPr="00002928">
        <w:rPr>
          <w:rFonts w:asciiTheme="minorHAnsi" w:hAnsiTheme="minorHAnsi" w:cstheme="minorHAnsi"/>
          <w:sz w:val="20"/>
          <w:szCs w:val="20"/>
          <w:highlight w:val="green"/>
        </w:rPr>
        <w:t xml:space="preserve"> </w:t>
      </w:r>
      <w:r w:rsidR="007D502D" w:rsidRPr="00002928">
        <w:rPr>
          <w:rFonts w:asciiTheme="minorHAnsi" w:hAnsiTheme="minorHAnsi" w:cstheme="minorHAnsi"/>
          <w:sz w:val="20"/>
          <w:szCs w:val="20"/>
          <w:highlight w:val="green"/>
        </w:rPr>
        <w:t>Utilizar de códigos estéticos de vestimenta unisex, si así lo solicita el personal que ejecute el contrato.</w:t>
      </w:r>
    </w:p>
    <w:p w14:paraId="56398587" w14:textId="5544004F" w:rsidR="007D502D" w:rsidRPr="00002928" w:rsidRDefault="00A15810" w:rsidP="00A15810">
      <w:pPr>
        <w:ind w:left="850" w:right="127" w:hanging="283"/>
        <w:jc w:val="both"/>
        <w:rPr>
          <w:rFonts w:asciiTheme="minorHAnsi" w:eastAsia="Arial" w:hAnsiTheme="minorHAnsi" w:cstheme="minorHAnsi"/>
          <w:sz w:val="20"/>
          <w:szCs w:val="20"/>
          <w:highlight w:val="green"/>
        </w:rPr>
      </w:pPr>
      <w:r w:rsidRPr="00002928">
        <w:rPr>
          <w:rFonts w:asciiTheme="minorHAnsi" w:hAnsiTheme="minorHAnsi" w:cstheme="minorHAnsi"/>
          <w:sz w:val="20"/>
          <w:szCs w:val="20"/>
          <w:highlight w:val="green"/>
        </w:rPr>
        <w:t>j</w:t>
      </w:r>
      <w:r w:rsidR="007D502D" w:rsidRPr="00002928">
        <w:rPr>
          <w:rFonts w:asciiTheme="minorHAnsi" w:hAnsiTheme="minorHAnsi" w:cstheme="minorHAnsi"/>
          <w:sz w:val="20"/>
          <w:szCs w:val="20"/>
          <w:highlight w:val="green"/>
        </w:rPr>
        <w:t>)</w:t>
      </w:r>
      <w:r w:rsidRPr="00002928">
        <w:rPr>
          <w:rFonts w:asciiTheme="minorHAnsi" w:hAnsiTheme="minorHAnsi" w:cstheme="minorHAnsi"/>
          <w:sz w:val="20"/>
          <w:szCs w:val="20"/>
          <w:highlight w:val="green"/>
        </w:rPr>
        <w:t xml:space="preserve"> </w:t>
      </w:r>
      <w:r w:rsidR="007D502D" w:rsidRPr="00002928">
        <w:rPr>
          <w:rFonts w:asciiTheme="minorHAnsi" w:hAnsiTheme="minorHAnsi" w:cstheme="minorHAnsi"/>
          <w:sz w:val="20"/>
          <w:szCs w:val="20"/>
          <w:highlight w:val="green"/>
        </w:rPr>
        <w:t>Cuando el empresario necesite contratar para alguno de los trabajos objeto del contrato personal específico, este habrá de ser colectivos con más dificultad de acceso al mercado de trabajo</w:t>
      </w:r>
    </w:p>
    <w:p w14:paraId="23EE56CC" w14:textId="77777777" w:rsidR="007D502D" w:rsidRPr="00002928" w:rsidRDefault="007D502D" w:rsidP="007D502D">
      <w:pPr>
        <w:ind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B. CONDICIONES ESPECIALES DE EJECUCIÓN DE CARÁCTER MEDIOAMBIENTAL</w:t>
      </w:r>
    </w:p>
    <w:p w14:paraId="0984A65B"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Minimizar el empleo de agua o la reutilización de aguas depuradas; empleo de maquinaria y herramientas menos contaminantes; utilización de maquinaria y métodos de trabajo con menor emisiones de ruidos; medidas de reducción de consumo de energía y combustible en la maquinaria y demás vehículos, y menores emisiones de CO2 de los mismos etc.</w:t>
      </w:r>
    </w:p>
    <w:p w14:paraId="40EEA728"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Reducción y mejora de la gestión de residuos.</w:t>
      </w:r>
    </w:p>
    <w:p w14:paraId="1E8F88EB"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No utilización de plásticos de un solo uso o empleo de plásticos producidos en al menos un 25% con otros plásticos reciclados.</w:t>
      </w:r>
    </w:p>
    <w:p w14:paraId="03845B9E"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Incorporación de alta tecnología, eficiencia y sostenibilidad ambiental, en los bienes, servicio o procesos constructivos, maquinaria y materiales a utilizar en la ejecución del contrato.</w:t>
      </w:r>
    </w:p>
    <w:p w14:paraId="07BB7160"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Incorporación a los trabajos de productos medioambientalmente más sostenibles, atendiendo a aspectos como el ciclo de vida de los materiales, su mayor vida útil, mayor eficiencia energética, menores necesidades de conservación y mantenimiento.</w:t>
      </w:r>
    </w:p>
    <w:p w14:paraId="3CF93376"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Reducción de la huella de carbono en el proceso de ejecución del contrato, atendiendo a la menor distancia entre el centro de producción y de implantación del bien o servicios objeto del contrato o la utilización de maquinaria o vehículos con combustibles menos contaminantes.</w:t>
      </w:r>
    </w:p>
    <w:p w14:paraId="3F380990"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Referencias específicas a la economía circular de los trabajos y/o bienes objeto del contrato, entendiendo por tal que el valor de los productos, los materiales y los recursos se mantenga en la economía durante el mayor tiempo posible y se reduzca al mínimo la generación de residuos.</w:t>
      </w:r>
    </w:p>
    <w:p w14:paraId="63D3AF07" w14:textId="77777777" w:rsidR="007D502D" w:rsidRPr="00002928" w:rsidRDefault="007D502D" w:rsidP="00A15810">
      <w:pPr>
        <w:spacing w:line="240" w:lineRule="auto"/>
        <w:ind w:left="709" w:right="127"/>
        <w:jc w:val="both"/>
        <w:rPr>
          <w:rFonts w:asciiTheme="minorHAnsi" w:eastAsia="Arial" w:hAnsiTheme="minorHAnsi" w:cstheme="minorHAnsi"/>
          <w:sz w:val="20"/>
          <w:szCs w:val="20"/>
          <w:highlight w:val="green"/>
        </w:rPr>
      </w:pPr>
      <w:r w:rsidRPr="00002928">
        <w:rPr>
          <w:rFonts w:asciiTheme="minorHAnsi" w:eastAsia="Arial" w:hAnsiTheme="minorHAnsi" w:cstheme="minorHAnsi"/>
          <w:sz w:val="20"/>
          <w:szCs w:val="20"/>
          <w:highlight w:val="green"/>
        </w:rPr>
        <w:t>(en los contratos con un plazo de ejecución superior a tres meses o con una afección importante el medio ambiente) Realizar al menos una acción de comunicación y difusión ambiental en relación a la ejecución del contrato, destacando el mantenimiento o mejora de los recursos naturales que puedan verse afectados por la ejecución del contrato. El adjudicatario realizará anualmente, en función de la que más se adapte a la naturaleza del contrato, prioritariamente una de estas acciones: difusión en redes sociales, cartel informativo en el emplazamiento del contrato, comunicación directa con los usuarios o destinatarios. La propuesta de acción deberá ser realizada en el plazo de quince días desde la formalización del contrato para su aprobación por el servicio correspondiente de la entidad contantes.</w:t>
      </w:r>
    </w:p>
    <w:p w14:paraId="30EC6A91" w14:textId="77777777" w:rsidR="00A15810" w:rsidRPr="00002928" w:rsidRDefault="007D502D" w:rsidP="0077224D">
      <w:pPr>
        <w:tabs>
          <w:tab w:val="left" w:pos="179"/>
        </w:tabs>
        <w:spacing w:line="240" w:lineRule="auto"/>
        <w:ind w:left="709" w:right="127"/>
        <w:jc w:val="both"/>
        <w:rPr>
          <w:rFonts w:asciiTheme="minorHAnsi" w:hAnsiTheme="minorHAnsi" w:cstheme="minorHAnsi"/>
          <w:color w:val="000000"/>
          <w:sz w:val="20"/>
          <w:szCs w:val="20"/>
        </w:rPr>
      </w:pPr>
      <w:r w:rsidRPr="00002928">
        <w:rPr>
          <w:rFonts w:asciiTheme="minorHAnsi" w:hAnsiTheme="minorHAnsi" w:cstheme="minorHAnsi"/>
          <w:color w:val="000000"/>
          <w:highlight w:val="green"/>
        </w:rPr>
        <w:t>No utilizar materiales originarios de terceros países a la Unión europea que superen el 50 % del valor total de los productos que constituyan la oferta.</w:t>
      </w:r>
    </w:p>
    <w:p w14:paraId="30936580" w14:textId="73161339" w:rsidR="00A15810" w:rsidRPr="00002928" w:rsidRDefault="00A15810" w:rsidP="0077224D">
      <w:pPr>
        <w:tabs>
          <w:tab w:val="left" w:pos="179"/>
        </w:tabs>
        <w:spacing w:line="240" w:lineRule="auto"/>
        <w:ind w:left="681" w:right="127"/>
        <w:jc w:val="both"/>
        <w:rPr>
          <w:rFonts w:asciiTheme="minorHAnsi" w:hAnsiTheme="minorHAnsi" w:cstheme="minorHAnsi"/>
          <w:color w:val="000000"/>
          <w:sz w:val="20"/>
          <w:szCs w:val="20"/>
          <w:highlight w:val="green"/>
        </w:rPr>
      </w:pPr>
      <w:r w:rsidRPr="00002928">
        <w:rPr>
          <w:rFonts w:asciiTheme="minorHAnsi" w:hAnsiTheme="minorHAnsi" w:cstheme="minorHAnsi"/>
          <w:color w:val="000000"/>
          <w:sz w:val="20"/>
          <w:szCs w:val="20"/>
          <w:highlight w:val="green"/>
        </w:rPr>
        <w:lastRenderedPageBreak/>
        <w:t>Cuando en la ejecución del contrato se utilicen vehículos o maquinaria, se ha incorporar al menos uno híbrido, eléctrico o a gas natural.</w:t>
      </w:r>
    </w:p>
    <w:p w14:paraId="21A99A2C" w14:textId="0B5A4AA1" w:rsidR="00A15810" w:rsidRPr="00002928" w:rsidRDefault="00A15810" w:rsidP="0077224D">
      <w:pPr>
        <w:tabs>
          <w:tab w:val="left" w:pos="179"/>
        </w:tabs>
        <w:ind w:left="718" w:hanging="37"/>
        <w:jc w:val="both"/>
        <w:rPr>
          <w:rFonts w:asciiTheme="minorHAnsi" w:hAnsiTheme="minorHAnsi" w:cstheme="minorHAnsi"/>
          <w:color w:val="000000"/>
          <w:sz w:val="20"/>
          <w:szCs w:val="20"/>
          <w:highlight w:val="green"/>
        </w:rPr>
      </w:pPr>
      <w:r w:rsidRPr="00002928">
        <w:rPr>
          <w:rFonts w:asciiTheme="minorHAnsi" w:hAnsiTheme="minorHAnsi" w:cstheme="minorHAnsi"/>
          <w:color w:val="000000"/>
          <w:sz w:val="20"/>
          <w:szCs w:val="20"/>
          <w:highlight w:val="green"/>
        </w:rPr>
        <w:t xml:space="preserve">Las señalizaciones y actuaciones provisionales durante la ejecución de la obra y todo el papel que se emplea para documentar trabajos relacionados con la obra, deberá tener sello FSC </w:t>
      </w:r>
      <w:r w:rsidRPr="00002928">
        <w:rPr>
          <w:rFonts w:asciiTheme="minorHAnsi" w:hAnsiTheme="minorHAnsi" w:cstheme="minorHAnsi"/>
          <w:sz w:val="20"/>
          <w:szCs w:val="20"/>
          <w:highlight w:val="green"/>
        </w:rPr>
        <w:t xml:space="preserve">(Forest </w:t>
      </w:r>
      <w:proofErr w:type="spellStart"/>
      <w:r w:rsidRPr="00002928">
        <w:rPr>
          <w:rFonts w:asciiTheme="minorHAnsi" w:hAnsiTheme="minorHAnsi" w:cstheme="minorHAnsi"/>
          <w:sz w:val="20"/>
          <w:szCs w:val="20"/>
          <w:highlight w:val="green"/>
        </w:rPr>
        <w:t>Stewardship</w:t>
      </w:r>
      <w:proofErr w:type="spellEnd"/>
      <w:r w:rsidRPr="00002928">
        <w:rPr>
          <w:rFonts w:asciiTheme="minorHAnsi" w:hAnsiTheme="minorHAnsi" w:cstheme="minorHAnsi"/>
          <w:sz w:val="20"/>
          <w:szCs w:val="20"/>
          <w:highlight w:val="green"/>
        </w:rPr>
        <w:t xml:space="preserve"> Council) </w:t>
      </w:r>
      <w:r w:rsidRPr="00002928">
        <w:rPr>
          <w:rFonts w:asciiTheme="minorHAnsi" w:hAnsiTheme="minorHAnsi" w:cstheme="minorHAnsi"/>
          <w:color w:val="000000"/>
          <w:sz w:val="20"/>
          <w:szCs w:val="20"/>
          <w:highlight w:val="green"/>
        </w:rPr>
        <w:t>o certificación equivalente.</w:t>
      </w:r>
    </w:p>
    <w:p w14:paraId="028C4615" w14:textId="67F6EF91" w:rsidR="00A15810" w:rsidRPr="00002928" w:rsidRDefault="00A15810" w:rsidP="0077224D">
      <w:pPr>
        <w:tabs>
          <w:tab w:val="left" w:pos="179"/>
        </w:tabs>
        <w:ind w:left="718" w:hanging="37"/>
        <w:jc w:val="both"/>
        <w:rPr>
          <w:rFonts w:asciiTheme="minorHAnsi" w:hAnsiTheme="minorHAnsi" w:cstheme="minorHAnsi"/>
          <w:color w:val="000000"/>
          <w:sz w:val="20"/>
          <w:szCs w:val="20"/>
        </w:rPr>
      </w:pPr>
      <w:r w:rsidRPr="00002928">
        <w:rPr>
          <w:rFonts w:asciiTheme="minorHAnsi" w:hAnsiTheme="minorHAnsi" w:cstheme="minorHAnsi"/>
          <w:sz w:val="20"/>
          <w:szCs w:val="20"/>
          <w:highlight w:val="green"/>
        </w:rPr>
        <w:t>No utilizar productos importados que causen deforestación en el marco del Acuerdo multilateral sobre Contratación Pública (ACP) de la OMC y la Directiva 2014/24/UE sobre contratación pública.</w:t>
      </w:r>
    </w:p>
    <w:p w14:paraId="7C67AE37" w14:textId="2BE33015" w:rsidR="00A15810" w:rsidRPr="00002928" w:rsidRDefault="00A15810" w:rsidP="0077224D">
      <w:pPr>
        <w:spacing w:line="240" w:lineRule="auto"/>
        <w:ind w:left="644" w:right="127"/>
        <w:jc w:val="both"/>
        <w:rPr>
          <w:rFonts w:asciiTheme="minorHAnsi" w:eastAsia="Arial" w:hAnsiTheme="minorHAnsi" w:cstheme="minorHAnsi"/>
          <w:sz w:val="20"/>
          <w:szCs w:val="20"/>
          <w:highlight w:val="green"/>
        </w:rPr>
      </w:pPr>
      <w:r w:rsidRPr="00002928">
        <w:rPr>
          <w:rFonts w:asciiTheme="minorHAnsi" w:hAnsiTheme="minorHAnsi" w:cstheme="minorHAnsi"/>
          <w:color w:val="000000"/>
          <w:sz w:val="20"/>
          <w:szCs w:val="20"/>
          <w:highlight w:val="green"/>
        </w:rPr>
        <w:t>No utilizar de plásticos de un solo uso, salvo que sean biodegradables, o emplear plásticos que procedan al menos en un 50% de plásticos reciclados</w:t>
      </w:r>
    </w:p>
    <w:p w14:paraId="067C9484" w14:textId="77777777" w:rsidR="007D502D" w:rsidRPr="00002928" w:rsidRDefault="007D502D" w:rsidP="002508EB">
      <w:pPr>
        <w:pStyle w:val="Prrafodelista"/>
        <w:tabs>
          <w:tab w:val="left" w:pos="-958"/>
          <w:tab w:val="left" w:pos="-720"/>
          <w:tab w:val="left" w:pos="543"/>
          <w:tab w:val="left" w:pos="770"/>
          <w:tab w:val="left" w:pos="1336"/>
          <w:tab w:val="left" w:pos="1440"/>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left="0"/>
        <w:jc w:val="both"/>
        <w:rPr>
          <w:rFonts w:asciiTheme="minorHAnsi" w:eastAsia="Times New Roman" w:hAnsiTheme="minorHAnsi" w:cstheme="minorHAnsi"/>
          <w:i/>
          <w:lang w:eastAsia="es-ES"/>
        </w:rPr>
      </w:pPr>
    </w:p>
    <w:p w14:paraId="7D7B5F8C" w14:textId="77777777" w:rsidR="002508EB" w:rsidRPr="00002928" w:rsidRDefault="002508EB" w:rsidP="002508EB">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after="0" w:line="240" w:lineRule="auto"/>
        <w:jc w:val="both"/>
        <w:rPr>
          <w:rFonts w:asciiTheme="minorHAnsi" w:eastAsia="Times New Roman" w:hAnsiTheme="minorHAnsi" w:cstheme="minorHAnsi"/>
          <w:lang w:eastAsia="es-ES"/>
        </w:rPr>
      </w:pPr>
    </w:p>
    <w:p w14:paraId="010D7F90" w14:textId="77777777" w:rsidR="0080778C" w:rsidRPr="00002928" w:rsidRDefault="0080778C" w:rsidP="0080778C">
      <w:pPr>
        <w:pBdr>
          <w:bottom w:val="single" w:sz="4" w:space="1" w:color="auto"/>
        </w:pBdr>
        <w:tabs>
          <w:tab w:val="left" w:pos="-958"/>
          <w:tab w:val="left" w:pos="-720"/>
          <w:tab w:val="right" w:leader="dot" w:pos="9923"/>
        </w:tabs>
        <w:spacing w:after="0" w:line="240" w:lineRule="auto"/>
        <w:jc w:val="both"/>
        <w:rPr>
          <w:rFonts w:asciiTheme="minorHAnsi" w:eastAsia="Times New Roman" w:hAnsiTheme="minorHAnsi" w:cstheme="minorHAnsi"/>
          <w:b/>
          <w:bCs/>
          <w:spacing w:val="-3"/>
          <w:lang w:eastAsia="es-ES"/>
        </w:rPr>
      </w:pPr>
      <w:r w:rsidRPr="00002928">
        <w:rPr>
          <w:rFonts w:asciiTheme="minorHAnsi" w:eastAsia="Times New Roman" w:hAnsiTheme="minorHAnsi" w:cstheme="minorHAnsi"/>
          <w:b/>
          <w:bCs/>
          <w:spacing w:val="-3"/>
          <w:lang w:eastAsia="es-ES"/>
        </w:rPr>
        <w:t>Protección del Medio Ambiente:</w:t>
      </w:r>
    </w:p>
    <w:p w14:paraId="7DE37AF8" w14:textId="77777777" w:rsidR="0080778C" w:rsidRPr="00002928" w:rsidRDefault="0080778C" w:rsidP="0080778C">
      <w:pPr>
        <w:spacing w:after="0" w:line="240" w:lineRule="auto"/>
        <w:jc w:val="center"/>
        <w:rPr>
          <w:rFonts w:asciiTheme="minorHAnsi" w:hAnsiTheme="minorHAnsi" w:cstheme="minorHAnsi"/>
          <w:bCs/>
        </w:rPr>
      </w:pPr>
    </w:p>
    <w:p w14:paraId="1AF17D20" w14:textId="77777777" w:rsidR="0080778C" w:rsidRPr="00002928" w:rsidRDefault="0080778C" w:rsidP="0080778C">
      <w:pPr>
        <w:spacing w:after="0" w:line="240" w:lineRule="auto"/>
        <w:jc w:val="both"/>
        <w:rPr>
          <w:rFonts w:asciiTheme="minorHAnsi" w:hAnsiTheme="minorHAnsi" w:cstheme="minorHAnsi"/>
          <w:bCs/>
        </w:rPr>
      </w:pPr>
      <w:r w:rsidRPr="00002928">
        <w:rPr>
          <w:rFonts w:asciiTheme="minorHAnsi" w:hAnsiTheme="minorHAnsi" w:cstheme="minorHAnsi"/>
          <w:bCs/>
        </w:rPr>
        <w:t>La contrata deberá tomar las precauciones necesarias para proteger el medio ambiente, la vida humana, la propiedad de otros y prevenir la contaminación con causa en las actividades objeto del presente contrato. En consecuencia, la contrata asumirá el costo de gestión ambiental, sanitarios, seguridad y salud laboral o seguridad y demás costo, que se deriven de las actividades a su cargo en virtud de esa contratación.</w:t>
      </w:r>
    </w:p>
    <w:p w14:paraId="3D59EB66" w14:textId="77777777" w:rsidR="002508EB" w:rsidRPr="00002928" w:rsidRDefault="002508EB" w:rsidP="002508EB">
      <w:pPr>
        <w:spacing w:after="0" w:line="240" w:lineRule="auto"/>
        <w:rPr>
          <w:rFonts w:asciiTheme="minorHAnsi" w:hAnsiTheme="minorHAnsi" w:cstheme="minorHAnsi"/>
          <w:bCs/>
        </w:rPr>
      </w:pPr>
    </w:p>
    <w:p w14:paraId="3DA8796D" w14:textId="77777777" w:rsidR="002508EB" w:rsidRPr="00002928" w:rsidRDefault="002508EB" w:rsidP="002508EB">
      <w:pPr>
        <w:spacing w:after="0" w:line="240" w:lineRule="auto"/>
        <w:rPr>
          <w:rFonts w:asciiTheme="minorHAnsi" w:hAnsiTheme="minorHAnsi" w:cstheme="minorHAnsi"/>
          <w:bCs/>
        </w:rPr>
      </w:pPr>
    </w:p>
    <w:p w14:paraId="03472E7B" w14:textId="77777777" w:rsidR="002508EB" w:rsidRPr="00002928" w:rsidRDefault="002508EB" w:rsidP="002508EB">
      <w:pPr>
        <w:pBdr>
          <w:bottom w:val="single" w:sz="4" w:space="1" w:color="auto"/>
        </w:pBdr>
        <w:tabs>
          <w:tab w:val="left" w:pos="-958"/>
          <w:tab w:val="left" w:pos="-720"/>
          <w:tab w:val="right" w:leader="dot" w:pos="9923"/>
        </w:tabs>
        <w:spacing w:after="0" w:line="240" w:lineRule="auto"/>
        <w:jc w:val="both"/>
        <w:rPr>
          <w:rFonts w:asciiTheme="minorHAnsi" w:eastAsia="Times New Roman" w:hAnsiTheme="minorHAnsi" w:cstheme="minorHAnsi"/>
          <w:b/>
          <w:bCs/>
          <w:spacing w:val="-3"/>
          <w:lang w:eastAsia="es-ES"/>
        </w:rPr>
      </w:pPr>
      <w:r w:rsidRPr="00002928">
        <w:rPr>
          <w:rFonts w:asciiTheme="minorHAnsi" w:eastAsia="Times New Roman" w:hAnsiTheme="minorHAnsi" w:cstheme="minorHAnsi"/>
          <w:b/>
          <w:bCs/>
          <w:spacing w:val="-3"/>
          <w:lang w:eastAsia="es-ES"/>
        </w:rPr>
        <w:t>Subrogación de personal:</w:t>
      </w:r>
    </w:p>
    <w:p w14:paraId="5CCEDD07" w14:textId="77777777" w:rsidR="002508EB" w:rsidRPr="00002928" w:rsidRDefault="002508EB" w:rsidP="002508EB">
      <w:pPr>
        <w:spacing w:after="0" w:line="240" w:lineRule="auto"/>
        <w:rPr>
          <w:rFonts w:asciiTheme="minorHAnsi" w:hAnsiTheme="minorHAnsi" w:cstheme="minorHAnsi"/>
          <w:bCs/>
        </w:rPr>
      </w:pPr>
    </w:p>
    <w:p w14:paraId="0702462B" w14:textId="77777777" w:rsidR="002508EB" w:rsidRPr="00002928" w:rsidRDefault="002508EB" w:rsidP="002508EB">
      <w:pPr>
        <w:tabs>
          <w:tab w:val="left" w:pos="-958"/>
          <w:tab w:val="left" w:pos="-720"/>
          <w:tab w:val="right" w:leader="dot" w:pos="9923"/>
        </w:tabs>
        <w:spacing w:after="0" w:line="240" w:lineRule="auto"/>
        <w:jc w:val="both"/>
        <w:rPr>
          <w:rFonts w:asciiTheme="minorHAnsi" w:eastAsia="Times New Roman" w:hAnsiTheme="minorHAnsi" w:cstheme="minorHAnsi"/>
          <w:spacing w:val="-3"/>
          <w:lang w:eastAsia="es-ES"/>
        </w:rPr>
      </w:pPr>
      <w:r w:rsidRPr="00002928">
        <w:rPr>
          <w:rFonts w:asciiTheme="minorHAnsi" w:eastAsia="Times New Roman" w:hAnsiTheme="minorHAnsi" w:cstheme="minorHAnsi"/>
          <w:lang w:eastAsia="es-ES"/>
        </w:rPr>
        <w:t xml:space="preserve">PROCEDE: </w:t>
      </w:r>
      <w:r w:rsidRPr="00002928">
        <w:rPr>
          <w:rFonts w:asciiTheme="minorHAnsi" w:eastAsia="Times New Roman" w:hAnsiTheme="minorHAnsi" w:cstheme="minorHAnsi"/>
          <w:lang w:val="es-ES_tradnl" w:eastAsia="es-ES"/>
        </w:rPr>
        <w:tab/>
        <w:t xml:space="preserve"> </w:t>
      </w:r>
      <w:r w:rsidRPr="00002928">
        <w:rPr>
          <w:rFonts w:asciiTheme="minorHAnsi" w:eastAsia="Times New Roman" w:hAnsiTheme="minorHAnsi" w:cstheme="minorHAnsi"/>
          <w:bCs/>
          <w:spacing w:val="-3"/>
          <w:lang w:eastAsia="es-ES"/>
        </w:rPr>
        <w:t xml:space="preserve">SI  </w:t>
      </w:r>
      <w:r w:rsidRPr="00002928">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002928">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002928">
        <w:rPr>
          <w:rFonts w:asciiTheme="minorHAnsi" w:eastAsia="Times New Roman" w:hAnsiTheme="minorHAnsi" w:cstheme="minorHAnsi"/>
          <w:bCs/>
          <w:spacing w:val="-3"/>
          <w:lang w:eastAsia="es-ES"/>
        </w:rPr>
        <w:fldChar w:fldCharType="end"/>
      </w:r>
      <w:r w:rsidRPr="00002928">
        <w:rPr>
          <w:rFonts w:asciiTheme="minorHAnsi" w:eastAsia="Times New Roman" w:hAnsiTheme="minorHAnsi" w:cstheme="minorHAnsi"/>
          <w:bCs/>
          <w:spacing w:val="-3"/>
          <w:lang w:eastAsia="es-ES"/>
        </w:rPr>
        <w:t xml:space="preserve"> </w:t>
      </w:r>
      <w:r w:rsidRPr="00002928">
        <w:rPr>
          <w:rFonts w:asciiTheme="minorHAnsi" w:eastAsia="Times New Roman" w:hAnsiTheme="minorHAnsi" w:cstheme="minorHAnsi"/>
          <w:spacing w:val="-3"/>
          <w:lang w:eastAsia="es-ES"/>
        </w:rPr>
        <w:t xml:space="preserve">NO </w:t>
      </w:r>
      <w:r w:rsidR="004D73E9" w:rsidRPr="00002928">
        <w:rPr>
          <w:rFonts w:asciiTheme="minorHAnsi" w:eastAsia="Times New Roman" w:hAnsiTheme="minorHAnsi" w:cstheme="minorHAnsi"/>
          <w:spacing w:val="-3"/>
          <w:lang w:eastAsia="es-ES"/>
        </w:rPr>
        <w:fldChar w:fldCharType="begin">
          <w:ffData>
            <w:name w:val=""/>
            <w:enabled/>
            <w:calcOnExit w:val="0"/>
            <w:checkBox>
              <w:sizeAuto/>
              <w:default w:val="1"/>
            </w:checkBox>
          </w:ffData>
        </w:fldChar>
      </w:r>
      <w:r w:rsidR="004D73E9" w:rsidRPr="00002928">
        <w:rPr>
          <w:rFonts w:asciiTheme="minorHAnsi" w:eastAsia="Times New Roman" w:hAnsiTheme="minorHAnsi" w:cstheme="minorHAnsi"/>
          <w:spacing w:val="-3"/>
          <w:lang w:eastAsia="es-ES"/>
        </w:rPr>
        <w:instrText xml:space="preserve"> FORMCHECKBOX </w:instrText>
      </w:r>
      <w:r w:rsidR="0027008D">
        <w:rPr>
          <w:rFonts w:asciiTheme="minorHAnsi" w:eastAsia="Times New Roman" w:hAnsiTheme="minorHAnsi" w:cstheme="minorHAnsi"/>
          <w:spacing w:val="-3"/>
          <w:lang w:eastAsia="es-ES"/>
        </w:rPr>
      </w:r>
      <w:r w:rsidR="0027008D">
        <w:rPr>
          <w:rFonts w:asciiTheme="minorHAnsi" w:eastAsia="Times New Roman" w:hAnsiTheme="minorHAnsi" w:cstheme="minorHAnsi"/>
          <w:spacing w:val="-3"/>
          <w:lang w:eastAsia="es-ES"/>
        </w:rPr>
        <w:fldChar w:fldCharType="separate"/>
      </w:r>
      <w:r w:rsidR="004D73E9" w:rsidRPr="00002928">
        <w:rPr>
          <w:rFonts w:asciiTheme="minorHAnsi" w:eastAsia="Times New Roman" w:hAnsiTheme="minorHAnsi" w:cstheme="minorHAnsi"/>
          <w:spacing w:val="-3"/>
          <w:lang w:eastAsia="es-ES"/>
        </w:rPr>
        <w:fldChar w:fldCharType="end"/>
      </w:r>
    </w:p>
    <w:p w14:paraId="7D4A83F5" w14:textId="77777777" w:rsidR="002508EB" w:rsidRPr="00002928" w:rsidRDefault="002508EB" w:rsidP="002508EB">
      <w:pPr>
        <w:spacing w:after="0" w:line="240" w:lineRule="auto"/>
        <w:rPr>
          <w:rFonts w:asciiTheme="minorHAnsi"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E86632" w:rsidRPr="00002928" w14:paraId="5B4FF671" w14:textId="77777777" w:rsidTr="007F773A">
        <w:trPr>
          <w:trHeight w:val="416"/>
        </w:trPr>
        <w:tc>
          <w:tcPr>
            <w:tcW w:w="9918" w:type="dxa"/>
            <w:vAlign w:val="center"/>
          </w:tcPr>
          <w:p w14:paraId="29952F9A" w14:textId="77777777" w:rsidR="00E86632" w:rsidRPr="00002928" w:rsidRDefault="000D5A17" w:rsidP="00001EE3">
            <w:pPr>
              <w:spacing w:after="0" w:line="240" w:lineRule="auto"/>
              <w:ind w:left="425" w:hanging="425"/>
              <w:rPr>
                <w:rFonts w:asciiTheme="minorHAnsi" w:hAnsiTheme="minorHAnsi" w:cstheme="minorHAnsi"/>
                <w:b/>
              </w:rPr>
            </w:pPr>
            <w:r w:rsidRPr="00002928">
              <w:rPr>
                <w:rFonts w:asciiTheme="minorHAnsi" w:eastAsia="Times New Roman" w:hAnsiTheme="minorHAnsi" w:cstheme="minorHAnsi"/>
                <w:b/>
                <w:bCs/>
                <w:spacing w:val="-3"/>
                <w:lang w:eastAsia="es-ES"/>
              </w:rPr>
              <w:t>25</w:t>
            </w:r>
            <w:r w:rsidR="00E86632" w:rsidRPr="00002928">
              <w:rPr>
                <w:rFonts w:asciiTheme="minorHAnsi" w:eastAsia="Times New Roman" w:hAnsiTheme="minorHAnsi" w:cstheme="minorHAnsi"/>
                <w:b/>
                <w:bCs/>
                <w:spacing w:val="-3"/>
                <w:lang w:eastAsia="es-ES"/>
              </w:rPr>
              <w:t xml:space="preserve">.- </w:t>
            </w:r>
            <w:r w:rsidR="00E86632" w:rsidRPr="00002928">
              <w:rPr>
                <w:rFonts w:asciiTheme="minorHAnsi" w:eastAsia="Times New Roman" w:hAnsiTheme="minorHAnsi" w:cstheme="minorHAnsi"/>
                <w:b/>
                <w:bCs/>
                <w:lang w:eastAsia="es-ES"/>
              </w:rPr>
              <w:t>MODIFICACIONES PREVISTAS EN EL PLIEGO.</w:t>
            </w:r>
          </w:p>
        </w:tc>
      </w:tr>
    </w:tbl>
    <w:p w14:paraId="25AE428A" w14:textId="77777777" w:rsidR="00E86632" w:rsidRPr="00002928" w:rsidRDefault="00E86632" w:rsidP="00E8663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after="0" w:line="240" w:lineRule="auto"/>
        <w:rPr>
          <w:rFonts w:asciiTheme="minorHAnsi" w:eastAsia="Times New Roman" w:hAnsiTheme="minorHAnsi" w:cstheme="minorHAnsi"/>
          <w:lang w:eastAsia="es-ES"/>
        </w:rPr>
      </w:pPr>
    </w:p>
    <w:p w14:paraId="293B7AC8" w14:textId="77777777" w:rsidR="00E86632" w:rsidRPr="00002928" w:rsidRDefault="00E86632" w:rsidP="00E86632">
      <w:pPr>
        <w:widowControl w:val="0"/>
        <w:tabs>
          <w:tab w:val="right" w:leader="dot" w:pos="9923"/>
        </w:tabs>
        <w:suppressAutoHyphens/>
        <w:autoSpaceDE w:val="0"/>
        <w:autoSpaceDN w:val="0"/>
        <w:adjustRightInd w:val="0"/>
        <w:spacing w:after="0" w:line="240" w:lineRule="auto"/>
        <w:jc w:val="both"/>
        <w:rPr>
          <w:rFonts w:asciiTheme="minorHAnsi" w:eastAsia="Times New Roman" w:hAnsiTheme="minorHAnsi" w:cstheme="minorHAnsi"/>
          <w:b/>
          <w:bCs/>
          <w:spacing w:val="-3"/>
          <w:lang w:eastAsia="es-ES"/>
        </w:rPr>
      </w:pPr>
      <w:r w:rsidRPr="00002928">
        <w:rPr>
          <w:rFonts w:asciiTheme="minorHAnsi" w:eastAsia="Times New Roman" w:hAnsiTheme="minorHAnsi" w:cstheme="minorHAnsi"/>
          <w:lang w:val="es-ES_tradnl" w:eastAsia="es-ES"/>
        </w:rPr>
        <w:t>Posibilidad de modificación del contrato:</w:t>
      </w:r>
      <w:r w:rsidRPr="00002928">
        <w:rPr>
          <w:rFonts w:asciiTheme="minorHAnsi" w:eastAsia="Times New Roman" w:hAnsiTheme="minorHAnsi" w:cstheme="minorHAnsi"/>
          <w:lang w:val="es-ES_tradnl" w:eastAsia="es-ES"/>
        </w:rPr>
        <w:tab/>
        <w:t xml:space="preserve"> </w:t>
      </w:r>
      <w:r w:rsidRPr="00002928">
        <w:rPr>
          <w:rFonts w:asciiTheme="minorHAnsi" w:eastAsia="Times New Roman" w:hAnsiTheme="minorHAnsi" w:cstheme="minorHAnsi"/>
          <w:bCs/>
          <w:spacing w:val="-3"/>
          <w:lang w:eastAsia="es-ES"/>
        </w:rPr>
        <w:t xml:space="preserve">SI  </w:t>
      </w:r>
      <w:r w:rsidRPr="00002928">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002928">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002928">
        <w:rPr>
          <w:rFonts w:asciiTheme="minorHAnsi" w:eastAsia="Times New Roman" w:hAnsiTheme="minorHAnsi" w:cstheme="minorHAnsi"/>
          <w:bCs/>
          <w:spacing w:val="-3"/>
          <w:lang w:eastAsia="es-ES"/>
        </w:rPr>
        <w:fldChar w:fldCharType="end"/>
      </w:r>
      <w:r w:rsidRPr="00002928">
        <w:rPr>
          <w:rFonts w:asciiTheme="minorHAnsi" w:eastAsia="Times New Roman" w:hAnsiTheme="minorHAnsi" w:cstheme="minorHAnsi"/>
          <w:bCs/>
          <w:spacing w:val="-3"/>
          <w:lang w:eastAsia="es-ES"/>
        </w:rPr>
        <w:t xml:space="preserve"> </w:t>
      </w:r>
      <w:r w:rsidRPr="00002928">
        <w:rPr>
          <w:rFonts w:asciiTheme="minorHAnsi" w:eastAsia="Times New Roman" w:hAnsiTheme="minorHAnsi" w:cstheme="minorHAnsi"/>
          <w:spacing w:val="-3"/>
          <w:lang w:eastAsia="es-ES"/>
        </w:rPr>
        <w:t xml:space="preserve">NO </w:t>
      </w:r>
      <w:r w:rsidR="000704A3" w:rsidRPr="00002928">
        <w:rPr>
          <w:rFonts w:asciiTheme="minorHAnsi" w:eastAsia="Times New Roman" w:hAnsiTheme="minorHAnsi" w:cstheme="minorHAnsi"/>
          <w:spacing w:val="-3"/>
          <w:lang w:eastAsia="es-ES"/>
        </w:rPr>
        <w:fldChar w:fldCharType="begin">
          <w:ffData>
            <w:name w:val=""/>
            <w:enabled/>
            <w:calcOnExit w:val="0"/>
            <w:checkBox>
              <w:sizeAuto/>
              <w:default w:val="1"/>
            </w:checkBox>
          </w:ffData>
        </w:fldChar>
      </w:r>
      <w:r w:rsidR="000704A3" w:rsidRPr="00002928">
        <w:rPr>
          <w:rFonts w:asciiTheme="minorHAnsi" w:eastAsia="Times New Roman" w:hAnsiTheme="minorHAnsi" w:cstheme="minorHAnsi"/>
          <w:spacing w:val="-3"/>
          <w:lang w:eastAsia="es-ES"/>
        </w:rPr>
        <w:instrText xml:space="preserve"> FORMCHECKBOX </w:instrText>
      </w:r>
      <w:r w:rsidR="0027008D">
        <w:rPr>
          <w:rFonts w:asciiTheme="minorHAnsi" w:eastAsia="Times New Roman" w:hAnsiTheme="minorHAnsi" w:cstheme="minorHAnsi"/>
          <w:spacing w:val="-3"/>
          <w:lang w:eastAsia="es-ES"/>
        </w:rPr>
      </w:r>
      <w:r w:rsidR="0027008D">
        <w:rPr>
          <w:rFonts w:asciiTheme="minorHAnsi" w:eastAsia="Times New Roman" w:hAnsiTheme="minorHAnsi" w:cstheme="minorHAnsi"/>
          <w:spacing w:val="-3"/>
          <w:lang w:eastAsia="es-ES"/>
        </w:rPr>
        <w:fldChar w:fldCharType="separate"/>
      </w:r>
      <w:r w:rsidR="000704A3" w:rsidRPr="00002928">
        <w:rPr>
          <w:rFonts w:asciiTheme="minorHAnsi" w:eastAsia="Times New Roman" w:hAnsiTheme="minorHAnsi" w:cstheme="minorHAnsi"/>
          <w:spacing w:val="-3"/>
          <w:lang w:eastAsia="es-ES"/>
        </w:rPr>
        <w:fldChar w:fldCharType="end"/>
      </w:r>
    </w:p>
    <w:p w14:paraId="7F251D99" w14:textId="77777777" w:rsidR="00573ABF" w:rsidRPr="00002928" w:rsidRDefault="00573ABF" w:rsidP="00573ABF">
      <w:pPr>
        <w:numPr>
          <w:ilvl w:val="0"/>
          <w:numId w:val="36"/>
        </w:numPr>
        <w:autoSpaceDE w:val="0"/>
        <w:autoSpaceDN w:val="0"/>
        <w:adjustRightInd w:val="0"/>
        <w:spacing w:before="120" w:after="120"/>
        <w:jc w:val="both"/>
        <w:rPr>
          <w:rFonts w:asciiTheme="minorHAnsi" w:eastAsiaTheme="minorHAnsi" w:hAnsiTheme="minorHAnsi" w:cstheme="minorHAnsi"/>
          <w:color w:val="000000"/>
          <w:highlight w:val="green"/>
          <w:lang w:val="es-ES_tradnl"/>
        </w:rPr>
      </w:pPr>
      <w:r w:rsidRPr="00002928">
        <w:rPr>
          <w:rFonts w:asciiTheme="minorHAnsi" w:eastAsiaTheme="minorHAnsi" w:hAnsiTheme="minorHAnsi" w:cstheme="minorHAnsi"/>
          <w:color w:val="000000"/>
          <w:highlight w:val="green"/>
          <w:lang w:val="es-ES_tradnl"/>
        </w:rPr>
        <w:t xml:space="preserve">Son causa de modificación del contrato las ordenes de la Autoridad Responsable del Plan para corregir deficiencias en el cumplimiento de los hitos y objetivos que la entidad contratante haya comprometido alcanzar, así como las correcciones necesarias para cumplir las obligaciones en materia de etiquetado verde y etiquetado digital y para no causar un daño significativo al medio ambiente. </w:t>
      </w:r>
    </w:p>
    <w:p w14:paraId="0742C3D6" w14:textId="275FACA1" w:rsidR="008C099A" w:rsidRPr="00002928" w:rsidRDefault="008C099A" w:rsidP="008C099A">
      <w:pPr>
        <w:autoSpaceDE w:val="0"/>
        <w:autoSpaceDN w:val="0"/>
        <w:adjustRightInd w:val="0"/>
        <w:spacing w:before="120" w:after="120"/>
        <w:jc w:val="both"/>
        <w:rPr>
          <w:rFonts w:asciiTheme="minorHAnsi" w:eastAsiaTheme="minorHAnsi" w:hAnsiTheme="minorHAnsi" w:cstheme="minorHAnsi"/>
          <w:color w:val="000000"/>
          <w:highlight w:val="green"/>
          <w:lang w:val="es-ES_tradnl"/>
        </w:rPr>
      </w:pPr>
    </w:p>
    <w:p w14:paraId="03AC80C3" w14:textId="77777777" w:rsidR="008C099A" w:rsidRPr="008C099A" w:rsidRDefault="008C099A" w:rsidP="008C099A">
      <w:pPr>
        <w:spacing w:after="0" w:line="240" w:lineRule="auto"/>
        <w:rPr>
          <w:rFonts w:asciiTheme="minorHAnsi" w:eastAsia="Times New Roman"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C099A" w:rsidRPr="008C099A" w14:paraId="6CEACC83" w14:textId="77777777" w:rsidTr="00603D08">
        <w:trPr>
          <w:trHeight w:val="416"/>
        </w:trPr>
        <w:tc>
          <w:tcPr>
            <w:tcW w:w="9918" w:type="dxa"/>
            <w:vAlign w:val="center"/>
          </w:tcPr>
          <w:p w14:paraId="0BD45C6F" w14:textId="77777777" w:rsidR="008C099A" w:rsidRPr="008C099A" w:rsidRDefault="008C099A" w:rsidP="008C099A">
            <w:pPr>
              <w:spacing w:after="0" w:line="240" w:lineRule="auto"/>
              <w:rPr>
                <w:rFonts w:asciiTheme="minorHAnsi" w:eastAsia="Times New Roman" w:hAnsiTheme="minorHAnsi" w:cstheme="minorHAnsi"/>
                <w:b/>
              </w:rPr>
            </w:pPr>
            <w:r w:rsidRPr="008C099A">
              <w:rPr>
                <w:rFonts w:asciiTheme="minorHAnsi" w:eastAsia="Times New Roman" w:hAnsiTheme="minorHAnsi" w:cstheme="minorHAnsi"/>
                <w:b/>
                <w:bCs/>
                <w:spacing w:val="-3"/>
                <w:lang w:eastAsia="es-ES"/>
              </w:rPr>
              <w:t>23.- SUBCONTRATACIÓN</w:t>
            </w:r>
          </w:p>
        </w:tc>
      </w:tr>
    </w:tbl>
    <w:p w14:paraId="06B4B4A8" w14:textId="77777777" w:rsidR="008C099A" w:rsidRPr="008C099A" w:rsidRDefault="008C099A" w:rsidP="008C099A">
      <w:pPr>
        <w:spacing w:after="0" w:line="240" w:lineRule="auto"/>
        <w:rPr>
          <w:rFonts w:asciiTheme="minorHAnsi" w:eastAsia="Times New Roman" w:hAnsiTheme="minorHAnsi" w:cstheme="minorHAnsi"/>
          <w:bCs/>
        </w:rPr>
      </w:pPr>
    </w:p>
    <w:p w14:paraId="5D833645" w14:textId="77777777" w:rsidR="008C099A" w:rsidRPr="008C099A" w:rsidRDefault="008C099A" w:rsidP="008C099A">
      <w:pPr>
        <w:widowControl w:val="0"/>
        <w:tabs>
          <w:tab w:val="right" w:leader="dot" w:pos="9923"/>
        </w:tabs>
        <w:suppressAutoHyphens/>
        <w:autoSpaceDE w:val="0"/>
        <w:autoSpaceDN w:val="0"/>
        <w:adjustRightInd w:val="0"/>
        <w:spacing w:after="0" w:line="240" w:lineRule="auto"/>
        <w:jc w:val="both"/>
        <w:rPr>
          <w:rFonts w:asciiTheme="minorHAnsi" w:eastAsia="Times New Roman" w:hAnsiTheme="minorHAnsi" w:cstheme="minorHAnsi"/>
          <w:bCs/>
          <w:spacing w:val="-3"/>
          <w:lang w:eastAsia="es-ES"/>
        </w:rPr>
      </w:pPr>
      <w:r w:rsidRPr="008C099A">
        <w:rPr>
          <w:rFonts w:asciiTheme="minorHAnsi" w:eastAsia="Times New Roman" w:hAnsiTheme="minorHAnsi" w:cstheme="minorHAnsi"/>
          <w:lang w:val="es-ES_tradnl" w:eastAsia="es-ES"/>
        </w:rPr>
        <w:t>PROCEDE:</w:t>
      </w:r>
      <w:r w:rsidRPr="008C099A">
        <w:rPr>
          <w:rFonts w:asciiTheme="minorHAnsi" w:eastAsia="Times New Roman" w:hAnsiTheme="minorHAnsi" w:cstheme="minorHAnsi"/>
          <w:lang w:val="es-ES_tradnl" w:eastAsia="es-ES"/>
        </w:rPr>
        <w:tab/>
        <w:t xml:space="preserve"> </w:t>
      </w:r>
      <w:r w:rsidRPr="008C099A">
        <w:rPr>
          <w:rFonts w:asciiTheme="minorHAnsi" w:eastAsia="Times New Roman" w:hAnsiTheme="minorHAnsi" w:cstheme="minorHAnsi"/>
          <w:bCs/>
          <w:spacing w:val="-3"/>
          <w:lang w:eastAsia="es-ES"/>
        </w:rPr>
        <w:t xml:space="preserve">SI  </w:t>
      </w:r>
      <w:r w:rsidRPr="008C099A">
        <w:rPr>
          <w:rFonts w:asciiTheme="minorHAnsi" w:eastAsia="Times New Roman" w:hAnsiTheme="minorHAnsi" w:cstheme="minorHAnsi"/>
          <w:bCs/>
          <w:spacing w:val="-3"/>
          <w:lang w:eastAsia="es-ES"/>
        </w:rPr>
        <w:fldChar w:fldCharType="begin">
          <w:ffData>
            <w:name w:val=""/>
            <w:enabled/>
            <w:calcOnExit w:val="0"/>
            <w:checkBox>
              <w:sizeAuto/>
              <w:default w:val="1"/>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NO </w:t>
      </w:r>
      <w:r w:rsidRPr="008C099A">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w:t>
      </w:r>
    </w:p>
    <w:p w14:paraId="0DC5D979" w14:textId="77777777" w:rsidR="008C099A" w:rsidRPr="008C099A" w:rsidRDefault="008C099A" w:rsidP="008C099A">
      <w:pPr>
        <w:widowControl w:val="0"/>
        <w:tabs>
          <w:tab w:val="right" w:leader="dot" w:pos="9923"/>
        </w:tabs>
        <w:suppressAutoHyphens/>
        <w:autoSpaceDE w:val="0"/>
        <w:autoSpaceDN w:val="0"/>
        <w:adjustRightInd w:val="0"/>
        <w:spacing w:after="0" w:line="240" w:lineRule="auto"/>
        <w:jc w:val="both"/>
        <w:rPr>
          <w:rFonts w:asciiTheme="minorHAnsi" w:eastAsia="Times New Roman" w:hAnsiTheme="minorHAnsi" w:cstheme="minorHAnsi"/>
          <w:bCs/>
          <w:spacing w:val="-3"/>
          <w:lang w:eastAsia="es-ES"/>
        </w:rPr>
      </w:pPr>
      <w:r w:rsidRPr="008C099A">
        <w:rPr>
          <w:rFonts w:asciiTheme="minorHAnsi" w:eastAsia="Times New Roman" w:hAnsiTheme="minorHAnsi" w:cstheme="minorHAnsi"/>
          <w:bCs/>
          <w:lang w:val="es-ES_tradnl" w:eastAsia="es-ES"/>
        </w:rPr>
        <w:t>Indicación en la oferta de la parte del contrato que se pretende subcontratar:</w:t>
      </w:r>
      <w:r w:rsidRPr="008C099A">
        <w:rPr>
          <w:rFonts w:asciiTheme="minorHAnsi" w:eastAsia="Times New Roman" w:hAnsiTheme="minorHAnsi" w:cstheme="minorHAnsi"/>
          <w:bCs/>
          <w:lang w:val="es-ES_tradnl" w:eastAsia="es-ES"/>
        </w:rPr>
        <w:tab/>
        <w:t xml:space="preserve"> </w:t>
      </w:r>
      <w:r w:rsidRPr="008C099A">
        <w:rPr>
          <w:rFonts w:asciiTheme="minorHAnsi" w:eastAsia="Times New Roman" w:hAnsiTheme="minorHAnsi" w:cstheme="minorHAnsi"/>
          <w:bCs/>
          <w:spacing w:val="-3"/>
          <w:lang w:eastAsia="es-ES"/>
        </w:rPr>
        <w:t xml:space="preserve">SI  </w:t>
      </w:r>
      <w:r w:rsidRPr="008C099A">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NO </w:t>
      </w:r>
      <w:r w:rsidRPr="008C099A">
        <w:rPr>
          <w:rFonts w:asciiTheme="minorHAnsi" w:eastAsia="Times New Roman" w:hAnsiTheme="minorHAnsi" w:cstheme="minorHAnsi"/>
          <w:bCs/>
          <w:spacing w:val="-3"/>
          <w:lang w:eastAsia="es-ES"/>
        </w:rPr>
        <w:fldChar w:fldCharType="begin">
          <w:ffData>
            <w:name w:val=""/>
            <w:enabled/>
            <w:calcOnExit w:val="0"/>
            <w:checkBox>
              <w:sizeAuto/>
              <w:default w:val="1"/>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w:t>
      </w:r>
    </w:p>
    <w:p w14:paraId="7A34B9B7" w14:textId="77777777" w:rsidR="008C099A" w:rsidRPr="008C099A" w:rsidRDefault="008C099A" w:rsidP="008C099A">
      <w:pPr>
        <w:widowControl w:val="0"/>
        <w:tabs>
          <w:tab w:val="right" w:leader="dot" w:pos="9923"/>
        </w:tabs>
        <w:suppressAutoHyphens/>
        <w:autoSpaceDE w:val="0"/>
        <w:autoSpaceDN w:val="0"/>
        <w:adjustRightInd w:val="0"/>
        <w:spacing w:after="0" w:line="240" w:lineRule="auto"/>
        <w:jc w:val="both"/>
        <w:rPr>
          <w:rFonts w:asciiTheme="minorHAnsi" w:eastAsia="Times New Roman" w:hAnsiTheme="minorHAnsi" w:cstheme="minorHAnsi"/>
          <w:bCs/>
          <w:spacing w:val="-3"/>
          <w:lang w:eastAsia="es-ES"/>
        </w:rPr>
      </w:pPr>
      <w:r w:rsidRPr="008C099A">
        <w:rPr>
          <w:rFonts w:asciiTheme="minorHAnsi" w:eastAsia="Times New Roman" w:hAnsiTheme="minorHAnsi" w:cstheme="minorHAnsi"/>
          <w:bCs/>
          <w:lang w:val="es-ES_tradnl" w:eastAsia="es-ES"/>
        </w:rPr>
        <w:t>Acción directa de los subcontratistas:</w:t>
      </w:r>
      <w:r w:rsidRPr="008C099A">
        <w:rPr>
          <w:rFonts w:asciiTheme="minorHAnsi" w:eastAsia="Times New Roman" w:hAnsiTheme="minorHAnsi" w:cstheme="minorHAnsi"/>
          <w:bCs/>
          <w:lang w:val="es-ES_tradnl" w:eastAsia="es-ES"/>
        </w:rPr>
        <w:tab/>
        <w:t xml:space="preserve"> </w:t>
      </w:r>
      <w:r w:rsidRPr="008C099A">
        <w:rPr>
          <w:rFonts w:asciiTheme="minorHAnsi" w:eastAsia="Times New Roman" w:hAnsiTheme="minorHAnsi" w:cstheme="minorHAnsi"/>
          <w:bCs/>
          <w:spacing w:val="-3"/>
          <w:lang w:eastAsia="es-ES"/>
        </w:rPr>
        <w:t xml:space="preserve">SI  </w:t>
      </w:r>
      <w:r w:rsidRPr="008C099A">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NO </w:t>
      </w:r>
      <w:r w:rsidRPr="008C099A">
        <w:rPr>
          <w:rFonts w:asciiTheme="minorHAnsi" w:eastAsia="Times New Roman" w:hAnsiTheme="minorHAnsi" w:cstheme="minorHAnsi"/>
          <w:bCs/>
          <w:spacing w:val="-3"/>
          <w:lang w:eastAsia="es-ES"/>
        </w:rPr>
        <w:fldChar w:fldCharType="begin">
          <w:ffData>
            <w:name w:val=""/>
            <w:enabled/>
            <w:calcOnExit w:val="0"/>
            <w:checkBox>
              <w:sizeAuto/>
              <w:default w:val="1"/>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w:t>
      </w:r>
    </w:p>
    <w:p w14:paraId="53C59B9D" w14:textId="77777777" w:rsidR="008C099A" w:rsidRPr="008C099A" w:rsidRDefault="008C099A" w:rsidP="008C099A">
      <w:pPr>
        <w:tabs>
          <w:tab w:val="left" w:pos="-958"/>
          <w:tab w:val="left" w:pos="-720"/>
          <w:tab w:val="right" w:leader="dot" w:pos="9923"/>
        </w:tabs>
        <w:spacing w:after="0" w:line="240" w:lineRule="auto"/>
        <w:jc w:val="both"/>
        <w:rPr>
          <w:rFonts w:asciiTheme="minorHAnsi" w:eastAsia="Times New Roman" w:hAnsiTheme="minorHAnsi" w:cstheme="minorHAnsi"/>
          <w:lang w:eastAsia="es-ES"/>
        </w:rPr>
      </w:pPr>
    </w:p>
    <w:p w14:paraId="5EEFB2DF" w14:textId="77777777" w:rsidR="008C099A" w:rsidRPr="008C099A" w:rsidRDefault="008C099A" w:rsidP="008C099A">
      <w:pPr>
        <w:tabs>
          <w:tab w:val="left" w:pos="-958"/>
          <w:tab w:val="left" w:pos="-720"/>
          <w:tab w:val="right" w:leader="dot" w:pos="9923"/>
        </w:tabs>
        <w:spacing w:after="0" w:line="240" w:lineRule="auto"/>
        <w:jc w:val="both"/>
        <w:rPr>
          <w:rFonts w:asciiTheme="minorHAnsi" w:eastAsia="Times New Roman" w:hAnsiTheme="minorHAnsi" w:cstheme="minorHAnsi"/>
          <w:strike/>
          <w:lang w:eastAsia="es-ES"/>
        </w:rPr>
      </w:pPr>
      <w:r w:rsidRPr="008C099A">
        <w:rPr>
          <w:rFonts w:asciiTheme="minorHAnsi" w:eastAsia="Times New Roman" w:hAnsiTheme="minorHAnsi" w:cstheme="minorHAnsi"/>
          <w:lang w:eastAsia="es-ES"/>
        </w:rPr>
        <w:t xml:space="preserve">Trabajos que en atención a su especial naturaleza, deban realizarse directamente por el propio licitador o, por un participante en la UTE: </w:t>
      </w:r>
      <w:r w:rsidRPr="008C099A">
        <w:rPr>
          <w:rFonts w:asciiTheme="minorHAnsi" w:eastAsia="Times New Roman" w:hAnsiTheme="minorHAnsi" w:cstheme="minorHAnsi"/>
          <w:lang w:val="es-ES_tradnl" w:eastAsia="es-ES"/>
        </w:rPr>
        <w:tab/>
        <w:t xml:space="preserve"> </w:t>
      </w:r>
      <w:r w:rsidRPr="008C099A">
        <w:rPr>
          <w:rFonts w:asciiTheme="minorHAnsi" w:eastAsia="Times New Roman" w:hAnsiTheme="minorHAnsi" w:cstheme="minorHAnsi"/>
          <w:bCs/>
          <w:spacing w:val="-3"/>
          <w:lang w:eastAsia="es-ES"/>
        </w:rPr>
        <w:t xml:space="preserve">SI  </w:t>
      </w:r>
      <w:r w:rsidRPr="008C099A">
        <w:rPr>
          <w:rFonts w:asciiTheme="minorHAnsi" w:eastAsia="Times New Roman" w:hAnsiTheme="minorHAnsi" w:cstheme="minorHAnsi"/>
          <w:bCs/>
          <w:spacing w:val="-3"/>
          <w:lang w:eastAsia="es-ES"/>
        </w:rPr>
        <w:fldChar w:fldCharType="begin">
          <w:ffData>
            <w:name w:val=""/>
            <w:enabled/>
            <w:calcOnExit w:val="0"/>
            <w:checkBox>
              <w:sizeAuto/>
              <w:default w:val="0"/>
            </w:checkBox>
          </w:ffData>
        </w:fldChar>
      </w:r>
      <w:r w:rsidRPr="008C099A">
        <w:rPr>
          <w:rFonts w:asciiTheme="minorHAnsi" w:eastAsia="Times New Roman" w:hAnsiTheme="minorHAnsi" w:cstheme="minorHAnsi"/>
          <w:bCs/>
          <w:spacing w:val="-3"/>
          <w:lang w:eastAsia="es-ES"/>
        </w:rPr>
        <w:instrText xml:space="preserve"> FORMCHECKBOX </w:instrText>
      </w:r>
      <w:r w:rsidR="0027008D">
        <w:rPr>
          <w:rFonts w:asciiTheme="minorHAnsi" w:eastAsia="Times New Roman" w:hAnsiTheme="minorHAnsi" w:cstheme="minorHAnsi"/>
          <w:bCs/>
          <w:spacing w:val="-3"/>
          <w:lang w:eastAsia="es-ES"/>
        </w:rPr>
      </w:r>
      <w:r w:rsidR="0027008D">
        <w:rPr>
          <w:rFonts w:asciiTheme="minorHAnsi" w:eastAsia="Times New Roman" w:hAnsiTheme="minorHAnsi" w:cstheme="minorHAnsi"/>
          <w:bCs/>
          <w:spacing w:val="-3"/>
          <w:lang w:eastAsia="es-ES"/>
        </w:rPr>
        <w:fldChar w:fldCharType="separate"/>
      </w:r>
      <w:r w:rsidRPr="008C099A">
        <w:rPr>
          <w:rFonts w:asciiTheme="minorHAnsi" w:eastAsia="Times New Roman" w:hAnsiTheme="minorHAnsi" w:cstheme="minorHAnsi"/>
          <w:bCs/>
          <w:spacing w:val="-3"/>
          <w:lang w:eastAsia="es-ES"/>
        </w:rPr>
        <w:fldChar w:fldCharType="end"/>
      </w:r>
      <w:r w:rsidRPr="008C099A">
        <w:rPr>
          <w:rFonts w:asciiTheme="minorHAnsi" w:eastAsia="Times New Roman" w:hAnsiTheme="minorHAnsi" w:cstheme="minorHAnsi"/>
          <w:bCs/>
          <w:spacing w:val="-3"/>
          <w:lang w:eastAsia="es-ES"/>
        </w:rPr>
        <w:t xml:space="preserve"> </w:t>
      </w:r>
      <w:r w:rsidRPr="008C099A">
        <w:rPr>
          <w:rFonts w:asciiTheme="minorHAnsi" w:eastAsia="Times New Roman" w:hAnsiTheme="minorHAnsi" w:cstheme="minorHAnsi"/>
          <w:b/>
          <w:bCs/>
          <w:spacing w:val="-3"/>
          <w:lang w:eastAsia="es-ES"/>
        </w:rPr>
        <w:t xml:space="preserve">NO </w:t>
      </w:r>
      <w:r w:rsidRPr="008C099A">
        <w:rPr>
          <w:rFonts w:asciiTheme="minorHAnsi" w:eastAsia="Times New Roman" w:hAnsiTheme="minorHAnsi" w:cstheme="minorHAnsi"/>
          <w:b/>
          <w:bCs/>
          <w:spacing w:val="-3"/>
          <w:lang w:eastAsia="es-ES"/>
        </w:rPr>
        <w:fldChar w:fldCharType="begin">
          <w:ffData>
            <w:name w:val=""/>
            <w:enabled/>
            <w:calcOnExit w:val="0"/>
            <w:checkBox>
              <w:sizeAuto/>
              <w:default w:val="1"/>
            </w:checkBox>
          </w:ffData>
        </w:fldChar>
      </w:r>
      <w:r w:rsidRPr="008C099A">
        <w:rPr>
          <w:rFonts w:asciiTheme="minorHAnsi" w:eastAsia="Times New Roman" w:hAnsiTheme="minorHAnsi" w:cstheme="minorHAnsi"/>
          <w:b/>
          <w:bCs/>
          <w:spacing w:val="-3"/>
          <w:lang w:eastAsia="es-ES"/>
        </w:rPr>
        <w:instrText xml:space="preserve"> FORMCHECKBOX </w:instrText>
      </w:r>
      <w:r w:rsidR="0027008D">
        <w:rPr>
          <w:rFonts w:asciiTheme="minorHAnsi" w:eastAsia="Times New Roman" w:hAnsiTheme="minorHAnsi" w:cstheme="minorHAnsi"/>
          <w:b/>
          <w:bCs/>
          <w:spacing w:val="-3"/>
          <w:lang w:eastAsia="es-ES"/>
        </w:rPr>
      </w:r>
      <w:r w:rsidR="0027008D">
        <w:rPr>
          <w:rFonts w:asciiTheme="minorHAnsi" w:eastAsia="Times New Roman" w:hAnsiTheme="minorHAnsi" w:cstheme="minorHAnsi"/>
          <w:b/>
          <w:bCs/>
          <w:spacing w:val="-3"/>
          <w:lang w:eastAsia="es-ES"/>
        </w:rPr>
        <w:fldChar w:fldCharType="separate"/>
      </w:r>
      <w:r w:rsidRPr="008C099A">
        <w:rPr>
          <w:rFonts w:asciiTheme="minorHAnsi" w:eastAsia="Times New Roman" w:hAnsiTheme="minorHAnsi" w:cstheme="minorHAnsi"/>
          <w:b/>
          <w:bCs/>
          <w:spacing w:val="-3"/>
          <w:lang w:eastAsia="es-ES"/>
        </w:rPr>
        <w:fldChar w:fldCharType="end"/>
      </w:r>
    </w:p>
    <w:p w14:paraId="2CADF0E0" w14:textId="77777777" w:rsidR="008C099A" w:rsidRPr="008C099A" w:rsidRDefault="008C099A" w:rsidP="008C099A">
      <w:pPr>
        <w:widowControl w:val="0"/>
        <w:tabs>
          <w:tab w:val="right" w:leader="dot" w:pos="9923"/>
        </w:tabs>
        <w:suppressAutoHyphens/>
        <w:autoSpaceDE w:val="0"/>
        <w:autoSpaceDN w:val="0"/>
        <w:adjustRightInd w:val="0"/>
        <w:spacing w:after="0" w:line="240" w:lineRule="auto"/>
        <w:jc w:val="both"/>
        <w:rPr>
          <w:rFonts w:asciiTheme="minorHAnsi" w:eastAsia="Times New Roman" w:hAnsiTheme="minorHAnsi" w:cstheme="minorHAnsi"/>
          <w:bCs/>
          <w:spacing w:val="-3"/>
          <w:lang w:eastAsia="es-ES"/>
        </w:rPr>
      </w:pPr>
    </w:p>
    <w:p w14:paraId="749466D6"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La subcontratación deberá realizarse con cumplimiento de los requisitos básicos siguientes: </w:t>
      </w:r>
      <w:bookmarkStart w:id="3" w:name="_Hlk93555974"/>
    </w:p>
    <w:p w14:paraId="7C3A13BA" w14:textId="77777777" w:rsidR="008C099A" w:rsidRPr="008C099A" w:rsidRDefault="008C099A" w:rsidP="008C099A">
      <w:pPr>
        <w:spacing w:before="120" w:after="120"/>
        <w:ind w:firstLine="36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1. Comunicación previa y por escrito a la UCM de las partes del contrato a realizar por el subcontratista, y de su importe.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 </w:t>
      </w:r>
    </w:p>
    <w:p w14:paraId="5B13CDAA" w14:textId="77777777" w:rsidR="008C099A" w:rsidRPr="008C099A" w:rsidRDefault="008C099A" w:rsidP="008C099A">
      <w:pPr>
        <w:spacing w:before="120" w:after="120"/>
        <w:ind w:firstLine="36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En el caso que el subcontratista tuviera la clasificación adecuada para realizar la parte del contrato objeto de la subcontratación, la comunicación de esta circunstancia será suficiente para acreditar la aptitud del mismo.</w:t>
      </w:r>
    </w:p>
    <w:p w14:paraId="21C5DFC8" w14:textId="77777777" w:rsidR="008C099A" w:rsidRPr="008C099A" w:rsidRDefault="008C099A" w:rsidP="008C099A">
      <w:pPr>
        <w:spacing w:before="120" w:after="120"/>
        <w:ind w:firstLine="36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3F26BA26"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2. Comunicación de los datos de personalidad, capacidad y solvencia de los subcontratistas, sin que sea posible la subcontratación con personas o empresas inhabilitadas para contratar con el sector público, según la naturaleza de la entidad contratante, ni carentes de la capacidad, solvencia y habilitación profesional precisa para ejecutar las prestaciones concretas que se subcontratan</w:t>
      </w:r>
    </w:p>
    <w:p w14:paraId="4BC00A03" w14:textId="77777777" w:rsidR="008C099A" w:rsidRPr="008C099A" w:rsidRDefault="008C099A" w:rsidP="008C099A">
      <w:pPr>
        <w:autoSpaceDE w:val="0"/>
        <w:autoSpaceDN w:val="0"/>
        <w:adjustRightInd w:val="0"/>
        <w:spacing w:before="120" w:after="120"/>
        <w:ind w:left="708"/>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NIF</w:t>
      </w:r>
    </w:p>
    <w:p w14:paraId="214CF680" w14:textId="77777777" w:rsidR="008C099A" w:rsidRPr="008C099A" w:rsidRDefault="008C099A" w:rsidP="008C099A">
      <w:pPr>
        <w:autoSpaceDE w:val="0"/>
        <w:autoSpaceDN w:val="0"/>
        <w:adjustRightInd w:val="0"/>
        <w:spacing w:before="120" w:after="120"/>
        <w:ind w:left="708"/>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Nombre de la persona física o razón social de la persona jurídica. </w:t>
      </w:r>
    </w:p>
    <w:p w14:paraId="20994513" w14:textId="77777777" w:rsidR="008C099A" w:rsidRPr="008C099A" w:rsidRDefault="008C099A" w:rsidP="008C099A">
      <w:pPr>
        <w:autoSpaceDE w:val="0"/>
        <w:autoSpaceDN w:val="0"/>
        <w:adjustRightInd w:val="0"/>
        <w:spacing w:before="120" w:after="120"/>
        <w:ind w:left="708"/>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Domicilio fiscal de la persona física o jurídica</w:t>
      </w:r>
    </w:p>
    <w:p w14:paraId="32FBA2B3" w14:textId="77777777" w:rsidR="008C099A" w:rsidRPr="008C099A" w:rsidRDefault="008C099A" w:rsidP="008C099A">
      <w:pPr>
        <w:tabs>
          <w:tab w:val="left" w:pos="3402"/>
        </w:tabs>
        <w:spacing w:before="120" w:after="120"/>
        <w:ind w:left="708"/>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Declaración de cesión y tratamiento de datos en relación con la ejecución de actuaciones del plan de recuperación, transformación y resiliencia (PRTR)</w:t>
      </w:r>
    </w:p>
    <w:p w14:paraId="7A9D7ABA" w14:textId="77777777" w:rsidR="008C099A" w:rsidRPr="008C099A" w:rsidRDefault="008C099A" w:rsidP="008C099A">
      <w:pPr>
        <w:tabs>
          <w:tab w:val="left" w:pos="3402"/>
        </w:tabs>
        <w:spacing w:before="120" w:after="120"/>
        <w:ind w:left="708"/>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Declaración de compromiso en relación con la ejecución de actuaciones del plan de recuperación, transformación y resiliencia (PRTR)</w:t>
      </w:r>
    </w:p>
    <w:p w14:paraId="067A1946"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3. Acreditación de la comprobación, con carácter previo al inicio de los trabajos que subcontrate, la afiliación y alta en la Seguridad Social de los trabajadores que vayan a realizar los trabajos en cuestión, ello en aplicación del RDL 5/2011, de 29 de abril. </w:t>
      </w:r>
    </w:p>
    <w:p w14:paraId="152854E5"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4. Acreditación de haber informado a los representantes de los trabajadores de la subcontratación, de acuerdo con la legislación laboral. </w:t>
      </w:r>
    </w:p>
    <w:p w14:paraId="474D8D16"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lastRenderedPageBreak/>
        <w:t xml:space="preserve">5. Acreditación de haber informado a los subcontratistas de todas las obligaciones que el contratista principal ha adquirido para la ejecución del contrato que le afecten directamente y/o que el subcontratista tenga que cumplir, especialmente, las condiciones especiales de ejecución y la normativa laboral, social y medioambiental cuyo cumplimiento de ha de garantizar. </w:t>
      </w:r>
    </w:p>
    <w:p w14:paraId="052A722B"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6. Justificación del pago a los subcontratistas el precio pactado por las prestaciones que realicen como mínimo en los plazos previstos en el artículo 216 de la LCSP, que bajo ningún instrumento podrán devenir en pagos en plazos o condiciones diferentes a los establecidos en la Ley de Medidas contra la morosidad en operaciones comerciales. sin que en ningún caso sea. </w:t>
      </w:r>
    </w:p>
    <w:p w14:paraId="486A81AF"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7. En los contratos que conlleven el tratamiento de datos de carácter personal, se deberán cumplir, además, las previsiones especiales establecidas al respecto en anexo al pliego.</w:t>
      </w:r>
    </w:p>
    <w:p w14:paraId="028F5214"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Para controlar el cumplimiento de las obligaciones en materia sociolaboral, el adjudicatario debe presentar semestralmente (en los contratos de prestación sucesiva) o en el momento de presentación de la factura (en el resto de contratos) ante la unidad administrativa que ha tramitado el contrato, la siguiente información: </w:t>
      </w:r>
    </w:p>
    <w:p w14:paraId="4F4C7ACB" w14:textId="77777777" w:rsidR="008C099A" w:rsidRPr="008C099A" w:rsidRDefault="008C099A" w:rsidP="008C099A">
      <w:pPr>
        <w:numPr>
          <w:ilvl w:val="0"/>
          <w:numId w:val="37"/>
        </w:numPr>
        <w:autoSpaceDE w:val="0"/>
        <w:autoSpaceDN w:val="0"/>
        <w:adjustRightInd w:val="0"/>
        <w:spacing w:before="120" w:after="120" w:line="288" w:lineRule="auto"/>
        <w:ind w:left="709"/>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a. Documentos justificativos de los pagos salariales, retención del IRPF y cuotas a la Seguridad Social realizados a los trabajadores que ejecutan el contrato, así como de los pagos realizados a los subcontratistas. </w:t>
      </w:r>
    </w:p>
    <w:p w14:paraId="440F9A0F" w14:textId="77777777" w:rsidR="008C099A" w:rsidRPr="008C099A" w:rsidRDefault="008C099A" w:rsidP="008C099A">
      <w:pPr>
        <w:numPr>
          <w:ilvl w:val="0"/>
          <w:numId w:val="37"/>
        </w:numPr>
        <w:autoSpaceDE w:val="0"/>
        <w:autoSpaceDN w:val="0"/>
        <w:adjustRightInd w:val="0"/>
        <w:spacing w:before="120" w:after="120" w:line="288" w:lineRule="auto"/>
        <w:ind w:left="709"/>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b. Informe especificativo de las actuaciones que realiza para el cumplimiento de sus obligaciones en materia de seguridad y salud laboral, indicando las incidencias que se hayan producido al respecto en cada trimestre. </w:t>
      </w:r>
    </w:p>
    <w:p w14:paraId="259619E7" w14:textId="77777777" w:rsidR="008C099A" w:rsidRPr="008C099A" w:rsidRDefault="008C099A" w:rsidP="008C099A">
      <w:pPr>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El responsable del contrato elaborará un informe sobre el cumplimiento de esta justificación, que se deberá de anexar al documento contable de los meses de marzo y septiembre. Sin dicho informe favorable no se dará curso al pago de la factura correspondiente y se iniciará de inmediato un expediente de penalización o de resolución del contrato, según proceda.</w:t>
      </w:r>
    </w:p>
    <w:p w14:paraId="18DDA5A7" w14:textId="77777777" w:rsidR="008C099A" w:rsidRPr="008C099A" w:rsidRDefault="008C099A" w:rsidP="008C099A">
      <w:pPr>
        <w:spacing w:before="120" w:after="120"/>
        <w:ind w:firstLine="360"/>
        <w:jc w:val="both"/>
        <w:rPr>
          <w:rFonts w:asciiTheme="minorHAnsi" w:eastAsia="Times New Roman" w:hAnsiTheme="minorHAnsi" w:cstheme="minorHAnsi"/>
          <w:sz w:val="24"/>
          <w:szCs w:val="24"/>
          <w:highlight w:val="green"/>
          <w:lang w:eastAsia="es-ES"/>
        </w:rPr>
      </w:pPr>
      <w:r w:rsidRPr="008C099A">
        <w:rPr>
          <w:rFonts w:asciiTheme="minorHAnsi" w:eastAsia="Times New Roman" w:hAnsiTheme="minorHAnsi" w:cstheme="minorHAnsi"/>
          <w:sz w:val="24"/>
          <w:szCs w:val="24"/>
          <w:highlight w:val="green"/>
          <w:lang w:eastAsia="es-ES"/>
        </w:rPr>
        <w:t>El contratista principal deberá notificar por escrito al órgano de contratación cualquier modificación que sufra esta información durante la ejecución del contrato principal, y toda la información necesaria sobre los nuevos subcontratistas.</w:t>
      </w:r>
    </w:p>
    <w:p w14:paraId="0A28C4EC"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p>
    <w:p w14:paraId="59174FA0" w14:textId="77777777" w:rsidR="008C099A" w:rsidRPr="008C099A" w:rsidRDefault="008C099A" w:rsidP="008C099A">
      <w:pPr>
        <w:autoSpaceDE w:val="0"/>
        <w:autoSpaceDN w:val="0"/>
        <w:adjustRightInd w:val="0"/>
        <w:spacing w:before="120" w:after="120"/>
        <w:jc w:val="both"/>
        <w:rPr>
          <w:rFonts w:asciiTheme="minorHAnsi" w:hAnsiTheme="minorHAnsi" w:cstheme="minorHAnsi"/>
          <w:color w:val="000000"/>
          <w:sz w:val="24"/>
          <w:szCs w:val="24"/>
          <w:highlight w:val="green"/>
          <w:lang w:val="es-ES_tradnl"/>
        </w:rPr>
      </w:pPr>
      <w:r w:rsidRPr="008C099A">
        <w:rPr>
          <w:rFonts w:asciiTheme="minorHAnsi" w:hAnsiTheme="minorHAnsi" w:cstheme="minorHAnsi"/>
          <w:color w:val="000000"/>
          <w:sz w:val="24"/>
          <w:szCs w:val="24"/>
          <w:highlight w:val="green"/>
          <w:lang w:val="es-ES_tradnl"/>
        </w:rPr>
        <w:t xml:space="preserve">Los subcontratistas quedarán obligados sólo ante el contratista principal que asumirá, por tanto, la total responsabilidad de ejecución del contrato frente a la entidad contratante, con arreglo estricto a los términos del contrato, incluido el cumplimiento de las obligaciones en materia medioambiental, social o laboral, así como de la obligación al sometimiento a la normativa nacional y de la Unión Europea en materia de protección de datos. </w:t>
      </w:r>
    </w:p>
    <w:p w14:paraId="6E56884F" w14:textId="77777777" w:rsidR="008C099A" w:rsidRPr="008C099A" w:rsidRDefault="008C099A" w:rsidP="008C099A">
      <w:pPr>
        <w:spacing w:before="120" w:after="120"/>
        <w:jc w:val="both"/>
        <w:rPr>
          <w:rFonts w:asciiTheme="minorHAnsi" w:eastAsia="Times New Roman" w:hAnsiTheme="minorHAnsi" w:cstheme="minorHAnsi"/>
          <w:sz w:val="24"/>
          <w:szCs w:val="24"/>
          <w:highlight w:val="green"/>
          <w:lang w:eastAsia="es-ES"/>
        </w:rPr>
      </w:pPr>
      <w:r w:rsidRPr="008C099A">
        <w:rPr>
          <w:rFonts w:asciiTheme="minorHAnsi" w:hAnsiTheme="minorHAnsi" w:cstheme="minorHAnsi"/>
          <w:color w:val="000000"/>
          <w:sz w:val="24"/>
          <w:szCs w:val="24"/>
          <w:highlight w:val="green"/>
          <w:lang w:val="es-ES_tradnl"/>
        </w:rPr>
        <w:lastRenderedPageBreak/>
        <w:t>El conocimiento que tenga la entidad contratante de los subcontratos celebrados en virtud de las comunicaciones exigidas en virtud de la Ley o de este Pliego, o de la autorización preceptiva, no alterarán la responsabilidad exclusiva del contratista principal.</w:t>
      </w:r>
    </w:p>
    <w:p w14:paraId="08B84114" w14:textId="77777777" w:rsidR="008C099A" w:rsidRPr="008C099A" w:rsidRDefault="008C099A" w:rsidP="008C099A">
      <w:pPr>
        <w:spacing w:before="120" w:after="120"/>
        <w:jc w:val="both"/>
        <w:rPr>
          <w:rFonts w:asciiTheme="minorHAnsi" w:eastAsia="Times New Roman" w:hAnsiTheme="minorHAnsi" w:cstheme="minorHAnsi"/>
          <w:sz w:val="24"/>
          <w:szCs w:val="24"/>
          <w:lang w:eastAsia="es-ES"/>
        </w:rPr>
      </w:pPr>
      <w:r w:rsidRPr="008C099A">
        <w:rPr>
          <w:rFonts w:asciiTheme="minorHAnsi" w:eastAsia="Times New Roman" w:hAnsiTheme="minorHAnsi" w:cstheme="minorHAnsi"/>
          <w:sz w:val="24"/>
          <w:szCs w:val="24"/>
          <w:highlight w:val="green"/>
          <w:lang w:eastAsia="es-ES"/>
        </w:rPr>
        <w:t>No se realizarán pagos directos a los subcontratistas por parte de la Administración.</w:t>
      </w:r>
    </w:p>
    <w:p w14:paraId="0A6C6E57" w14:textId="77777777" w:rsidR="008C099A" w:rsidRPr="008C099A" w:rsidRDefault="008C099A" w:rsidP="008C099A">
      <w:pPr>
        <w:spacing w:before="120" w:after="120"/>
        <w:jc w:val="both"/>
        <w:rPr>
          <w:rFonts w:asciiTheme="minorHAnsi" w:hAnsiTheme="minorHAnsi" w:cstheme="minorHAnsi"/>
          <w:color w:val="000000"/>
          <w:sz w:val="24"/>
          <w:szCs w:val="24"/>
          <w:lang w:val="es-ES_tradnl"/>
        </w:rPr>
      </w:pPr>
    </w:p>
    <w:bookmarkEnd w:id="3"/>
    <w:p w14:paraId="1399299A" w14:textId="77777777" w:rsidR="008C099A" w:rsidRPr="008C099A" w:rsidRDefault="008C099A" w:rsidP="008C099A">
      <w:pPr>
        <w:spacing w:after="0" w:line="240" w:lineRule="auto"/>
        <w:rPr>
          <w:rFonts w:asciiTheme="minorHAnsi" w:eastAsia="Times New Roman" w:hAnsiTheme="minorHAnsi" w:cstheme="minorHAnsi"/>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C099A" w:rsidRPr="008C099A" w14:paraId="52E4CBA6" w14:textId="77777777" w:rsidTr="00603D08">
        <w:trPr>
          <w:trHeight w:val="416"/>
        </w:trPr>
        <w:tc>
          <w:tcPr>
            <w:tcW w:w="9918" w:type="dxa"/>
            <w:vAlign w:val="center"/>
          </w:tcPr>
          <w:p w14:paraId="75DDA3E0" w14:textId="77777777" w:rsidR="008C099A" w:rsidRPr="008C099A" w:rsidRDefault="008C099A" w:rsidP="008C099A">
            <w:pPr>
              <w:spacing w:after="0" w:line="240" w:lineRule="auto"/>
              <w:ind w:left="283" w:hanging="283"/>
              <w:rPr>
                <w:rFonts w:asciiTheme="minorHAnsi" w:eastAsia="Times New Roman" w:hAnsiTheme="minorHAnsi" w:cstheme="minorHAnsi"/>
                <w:b/>
              </w:rPr>
            </w:pPr>
            <w:r w:rsidRPr="008C099A">
              <w:rPr>
                <w:rFonts w:asciiTheme="minorHAnsi" w:eastAsia="Times New Roman" w:hAnsiTheme="minorHAnsi" w:cstheme="minorHAnsi"/>
                <w:b/>
                <w:lang w:eastAsia="es-ES"/>
              </w:rPr>
              <w:t>24.- CESIÓN DEL CONTRATO.</w:t>
            </w:r>
          </w:p>
        </w:tc>
      </w:tr>
    </w:tbl>
    <w:p w14:paraId="1C6E65B2" w14:textId="524022E6" w:rsidR="008C099A" w:rsidRPr="00002928" w:rsidRDefault="008C099A" w:rsidP="008C099A">
      <w:pPr>
        <w:autoSpaceDE w:val="0"/>
        <w:autoSpaceDN w:val="0"/>
        <w:adjustRightInd w:val="0"/>
        <w:spacing w:before="120" w:after="120"/>
        <w:jc w:val="both"/>
        <w:rPr>
          <w:rFonts w:asciiTheme="minorHAnsi" w:eastAsiaTheme="minorHAnsi" w:hAnsiTheme="minorHAnsi" w:cstheme="minorHAnsi"/>
          <w:color w:val="000000"/>
          <w:highlight w:val="green"/>
          <w:lang w:val="es-ES_tradnl"/>
        </w:rPr>
      </w:pPr>
    </w:p>
    <w:p w14:paraId="0187A51B" w14:textId="77777777" w:rsidR="008C099A" w:rsidRPr="00002928" w:rsidRDefault="008C099A" w:rsidP="008C099A">
      <w:pPr>
        <w:autoSpaceDE w:val="0"/>
        <w:autoSpaceDN w:val="0"/>
        <w:adjustRightInd w:val="0"/>
        <w:spacing w:before="120" w:after="120"/>
        <w:jc w:val="both"/>
        <w:rPr>
          <w:rFonts w:asciiTheme="minorHAnsi" w:eastAsiaTheme="minorHAnsi" w:hAnsiTheme="minorHAnsi" w:cstheme="minorHAnsi"/>
          <w:color w:val="000000"/>
          <w:highlight w:val="green"/>
          <w:lang w:val="es-ES_tradn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76A10" w:rsidRPr="00002928" w14:paraId="45DC6D6E" w14:textId="77777777" w:rsidTr="007F773A">
        <w:trPr>
          <w:trHeight w:val="416"/>
        </w:trPr>
        <w:tc>
          <w:tcPr>
            <w:tcW w:w="9918" w:type="dxa"/>
            <w:vAlign w:val="center"/>
          </w:tcPr>
          <w:p w14:paraId="508CD537" w14:textId="77777777" w:rsidR="00876A10" w:rsidRPr="00002928" w:rsidRDefault="000D5A17" w:rsidP="00001EE3">
            <w:pPr>
              <w:spacing w:after="0" w:line="240" w:lineRule="auto"/>
              <w:rPr>
                <w:rFonts w:asciiTheme="minorHAnsi" w:hAnsiTheme="minorHAnsi" w:cstheme="minorHAnsi"/>
                <w:b/>
              </w:rPr>
            </w:pPr>
            <w:r w:rsidRPr="00002928">
              <w:rPr>
                <w:rFonts w:asciiTheme="minorHAnsi" w:hAnsiTheme="minorHAnsi" w:cstheme="minorHAnsi"/>
                <w:b/>
              </w:rPr>
              <w:t>27</w:t>
            </w:r>
            <w:r w:rsidR="00876A10" w:rsidRPr="00002928">
              <w:rPr>
                <w:rFonts w:asciiTheme="minorHAnsi" w:hAnsiTheme="minorHAnsi" w:cstheme="minorHAnsi"/>
                <w:b/>
              </w:rPr>
              <w:t>.- PENALIDADES</w:t>
            </w:r>
          </w:p>
        </w:tc>
      </w:tr>
    </w:tbl>
    <w:p w14:paraId="345EF59F" w14:textId="77777777" w:rsidR="00876A10" w:rsidRPr="00002928" w:rsidRDefault="006A0E7B" w:rsidP="004D73E9">
      <w:pPr>
        <w:pStyle w:val="Prrafodelista"/>
        <w:pBdr>
          <w:bottom w:val="single" w:sz="4" w:space="1" w:color="auto"/>
        </w:pBdr>
        <w:tabs>
          <w:tab w:val="left" w:pos="-958"/>
          <w:tab w:val="left" w:pos="-72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0"/>
        <w:jc w:val="both"/>
        <w:rPr>
          <w:rFonts w:asciiTheme="minorHAnsi" w:eastAsia="Times New Roman" w:hAnsiTheme="minorHAnsi" w:cstheme="minorHAnsi"/>
          <w:lang w:eastAsia="es-ES"/>
        </w:rPr>
      </w:pPr>
      <w:r w:rsidRPr="00002928">
        <w:rPr>
          <w:rFonts w:asciiTheme="minorHAnsi" w:eastAsia="Times New Roman" w:hAnsiTheme="minorHAnsi" w:cstheme="minorHAnsi"/>
          <w:b/>
          <w:lang w:eastAsia="es-ES"/>
        </w:rPr>
        <w:t xml:space="preserve">1: </w:t>
      </w:r>
      <w:r w:rsidR="004D73E9" w:rsidRPr="00002928">
        <w:rPr>
          <w:rFonts w:asciiTheme="minorHAnsi" w:eastAsia="Times New Roman" w:hAnsiTheme="minorHAnsi" w:cstheme="minorHAnsi"/>
          <w:b/>
          <w:lang w:eastAsia="es-ES"/>
        </w:rPr>
        <w:t>Por demora.</w:t>
      </w:r>
    </w:p>
    <w:p w14:paraId="3A019460" w14:textId="77777777" w:rsidR="00876A10" w:rsidRPr="00002928" w:rsidRDefault="00876A10" w:rsidP="004D73E9">
      <w:pPr>
        <w:pStyle w:val="Prrafodelista"/>
        <w:tabs>
          <w:tab w:val="left" w:pos="-958"/>
          <w:tab w:val="left" w:pos="-72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426"/>
        <w:jc w:val="both"/>
        <w:rPr>
          <w:rFonts w:asciiTheme="minorHAnsi" w:eastAsia="Times New Roman" w:hAnsiTheme="minorHAnsi" w:cstheme="minorHAnsi"/>
          <w:lang w:eastAsia="es-ES"/>
        </w:rPr>
      </w:pPr>
    </w:p>
    <w:p w14:paraId="69A608E1" w14:textId="77777777" w:rsidR="00876A10" w:rsidRPr="00002928" w:rsidRDefault="00876A10" w:rsidP="000704A3">
      <w:pPr>
        <w:tabs>
          <w:tab w:val="left" w:pos="-958"/>
          <w:tab w:val="left" w:pos="-72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0.60 euros por cada 1.000,00 euros de precio al día (IVA excluido de conformidad con lo establecido en el artículo 193 de la LCSP)</w:t>
      </w:r>
    </w:p>
    <w:p w14:paraId="21AF900F" w14:textId="77777777" w:rsidR="006A0E7B" w:rsidRPr="00002928" w:rsidRDefault="006A0E7B" w:rsidP="004D73E9">
      <w:pPr>
        <w:spacing w:before="120" w:after="120"/>
        <w:rPr>
          <w:rFonts w:asciiTheme="minorHAnsi" w:hAnsiTheme="minorHAnsi" w:cstheme="minorHAnsi"/>
        </w:rPr>
      </w:pPr>
      <w:r w:rsidRPr="00002928">
        <w:rPr>
          <w:rFonts w:asciiTheme="minorHAnsi" w:hAnsiTheme="minorHAnsi" w:cstheme="minorHAnsi"/>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67364DA3" w14:textId="77777777" w:rsidR="004D73E9" w:rsidRPr="00002928" w:rsidRDefault="006A0E7B" w:rsidP="004D73E9">
      <w:pPr>
        <w:pBdr>
          <w:bottom w:val="single" w:sz="4" w:space="1" w:color="auto"/>
        </w:pBdr>
        <w:spacing w:before="120" w:after="120"/>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2: </w:t>
      </w:r>
      <w:r w:rsidR="00876A10" w:rsidRPr="00002928">
        <w:rPr>
          <w:rFonts w:asciiTheme="minorHAnsi" w:eastAsia="Times New Roman" w:hAnsiTheme="minorHAnsi" w:cstheme="minorHAnsi"/>
          <w:b/>
          <w:lang w:eastAsia="es-ES"/>
        </w:rPr>
        <w:t>Penalidades por incumplimiento parcial o ejecución defectuosa</w:t>
      </w:r>
      <w:r w:rsidRPr="00002928">
        <w:rPr>
          <w:rFonts w:asciiTheme="minorHAnsi" w:eastAsia="Times New Roman" w:hAnsiTheme="minorHAnsi" w:cstheme="minorHAnsi"/>
          <w:b/>
          <w:lang w:eastAsia="es-ES"/>
        </w:rPr>
        <w:t xml:space="preserve"> </w:t>
      </w:r>
    </w:p>
    <w:p w14:paraId="294D5D47" w14:textId="77777777" w:rsidR="00876A10" w:rsidRPr="00002928" w:rsidRDefault="006A0E7B" w:rsidP="004D73E9">
      <w:pPr>
        <w:spacing w:before="120" w:after="120"/>
        <w:rPr>
          <w:rFonts w:asciiTheme="minorHAnsi" w:hAnsiTheme="minorHAnsi" w:cstheme="minorHAnsi"/>
        </w:rPr>
      </w:pPr>
      <w:r w:rsidRPr="00002928">
        <w:rPr>
          <w:rFonts w:asciiTheme="minorHAnsi" w:eastAsia="Times New Roman" w:hAnsiTheme="minorHAnsi" w:cstheme="minorHAnsi"/>
          <w:lang w:eastAsia="es-ES"/>
        </w:rPr>
        <w:t>(</w:t>
      </w:r>
      <w:r w:rsidRPr="00002928">
        <w:rPr>
          <w:rFonts w:asciiTheme="minorHAnsi" w:hAnsiTheme="minorHAnsi" w:cstheme="minorHAnsi"/>
        </w:rPr>
        <w:t>Estas penalidades deberán ser proporcionales a la gravedad del incumplimiento y las cuantías de cada una de ellas no podrán ser superiores al 10 por ciento del precio del contrato, IVA excluido, ni el total de las mismas superar el 50 por cien del precio del contrato):</w:t>
      </w:r>
    </w:p>
    <w:p w14:paraId="18003853" w14:textId="77777777" w:rsidR="00876A10" w:rsidRPr="00002928" w:rsidRDefault="00876A10" w:rsidP="004D73E9">
      <w:pPr>
        <w:pStyle w:val="Prrafodelista"/>
        <w:tabs>
          <w:tab w:val="left" w:pos="-958"/>
          <w:tab w:val="left" w:pos="-72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426"/>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Por ejecución defectuosa del contrato: La correcta ejecución del contrato es una obligación del mismo, por lo que la ejecución defectuosa del objeto del contrato supone un incumplimiento al que corresponde la aplicación de penalidades.</w:t>
      </w:r>
    </w:p>
    <w:p w14:paraId="5B7D7F39" w14:textId="77777777" w:rsidR="00876A10" w:rsidRPr="00002928" w:rsidRDefault="00876A10" w:rsidP="000F14B0">
      <w:pPr>
        <w:pStyle w:val="Prrafodelista"/>
        <w:numPr>
          <w:ilvl w:val="1"/>
          <w:numId w:val="1"/>
        </w:numPr>
        <w:tabs>
          <w:tab w:val="left" w:pos="-958"/>
          <w:tab w:val="left" w:pos="-72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before="120" w:after="120"/>
        <w:ind w:left="709"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Calificación:</w:t>
      </w:r>
    </w:p>
    <w:p w14:paraId="78869AF3" w14:textId="77777777" w:rsidR="00876A10" w:rsidRPr="00002928" w:rsidRDefault="00876A10" w:rsidP="000F14B0">
      <w:pPr>
        <w:pStyle w:val="Prrafodelista"/>
        <w:numPr>
          <w:ilvl w:val="3"/>
          <w:numId w:val="1"/>
        </w:numPr>
        <w:tabs>
          <w:tab w:val="left" w:pos="-958"/>
          <w:tab w:val="left" w:pos="-720"/>
          <w:tab w:val="left" w:pos="3286"/>
          <w:tab w:val="left" w:pos="4320"/>
          <w:tab w:val="left" w:pos="5040"/>
          <w:tab w:val="left" w:pos="5271"/>
          <w:tab w:val="left" w:pos="6480"/>
          <w:tab w:val="left" w:pos="7200"/>
          <w:tab w:val="left" w:pos="7425"/>
          <w:tab w:val="left" w:pos="8559"/>
          <w:tab w:val="left" w:pos="9360"/>
          <w:tab w:val="left" w:pos="10080"/>
        </w:tabs>
        <w:spacing w:before="120" w:after="120"/>
        <w:ind w:left="993"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Incumplimiento de obligaciones calificadas leves:</w:t>
      </w:r>
    </w:p>
    <w:p w14:paraId="5EF35609" w14:textId="77777777" w:rsidR="00876A10" w:rsidRPr="00002928" w:rsidRDefault="00876A10" w:rsidP="000F14B0">
      <w:pPr>
        <w:pStyle w:val="Prrafodelista"/>
        <w:numPr>
          <w:ilvl w:val="7"/>
          <w:numId w:val="1"/>
        </w:numPr>
        <w:tabs>
          <w:tab w:val="left" w:pos="-958"/>
          <w:tab w:val="left" w:pos="-720"/>
          <w:tab w:val="left" w:pos="3286"/>
          <w:tab w:val="left" w:pos="4320"/>
          <w:tab w:val="left" w:pos="5040"/>
          <w:tab w:val="left" w:pos="5271"/>
          <w:tab w:val="left" w:pos="6480"/>
          <w:tab w:val="left" w:pos="7200"/>
          <w:tab w:val="left" w:pos="7425"/>
          <w:tab w:val="left" w:pos="8559"/>
          <w:tab w:val="left" w:pos="9360"/>
          <w:tab w:val="left" w:pos="10080"/>
        </w:tabs>
        <w:spacing w:before="120" w:after="120"/>
        <w:ind w:left="1276"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Incumplimiento de requerimientos del órgano de contratación o sus representantes por parte del contratista en orden a las obligaciones contractuales, no calificado como grave.</w:t>
      </w:r>
    </w:p>
    <w:p w14:paraId="3838778E" w14:textId="77777777" w:rsidR="00876A10" w:rsidRPr="00002928" w:rsidRDefault="00876A10" w:rsidP="000F14B0">
      <w:pPr>
        <w:pStyle w:val="Prrafodelista"/>
        <w:numPr>
          <w:ilvl w:val="7"/>
          <w:numId w:val="1"/>
        </w:numPr>
        <w:tabs>
          <w:tab w:val="left" w:pos="-958"/>
          <w:tab w:val="left" w:pos="-720"/>
          <w:tab w:val="left" w:pos="3286"/>
          <w:tab w:val="left" w:pos="4320"/>
          <w:tab w:val="left" w:pos="5040"/>
          <w:tab w:val="left" w:pos="5271"/>
          <w:tab w:val="left" w:pos="6480"/>
          <w:tab w:val="left" w:pos="7200"/>
          <w:tab w:val="left" w:pos="7425"/>
          <w:tab w:val="left" w:pos="8559"/>
          <w:tab w:val="left" w:pos="9360"/>
          <w:tab w:val="left" w:pos="10080"/>
        </w:tabs>
        <w:spacing w:before="120" w:after="120"/>
        <w:ind w:left="1276"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Falta de cuidado de las instalaciones y mobiliario de los edificios objeto del contrato.</w:t>
      </w:r>
    </w:p>
    <w:p w14:paraId="694F45B8" w14:textId="77777777" w:rsidR="00876A10" w:rsidRPr="00002928" w:rsidRDefault="00876A10" w:rsidP="000F14B0">
      <w:pPr>
        <w:pStyle w:val="Prrafodelista"/>
        <w:numPr>
          <w:ilvl w:val="7"/>
          <w:numId w:val="1"/>
        </w:numPr>
        <w:tabs>
          <w:tab w:val="left" w:pos="-958"/>
          <w:tab w:val="left" w:pos="-720"/>
          <w:tab w:val="left" w:pos="3286"/>
          <w:tab w:val="left" w:pos="4320"/>
          <w:tab w:val="left" w:pos="5040"/>
          <w:tab w:val="left" w:pos="5271"/>
          <w:tab w:val="left" w:pos="6480"/>
          <w:tab w:val="left" w:pos="7200"/>
          <w:tab w:val="left" w:pos="7425"/>
          <w:tab w:val="left" w:pos="8559"/>
          <w:tab w:val="left" w:pos="9360"/>
          <w:tab w:val="left" w:pos="10080"/>
        </w:tabs>
        <w:spacing w:before="120" w:after="120"/>
        <w:ind w:left="1276"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Falta de señalización exigida en el Pliego de Cláusulas Administrativas Particulares o en el Proyecto de ejecución de obras.</w:t>
      </w:r>
    </w:p>
    <w:p w14:paraId="21329A75" w14:textId="77777777" w:rsidR="00876A10" w:rsidRPr="00002928" w:rsidRDefault="00876A10" w:rsidP="000F14B0">
      <w:pPr>
        <w:pStyle w:val="Prrafodelista"/>
        <w:numPr>
          <w:ilvl w:val="6"/>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993"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Incumplimiento de obligaciones calificadas graves:</w:t>
      </w:r>
    </w:p>
    <w:p w14:paraId="2D5C4296"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 xml:space="preserve">El incumplimiento por el contratista de cualquier requerimiento que le dirija el órgano de contratación o de sus representantes en orden a la subsanación de defectos relativos a la correcta </w:t>
      </w:r>
      <w:r w:rsidRPr="00002928">
        <w:rPr>
          <w:rFonts w:asciiTheme="minorHAnsi" w:eastAsia="Times New Roman" w:hAnsiTheme="minorHAnsi" w:cstheme="minorHAnsi"/>
          <w:lang w:eastAsia="es-ES"/>
        </w:rPr>
        <w:lastRenderedPageBreak/>
        <w:t>ejecución de las prestaciones objeto del contrato, a la vista de los requerimientos establecidos en el proyecto.</w:t>
      </w:r>
    </w:p>
    <w:p w14:paraId="4773444A"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Resistencia, excusa o negativa a las tareas inspectoras del órgano de contratación o de sus representantes.</w:t>
      </w:r>
    </w:p>
    <w:p w14:paraId="2C0FB5E2"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Incumplimiento de las obligaciones contenidas en la documentación contractual sobre protección de datos de carácter personal.</w:t>
      </w:r>
    </w:p>
    <w:p w14:paraId="71C16143"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El incumplimiento por el contratista de las condiciones de seguridad y salud, así como de prevención de riesgos laborales, en especial la falta de seguimiento de la actividad preventiva por parte de la empresa.</w:t>
      </w:r>
    </w:p>
    <w:p w14:paraId="22BD3017"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Falta de control de calidad de las obras por el contratista en los términos exigidos en el proyecto de ejecución de obras.</w:t>
      </w:r>
    </w:p>
    <w:p w14:paraId="4EEAB9CC"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Carencia de locales, parque de maquinaria y medios auxiliares adecuados a las prestaciones previstas en el proyecto de ejecución de las obras.</w:t>
      </w:r>
    </w:p>
    <w:p w14:paraId="1DE69FFA"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Reiteración en los incumplimientos contemplados como leves en el apartado anterior, desde la primera reiteración del incumplimiento.</w:t>
      </w:r>
    </w:p>
    <w:p w14:paraId="3393FDA2" w14:textId="77777777" w:rsidR="00876A10" w:rsidRPr="00002928" w:rsidRDefault="00876A10" w:rsidP="000F14B0">
      <w:pPr>
        <w:pStyle w:val="Prrafodelista"/>
        <w:numPr>
          <w:ilvl w:val="6"/>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993"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Incumplimiento de obligaciones calificadas muy graves.</w:t>
      </w:r>
    </w:p>
    <w:p w14:paraId="4F75F216"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Carencia de los medios personales mínimos y necesarios exigidos en el Proyecto para garantizar la correcta ejecución de las obras.</w:t>
      </w:r>
    </w:p>
    <w:p w14:paraId="7AD525B5" w14:textId="77777777" w:rsidR="00876A10" w:rsidRPr="00002928" w:rsidRDefault="00876A10" w:rsidP="000F14B0">
      <w:pPr>
        <w:pStyle w:val="Prrafodelista"/>
        <w:numPr>
          <w:ilvl w:val="7"/>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t>Reiteración de cualquiera de los incumplimientos contemplados como graves en el apartado anterior, desde la primera reiteración del incumplimiento.</w:t>
      </w:r>
    </w:p>
    <w:p w14:paraId="5E148A49" w14:textId="77777777" w:rsidR="00876A10" w:rsidRPr="00002928" w:rsidRDefault="00876A10" w:rsidP="004D73E9">
      <w:pPr>
        <w:pStyle w:val="Prrafodelista"/>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1276"/>
        <w:jc w:val="both"/>
        <w:rPr>
          <w:rFonts w:asciiTheme="minorHAnsi" w:eastAsia="Times New Roman" w:hAnsiTheme="minorHAnsi" w:cstheme="minorHAnsi"/>
          <w:b/>
          <w:lang w:eastAsia="es-ES"/>
        </w:rPr>
      </w:pPr>
    </w:p>
    <w:p w14:paraId="550A0456" w14:textId="77777777" w:rsidR="00876A10" w:rsidRPr="00002928" w:rsidRDefault="00876A10" w:rsidP="000F14B0">
      <w:pPr>
        <w:pStyle w:val="Prrafodelista"/>
        <w:numPr>
          <w:ilvl w:val="4"/>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709" w:hanging="283"/>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Cuantías: </w:t>
      </w:r>
      <w:r w:rsidRPr="00002928">
        <w:rPr>
          <w:rFonts w:asciiTheme="minorHAnsi" w:eastAsia="Times New Roman" w:hAnsiTheme="minorHAnsi" w:cstheme="minorHAnsi"/>
          <w:lang w:eastAsia="es-ES"/>
        </w:rPr>
        <w:t>Las penalidades aplicables para los supuestos antes indicados serán las siguientes:</w:t>
      </w:r>
    </w:p>
    <w:p w14:paraId="7C552DB5" w14:textId="77777777" w:rsidR="00876A10" w:rsidRPr="00002928" w:rsidRDefault="00876A10" w:rsidP="004D73E9">
      <w:pPr>
        <w:pStyle w:val="Prrafodelista"/>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709"/>
        <w:jc w:val="both"/>
        <w:rPr>
          <w:rFonts w:asciiTheme="minorHAnsi" w:eastAsia="Times New Roman" w:hAnsiTheme="minorHAnsi" w:cstheme="minorHAnsi"/>
          <w:b/>
          <w:lang w:eastAsia="es-ES"/>
        </w:rPr>
      </w:pPr>
    </w:p>
    <w:p w14:paraId="6AC76A1E" w14:textId="77777777" w:rsidR="00876A10" w:rsidRPr="00002928" w:rsidRDefault="00876A10" w:rsidP="000F14B0">
      <w:pPr>
        <w:pStyle w:val="Prrafodelista"/>
        <w:numPr>
          <w:ilvl w:val="6"/>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993"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Incumplimientos leves: </w:t>
      </w:r>
      <w:r w:rsidRPr="00002928">
        <w:rPr>
          <w:rFonts w:asciiTheme="minorHAnsi" w:eastAsia="Times New Roman" w:hAnsiTheme="minorHAnsi" w:cstheme="minorHAnsi"/>
          <w:lang w:eastAsia="es-ES"/>
        </w:rPr>
        <w:t>deducción hasta el 2,5% del importe de adjudicación de la obra.</w:t>
      </w:r>
    </w:p>
    <w:p w14:paraId="7F3EFA5B" w14:textId="77777777" w:rsidR="00876A10" w:rsidRPr="00002928" w:rsidRDefault="00876A10" w:rsidP="000F14B0">
      <w:pPr>
        <w:pStyle w:val="Prrafodelista"/>
        <w:numPr>
          <w:ilvl w:val="6"/>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993"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Incumplimientos graves: </w:t>
      </w:r>
      <w:r w:rsidRPr="00002928">
        <w:rPr>
          <w:rFonts w:asciiTheme="minorHAnsi" w:eastAsia="Times New Roman" w:hAnsiTheme="minorHAnsi" w:cstheme="minorHAnsi"/>
          <w:lang w:eastAsia="es-ES"/>
        </w:rPr>
        <w:t>Deducción superior al 2,5% e inferior al 5% del importe de adjudicación de la obra.</w:t>
      </w:r>
    </w:p>
    <w:p w14:paraId="2E175FD5" w14:textId="77777777" w:rsidR="00876A10" w:rsidRPr="00002928" w:rsidRDefault="00876A10" w:rsidP="000F14B0">
      <w:pPr>
        <w:pStyle w:val="Prrafodelista"/>
        <w:numPr>
          <w:ilvl w:val="6"/>
          <w:numId w:val="1"/>
        </w:num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993" w:hanging="284"/>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Incumplimientos muy graves: </w:t>
      </w:r>
      <w:r w:rsidRPr="00002928">
        <w:rPr>
          <w:rFonts w:asciiTheme="minorHAnsi" w:eastAsia="Times New Roman" w:hAnsiTheme="minorHAnsi" w:cstheme="minorHAnsi"/>
          <w:lang w:eastAsia="es-ES"/>
        </w:rPr>
        <w:t>Deducción del 5% al 10% del importe de adjudicación de la obra.</w:t>
      </w:r>
    </w:p>
    <w:p w14:paraId="51C44213" w14:textId="77777777" w:rsidR="00876A10" w:rsidRPr="00002928" w:rsidRDefault="006A0E7B" w:rsidP="004D73E9">
      <w:pPr>
        <w:pBdr>
          <w:bottom w:val="single" w:sz="4" w:space="1" w:color="auto"/>
        </w:pBd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3: Penalidades por incumplimiento de las condiciones especiales de ejecución previstas en el apartado 22</w:t>
      </w:r>
    </w:p>
    <w:p w14:paraId="7127A89E" w14:textId="77777777" w:rsidR="006A0E7B" w:rsidRPr="00002928" w:rsidRDefault="006A0E7B" w:rsidP="004D73E9">
      <w:pPr>
        <w:spacing w:before="120" w:after="120"/>
        <w:rPr>
          <w:rFonts w:asciiTheme="minorHAnsi" w:hAnsiTheme="minorHAnsi" w:cstheme="minorHAnsi"/>
        </w:rPr>
      </w:pPr>
      <w:r w:rsidRPr="00002928">
        <w:rPr>
          <w:rFonts w:asciiTheme="minorHAnsi" w:hAnsiTheme="minorHAnsi" w:cstheme="minorHAnsi"/>
        </w:rPr>
        <w:t xml:space="preserve">Tendrá la consideración de infracción grave a los efectos establecidos en la letra c) del apartado 2 del artículo 71 y darán lugar a la imposición al contratista de una penalidad de hasta un 50 por 100 del importe del contrato realizado mediando el incumplimiento. </w:t>
      </w:r>
    </w:p>
    <w:p w14:paraId="197CADD0" w14:textId="77777777" w:rsidR="006A0E7B" w:rsidRPr="00002928" w:rsidRDefault="006A0E7B" w:rsidP="004D73E9">
      <w:pPr>
        <w:pBdr>
          <w:bottom w:val="single" w:sz="4" w:space="1" w:color="auto"/>
        </w:pBdr>
        <w:autoSpaceDE w:val="0"/>
        <w:autoSpaceDN w:val="0"/>
        <w:adjustRightInd w:val="0"/>
        <w:spacing w:before="120" w:after="120"/>
        <w:rPr>
          <w:rFonts w:asciiTheme="minorHAnsi" w:hAnsiTheme="minorHAnsi" w:cstheme="minorHAnsi"/>
          <w:b/>
          <w:lang w:eastAsia="es-ES"/>
        </w:rPr>
      </w:pPr>
      <w:r w:rsidRPr="00002928">
        <w:rPr>
          <w:rFonts w:asciiTheme="minorHAnsi" w:hAnsiTheme="minorHAnsi" w:cstheme="minorHAnsi"/>
          <w:b/>
          <w:lang w:eastAsia="es-ES"/>
        </w:rPr>
        <w:t>4: Penalidades en relación con la subcontratación</w:t>
      </w:r>
      <w:r w:rsidR="004D73E9" w:rsidRPr="00002928">
        <w:rPr>
          <w:rFonts w:asciiTheme="minorHAnsi" w:hAnsiTheme="minorHAnsi" w:cstheme="minorHAnsi"/>
          <w:b/>
          <w:lang w:eastAsia="es-ES"/>
        </w:rPr>
        <w:t>.</w:t>
      </w:r>
    </w:p>
    <w:p w14:paraId="5F24B424" w14:textId="77777777" w:rsidR="006A0E7B" w:rsidRPr="00002928" w:rsidRDefault="006A0E7B" w:rsidP="004D73E9">
      <w:pPr>
        <w:widowControl w:val="0"/>
        <w:suppressAutoHyphens/>
        <w:autoSpaceDE w:val="0"/>
        <w:autoSpaceDN w:val="0"/>
        <w:adjustRightInd w:val="0"/>
        <w:spacing w:before="120" w:after="120"/>
        <w:rPr>
          <w:rFonts w:asciiTheme="minorHAnsi" w:hAnsiTheme="minorHAnsi" w:cstheme="minorHAnsi"/>
        </w:rPr>
      </w:pPr>
      <w:r w:rsidRPr="00002928">
        <w:rPr>
          <w:rFonts w:asciiTheme="minorHAnsi" w:hAnsiTheme="minorHAnsi" w:cstheme="minorHAnsi"/>
        </w:rPr>
        <w:t>- Por incumplimiento de los pagos a los subcontratistas o suministradores: Hasta un 10% sobre el importe adeudado al subcontratista o suministrador por el incumplimiento del pago en plazo.</w:t>
      </w:r>
    </w:p>
    <w:p w14:paraId="1E1FB008" w14:textId="77777777" w:rsidR="006A0E7B" w:rsidRPr="00002928" w:rsidRDefault="006A0E7B" w:rsidP="004D73E9">
      <w:pPr>
        <w:spacing w:before="120" w:after="120"/>
        <w:rPr>
          <w:rFonts w:asciiTheme="minorHAnsi" w:hAnsiTheme="minorHAnsi" w:cstheme="minorHAnsi"/>
        </w:rPr>
      </w:pPr>
      <w:r w:rsidRPr="00002928">
        <w:rPr>
          <w:rFonts w:asciiTheme="minorHAnsi" w:hAnsiTheme="minorHAnsi" w:cstheme="minorHAnsi"/>
        </w:rPr>
        <w:t xml:space="preserve">- La infracción del cumplimiento de los requisitos establecidos en el apartado 2 del artículo 215 de la LCSP para proceder a la subcontratación, así como la falta de acreditación de la aptitud del subcontratista o de las circunstancias determinantes de la situación de emergencia o de las que hacen urgente la subcontratación, darán lugar a la imposición al contratista de una penalidad de hasta un 50 por 100 del importe del subcontrato </w:t>
      </w:r>
      <w:r w:rsidRPr="00002928">
        <w:rPr>
          <w:rFonts w:asciiTheme="minorHAnsi" w:hAnsiTheme="minorHAnsi" w:cstheme="minorHAnsi"/>
        </w:rPr>
        <w:lastRenderedPageBreak/>
        <w:t>o la resolución del contrato, siempre y cuando se cumplan los requisitos establecidos en el segundo párrafo de la letra f) del apartado 1 del artículo 211 de la LCSP.</w:t>
      </w:r>
    </w:p>
    <w:p w14:paraId="40B0EC69" w14:textId="4C8F5C9F" w:rsidR="006A0E7B" w:rsidRPr="00002928" w:rsidRDefault="006A0E7B" w:rsidP="004D73E9">
      <w:pPr>
        <w:pStyle w:val="parrafo"/>
        <w:spacing w:before="120" w:beforeAutospacing="0" w:after="120" w:afterAutospacing="0" w:line="276" w:lineRule="auto"/>
        <w:jc w:val="both"/>
        <w:rPr>
          <w:rFonts w:asciiTheme="minorHAnsi" w:hAnsiTheme="minorHAnsi" w:cstheme="minorHAnsi"/>
          <w:sz w:val="22"/>
          <w:szCs w:val="22"/>
        </w:rPr>
      </w:pPr>
      <w:r w:rsidRPr="00002928">
        <w:rPr>
          <w:rFonts w:asciiTheme="minorHAnsi" w:hAnsiTheme="minorHAnsi" w:cstheme="minorHAnsi"/>
          <w:sz w:val="22"/>
          <w:szCs w:val="22"/>
        </w:rPr>
        <w:t>- Por incumplimiento del deber de remitir al ente público contratante, cuando este lo solicite, relación detallada de aquellos subcontratistas o suministradores que participen en el contrato cuando se perfeccione su participación, junto con aquellas condiciones de subcontratación de cada uno de ellos que guarden una relación directa con el plazo de pago. Asimismo, deberán aportar a solicitud del ente público contratante justificante de cumplimiento de los pagos a aquellos una vez terminada la prestación dentro de los plazos de pago legalmente establecidos en el artículo 216 y en la Ley 3/2004, de 29 de diciembre, por la que se establecen medidas de lucha contra la morosidad en las operaciones comerciales en lo que le sea de aplicación: constituye una falta muy grave y dará lugar a la imposición al contratista de una penalidad de hasta un 50 por 100 del importe del subcontrato</w:t>
      </w:r>
    </w:p>
    <w:p w14:paraId="32E12045" w14:textId="250353AC" w:rsidR="00E26131" w:rsidRPr="00002928" w:rsidRDefault="00E26131" w:rsidP="004D73E9">
      <w:pPr>
        <w:pStyle w:val="parrafo"/>
        <w:spacing w:before="120" w:beforeAutospacing="0" w:after="120" w:afterAutospacing="0" w:line="276" w:lineRule="auto"/>
        <w:jc w:val="both"/>
        <w:rPr>
          <w:rFonts w:asciiTheme="minorHAnsi" w:hAnsiTheme="minorHAnsi" w:cstheme="minorHAnsi"/>
          <w:sz w:val="22"/>
          <w:szCs w:val="22"/>
          <w:highlight w:val="green"/>
        </w:rPr>
      </w:pPr>
      <w:r w:rsidRPr="00002928">
        <w:rPr>
          <w:rFonts w:asciiTheme="minorHAnsi" w:hAnsiTheme="minorHAnsi" w:cstheme="minorHAnsi"/>
          <w:sz w:val="22"/>
          <w:szCs w:val="22"/>
          <w:highlight w:val="green"/>
        </w:rPr>
        <w:t xml:space="preserve">Penalidades derivadas del incumplimiento de las obligaciones impuestas a los contratistas en los </w:t>
      </w:r>
      <w:proofErr w:type="spellStart"/>
      <w:r w:rsidRPr="00002928">
        <w:rPr>
          <w:rFonts w:asciiTheme="minorHAnsi" w:hAnsiTheme="minorHAnsi" w:cstheme="minorHAnsi"/>
          <w:sz w:val="22"/>
          <w:szCs w:val="22"/>
          <w:highlight w:val="green"/>
        </w:rPr>
        <w:t>cotratos</w:t>
      </w:r>
      <w:proofErr w:type="spellEnd"/>
      <w:r w:rsidRPr="00002928">
        <w:rPr>
          <w:rFonts w:asciiTheme="minorHAnsi" w:hAnsiTheme="minorHAnsi" w:cstheme="minorHAnsi"/>
          <w:sz w:val="22"/>
          <w:szCs w:val="22"/>
          <w:highlight w:val="green"/>
        </w:rPr>
        <w:t xml:space="preserve"> financiados con cargo al Plan de Recuperación, Transformación y </w:t>
      </w:r>
      <w:proofErr w:type="spellStart"/>
      <w:r w:rsidRPr="00002928">
        <w:rPr>
          <w:rFonts w:asciiTheme="minorHAnsi" w:hAnsiTheme="minorHAnsi" w:cstheme="minorHAnsi"/>
          <w:sz w:val="22"/>
          <w:szCs w:val="22"/>
          <w:highlight w:val="green"/>
        </w:rPr>
        <w:t>Resilencia</w:t>
      </w:r>
      <w:proofErr w:type="spellEnd"/>
      <w:r w:rsidRPr="00002928">
        <w:rPr>
          <w:rFonts w:asciiTheme="minorHAnsi" w:hAnsiTheme="minorHAnsi" w:cstheme="minorHAnsi"/>
          <w:sz w:val="22"/>
          <w:szCs w:val="22"/>
          <w:highlight w:val="green"/>
        </w:rPr>
        <w:t xml:space="preserve">. </w:t>
      </w:r>
    </w:p>
    <w:p w14:paraId="6435D938" w14:textId="77777777" w:rsidR="00E26131" w:rsidRPr="00002928" w:rsidRDefault="00E26131" w:rsidP="00E26131">
      <w:pPr>
        <w:pStyle w:val="Default"/>
        <w:spacing w:before="120" w:after="120" w:line="276" w:lineRule="auto"/>
        <w:jc w:val="both"/>
        <w:rPr>
          <w:rFonts w:asciiTheme="minorHAnsi" w:hAnsiTheme="minorHAnsi" w:cstheme="minorHAnsi"/>
          <w:highlight w:val="green"/>
        </w:rPr>
      </w:pPr>
      <w:r w:rsidRPr="00002928">
        <w:rPr>
          <w:rFonts w:asciiTheme="minorHAnsi" w:hAnsiTheme="minorHAnsi" w:cstheme="minorHAnsi"/>
          <w:highlight w:val="green"/>
        </w:rPr>
        <w:t xml:space="preserve">No notificar las incapacidades o incompatibilidades que hubieran podido sobrevenir a la empresa o a algún miembro de su personal directivo. Dará lugar a la imposición de una penalidad consistente en multa coercitiva del 1,5%. sobre el precio de adjudicación (IVA excluido) </w:t>
      </w:r>
    </w:p>
    <w:p w14:paraId="6FEEBE92" w14:textId="77777777" w:rsidR="00E26131" w:rsidRPr="00002928" w:rsidRDefault="00E26131" w:rsidP="00E26131">
      <w:pPr>
        <w:pStyle w:val="Default"/>
        <w:spacing w:before="120" w:after="120" w:line="276" w:lineRule="auto"/>
        <w:jc w:val="both"/>
        <w:rPr>
          <w:rFonts w:asciiTheme="minorHAnsi" w:hAnsiTheme="minorHAnsi" w:cstheme="minorHAnsi"/>
          <w:highlight w:val="green"/>
        </w:rPr>
      </w:pPr>
      <w:r w:rsidRPr="00002928">
        <w:rPr>
          <w:rFonts w:asciiTheme="minorHAnsi" w:hAnsiTheme="minorHAnsi" w:cstheme="minorHAnsi"/>
          <w:highlight w:val="green"/>
        </w:rPr>
        <w:t xml:space="preserve">No comunicar de forma inmediata al órgano de contratación la incursión sobrevenida en conflicto de interés y no actuar de forma inmediata para evitar que la misma interfiera en la correcta ejecución del contrato. Igualmente, incurrir durante la ejecución del contrato en alguna de las circunstancias en cuya situación declaró no estar afectado en la declaración responsable firmada al presentar la oferta y no actuar de forma inmediata para su completa corrección. Dará lugar a la imposición de una penalidad consistente en multa coercitiva del 1,5%. sobre el precio de adjudicación (IVA excluido) </w:t>
      </w:r>
    </w:p>
    <w:p w14:paraId="091AE73F" w14:textId="4A851FC3" w:rsidR="00E26131" w:rsidRPr="00002928" w:rsidRDefault="00E26131" w:rsidP="00E26131">
      <w:pPr>
        <w:pStyle w:val="Default"/>
        <w:spacing w:before="120" w:after="120" w:line="276" w:lineRule="auto"/>
        <w:jc w:val="both"/>
        <w:rPr>
          <w:rFonts w:asciiTheme="minorHAnsi" w:hAnsiTheme="minorHAnsi" w:cstheme="minorHAnsi"/>
        </w:rPr>
      </w:pPr>
      <w:r w:rsidRPr="00002928">
        <w:rPr>
          <w:rFonts w:asciiTheme="minorHAnsi" w:hAnsiTheme="minorHAnsi" w:cstheme="minorHAnsi"/>
          <w:highlight w:val="green"/>
        </w:rPr>
        <w:t>No facilitar adecuadamente la información que le sea requerida para acreditar el cumplimiento puntual de los HITOS y OBJETIVOS del componente concreto del Plan a cuya consecución contribuye el contrato, o, en su caso, las obligaciones en materia de etiquetado verde y etiquetado digital y los mecanismos establecidos para su control, y para no causar un daño significativo al medio ambiente. Igualmente, no facilitar los datos exigidos para la identificación del perceptor final de los fondos, incluidos los subcontratistas si los hubiera, recogidos en el artículo 8.2 de la Orden HFP/1030/2021, y 10 de la Orden HFP/1031/2021, ambas de 29 de septiembre, ni la información que le pudiera ser requerida para verificar la no existencia de doble financiación en el perceptor final de los fondos. Dará lugar a la imposición de una penalidad consistente en multa coercitiva de entre el 0,91% al 1,5%. sobre el precio de adjudicación (IVA excluido)</w:t>
      </w:r>
      <w:r w:rsidRPr="00002928">
        <w:rPr>
          <w:rFonts w:asciiTheme="minorHAnsi" w:hAnsiTheme="minorHAnsi" w:cstheme="minorHAnsi"/>
        </w:rPr>
        <w:t xml:space="preserve"> </w:t>
      </w:r>
    </w:p>
    <w:p w14:paraId="475D5FED" w14:textId="77777777" w:rsidR="00E26131" w:rsidRPr="00002928" w:rsidRDefault="00E26131" w:rsidP="004D73E9">
      <w:pPr>
        <w:pStyle w:val="parrafo"/>
        <w:spacing w:before="120" w:beforeAutospacing="0" w:after="120" w:afterAutospacing="0" w:line="276" w:lineRule="auto"/>
        <w:jc w:val="both"/>
        <w:rPr>
          <w:rFonts w:asciiTheme="minorHAnsi" w:hAnsiTheme="minorHAnsi" w:cstheme="minorHAnsi"/>
          <w:sz w:val="22"/>
          <w:szCs w:val="22"/>
        </w:rPr>
      </w:pPr>
    </w:p>
    <w:p w14:paraId="5E6A5940" w14:textId="77777777" w:rsidR="004D73E9" w:rsidRPr="00002928" w:rsidRDefault="006A0E7B" w:rsidP="004D73E9">
      <w:pPr>
        <w:pBdr>
          <w:bottom w:val="single" w:sz="4" w:space="1" w:color="auto"/>
        </w:pBd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jc w:val="both"/>
        <w:rPr>
          <w:rFonts w:asciiTheme="minorHAnsi" w:eastAsia="Times New Roman" w:hAnsiTheme="minorHAnsi" w:cstheme="minorHAnsi"/>
          <w:b/>
          <w:lang w:eastAsia="es-ES"/>
        </w:rPr>
      </w:pPr>
      <w:r w:rsidRPr="00002928">
        <w:rPr>
          <w:rFonts w:asciiTheme="minorHAnsi" w:eastAsia="Times New Roman" w:hAnsiTheme="minorHAnsi" w:cstheme="minorHAnsi"/>
          <w:b/>
          <w:lang w:eastAsia="es-ES"/>
        </w:rPr>
        <w:t xml:space="preserve">5: </w:t>
      </w:r>
      <w:r w:rsidR="004D73E9" w:rsidRPr="00002928">
        <w:rPr>
          <w:rFonts w:asciiTheme="minorHAnsi" w:eastAsia="Times New Roman" w:hAnsiTheme="minorHAnsi" w:cstheme="minorHAnsi"/>
          <w:b/>
          <w:lang w:eastAsia="es-ES"/>
        </w:rPr>
        <w:t>Procedimiento.</w:t>
      </w:r>
    </w:p>
    <w:p w14:paraId="30EED5AD" w14:textId="77777777" w:rsidR="00876A10" w:rsidRPr="00002928" w:rsidRDefault="004D73E9" w:rsidP="004D73E9">
      <w:pPr>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jc w:val="both"/>
        <w:rPr>
          <w:rFonts w:asciiTheme="minorHAnsi" w:eastAsia="Times New Roman" w:hAnsiTheme="minorHAnsi" w:cstheme="minorHAnsi"/>
          <w:b/>
          <w:lang w:eastAsia="es-ES"/>
        </w:rPr>
      </w:pPr>
      <w:r w:rsidRPr="00002928">
        <w:rPr>
          <w:rFonts w:asciiTheme="minorHAnsi" w:eastAsia="Times New Roman" w:hAnsiTheme="minorHAnsi" w:cstheme="minorHAnsi"/>
          <w:lang w:eastAsia="es-ES"/>
        </w:rPr>
        <w:lastRenderedPageBreak/>
        <w:t>L</w:t>
      </w:r>
      <w:r w:rsidR="00876A10" w:rsidRPr="00002928">
        <w:rPr>
          <w:rFonts w:asciiTheme="minorHAnsi" w:eastAsia="Times New Roman" w:hAnsiTheme="minorHAnsi" w:cstheme="minorHAnsi"/>
          <w:lang w:eastAsia="es-ES"/>
        </w:rPr>
        <w:t>a imposición de penalidades por infracciones graves o muy graves exigirá expediente contradictorio instruido al efecto con arreglo al procedimiento fijado en los apartados siguientes. Para la imposición de penalidades leves igualmente será preceptiva la previa instrucción del expediente al que se refiere el párrafo anterior.</w:t>
      </w:r>
      <w:r w:rsidR="00876A10" w:rsidRPr="00002928">
        <w:rPr>
          <w:rFonts w:asciiTheme="minorHAnsi" w:eastAsia="Times New Roman" w:hAnsiTheme="minorHAnsi" w:cstheme="minorHAnsi"/>
          <w:b/>
          <w:lang w:eastAsia="es-ES"/>
        </w:rPr>
        <w:t xml:space="preserve"> </w:t>
      </w:r>
    </w:p>
    <w:p w14:paraId="55881720" w14:textId="77777777" w:rsidR="00876A10" w:rsidRPr="00002928" w:rsidRDefault="00876A10" w:rsidP="004D73E9">
      <w:pPr>
        <w:pStyle w:val="Prrafodelista"/>
        <w:tabs>
          <w:tab w:val="left" w:pos="-958"/>
          <w:tab w:val="left" w:pos="-720"/>
          <w:tab w:val="left" w:pos="3286"/>
          <w:tab w:val="left" w:pos="4320"/>
          <w:tab w:val="left" w:pos="5271"/>
          <w:tab w:val="left" w:pos="6480"/>
          <w:tab w:val="left" w:pos="7200"/>
          <w:tab w:val="left" w:pos="7425"/>
          <w:tab w:val="left" w:pos="8559"/>
          <w:tab w:val="left" w:pos="9360"/>
          <w:tab w:val="left" w:pos="10080"/>
        </w:tabs>
        <w:spacing w:before="120" w:after="120"/>
        <w:ind w:left="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El órgano de contratación detraerá el importe correspondiente a las penalidades impuestos de la cuantía de los pagos a abonar a la entidad adjudicataria. Las penalidades serán proporcionales a la gravedad del incumplimiento o cumplimiento defectuoso previsto en los pliegos, graduándose en atención a la posible intencionalidad dolosa, la negligencia, la trascendencia de los hechos, la consiguiente adopción de medidas tendentes a su no repetición, así como al hecho de haber procedido a la reparación de los daños de toda índole que haya podido causar. En todo caso, la imposición de penalidades no eximirá al contratista de la obligación que legalmente le incumbe en cuanto a la reparación de los defectos.</w:t>
      </w:r>
    </w:p>
    <w:p w14:paraId="47A68EE2" w14:textId="77777777" w:rsidR="0028166B" w:rsidRPr="00002928" w:rsidRDefault="0028166B">
      <w:pPr>
        <w:spacing w:after="0" w:line="240" w:lineRule="auto"/>
        <w:rPr>
          <w:rFonts w:asciiTheme="minorHAnsi" w:hAnsiTheme="minorHAnsi" w:cstheme="minorHAnsi"/>
        </w:rPr>
      </w:pPr>
      <w:r w:rsidRPr="00002928">
        <w:rPr>
          <w:rFonts w:asciiTheme="minorHAnsi" w:hAnsiTheme="minorHAnsi" w:cstheme="minorHAnsi"/>
        </w:rPr>
        <w:br w:type="page"/>
      </w:r>
    </w:p>
    <w:p w14:paraId="0F8FB00B" w14:textId="77777777" w:rsidR="00BF0653" w:rsidRPr="00002928" w:rsidRDefault="00BF0653" w:rsidP="00BF0653">
      <w:pPr>
        <w:tabs>
          <w:tab w:val="left" w:pos="3402"/>
        </w:tabs>
        <w:spacing w:before="120" w:after="120"/>
        <w:jc w:val="both"/>
        <w:rPr>
          <w:rFonts w:asciiTheme="minorHAnsi" w:eastAsia="Times New Roman" w:hAnsiTheme="minorHAnsi" w:cstheme="minorHAnsi"/>
          <w:b/>
          <w:bCs/>
          <w:i/>
          <w:iCs/>
          <w:lang w:eastAsia="es-ES"/>
        </w:rPr>
      </w:pPr>
      <w:r w:rsidRPr="00002928">
        <w:rPr>
          <w:rFonts w:asciiTheme="minorHAnsi" w:eastAsia="Times New Roman" w:hAnsiTheme="minorHAnsi" w:cstheme="minorHAnsi"/>
          <w:b/>
          <w:bCs/>
          <w:i/>
          <w:iCs/>
          <w:lang w:eastAsia="es-ES"/>
        </w:rPr>
        <w:lastRenderedPageBreak/>
        <w:t>B. Modelo de declaración de cesión y tratamiento de datos en relación con la ejecución de actuaciones del plan de recuperación, transformación y resiliencia (PRTR)</w:t>
      </w:r>
    </w:p>
    <w:p w14:paraId="16613F36" w14:textId="77777777" w:rsidR="00BF0653" w:rsidRPr="00002928" w:rsidRDefault="00BF0653" w:rsidP="00BF0653">
      <w:pPr>
        <w:tabs>
          <w:tab w:val="left" w:pos="3402"/>
        </w:tabs>
        <w:spacing w:before="120" w:after="120"/>
        <w:jc w:val="both"/>
        <w:rPr>
          <w:rFonts w:asciiTheme="minorHAnsi" w:eastAsia="Times New Roman" w:hAnsiTheme="minorHAnsi" w:cstheme="minorHAnsi"/>
          <w:b/>
          <w:bCs/>
          <w:i/>
          <w:iCs/>
          <w:lang w:eastAsia="es-ES"/>
        </w:rPr>
      </w:pPr>
    </w:p>
    <w:p w14:paraId="2BC2AA59" w14:textId="0AE55789"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Don/Doña ……………………………………………………, DNI …………………….., como Consejero Delegado/Gerente/ de la entidad ………………………………………………………………………….., con NIF …………………………., y domicilio fiscal en ………………………………………………………………………………………………………………………………………………………………………………………………………………………………. que partic</w:t>
      </w:r>
      <w:r w:rsidR="005603BD" w:rsidRPr="00002928">
        <w:rPr>
          <w:rFonts w:asciiTheme="minorHAnsi" w:eastAsia="Times New Roman" w:hAnsiTheme="minorHAnsi" w:cstheme="minorHAnsi"/>
          <w:lang w:eastAsia="es-ES"/>
        </w:rPr>
        <w:t xml:space="preserve">ipa como </w:t>
      </w:r>
      <w:r w:rsidRPr="00002928">
        <w:rPr>
          <w:rFonts w:asciiTheme="minorHAnsi" w:eastAsia="Times New Roman" w:hAnsiTheme="minorHAnsi" w:cstheme="minorHAnsi"/>
          <w:lang w:eastAsia="es-ES"/>
        </w:rPr>
        <w:t>contratista/subcontratista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660DE6DB"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3E5E472F" w14:textId="77777777" w:rsidR="00BF0653" w:rsidRPr="00002928" w:rsidRDefault="00BF0653" w:rsidP="00BF0653">
      <w:pPr>
        <w:tabs>
          <w:tab w:val="left" w:pos="3402"/>
        </w:tabs>
        <w:spacing w:before="120" w:after="120"/>
        <w:ind w:left="567"/>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1. El nombre del perceptor final de los fondos;</w:t>
      </w:r>
    </w:p>
    <w:p w14:paraId="41DDB7EE" w14:textId="77777777" w:rsidR="00BF0653" w:rsidRPr="00002928" w:rsidRDefault="00BF0653" w:rsidP="00BF0653">
      <w:pPr>
        <w:tabs>
          <w:tab w:val="left" w:pos="3402"/>
        </w:tabs>
        <w:spacing w:before="120" w:after="120"/>
        <w:ind w:left="567"/>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2. El nombre del contratista y del subcontratista, cuando el perceptor final de los fondos sea un poder adjudicador de conformidad con el Derecho de la Unión o nacional en materia de contratación pública;</w:t>
      </w:r>
    </w:p>
    <w:p w14:paraId="71E607D7" w14:textId="77777777" w:rsidR="00BF0653" w:rsidRPr="00002928" w:rsidRDefault="00BF0653" w:rsidP="00BF0653">
      <w:pPr>
        <w:tabs>
          <w:tab w:val="left" w:pos="3402"/>
        </w:tabs>
        <w:spacing w:before="120" w:after="120"/>
        <w:ind w:left="567"/>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3. Los nombres, apellidos y fechas de nacimiento de los titulares reales del perceptor de los fondos o del contratista, según se define en el artículo 3, punto 6, de la Directiva (UE) 2015/849 del Parlamento Europeo y del Consejo (26);</w:t>
      </w:r>
    </w:p>
    <w:p w14:paraId="20C7AFE7" w14:textId="77777777" w:rsidR="00BF0653" w:rsidRPr="00002928" w:rsidRDefault="00BF0653" w:rsidP="00BF0653">
      <w:pPr>
        <w:tabs>
          <w:tab w:val="left" w:pos="3402"/>
        </w:tabs>
        <w:spacing w:before="120" w:after="120"/>
        <w:ind w:left="567"/>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4.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7B400DE"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3F921738"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Conforme al marco jurídico expuesto, manifiesta acceder a la cesión y tratamiento de los datos con los fines expresamente relacionados en los artículos citados.</w:t>
      </w:r>
    </w:p>
    <w:p w14:paraId="62919FA0"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lastRenderedPageBreak/>
        <w:t>……………………………..., XX de …………… de 202X</w:t>
      </w:r>
    </w:p>
    <w:p w14:paraId="07A5A6A1"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Fdo. …………………………………………….</w:t>
      </w:r>
    </w:p>
    <w:p w14:paraId="78F6185F"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Cargo: …………………………………………</w:t>
      </w:r>
    </w:p>
    <w:p w14:paraId="1411E2F6" w14:textId="77777777" w:rsidR="00BF0653" w:rsidRPr="00002928" w:rsidRDefault="00BF0653" w:rsidP="00BF0653">
      <w:pPr>
        <w:tabs>
          <w:tab w:val="left" w:pos="3402"/>
        </w:tabs>
        <w:spacing w:before="120" w:after="120"/>
        <w:jc w:val="both"/>
        <w:rPr>
          <w:rFonts w:asciiTheme="minorHAnsi" w:eastAsia="Times New Roman" w:hAnsiTheme="minorHAnsi" w:cstheme="minorHAnsi"/>
          <w:i/>
          <w:iCs/>
          <w:lang w:eastAsia="es-ES"/>
        </w:rPr>
      </w:pPr>
    </w:p>
    <w:p w14:paraId="0D3CA0F5" w14:textId="77777777" w:rsidR="00BF0653" w:rsidRPr="00002928" w:rsidRDefault="00BF0653" w:rsidP="00BF0653">
      <w:pPr>
        <w:tabs>
          <w:tab w:val="left" w:pos="3402"/>
        </w:tabs>
        <w:spacing w:before="120" w:after="120"/>
        <w:jc w:val="center"/>
        <w:rPr>
          <w:rFonts w:asciiTheme="minorHAnsi" w:eastAsia="Times New Roman" w:hAnsiTheme="minorHAnsi" w:cstheme="minorHAnsi"/>
          <w:i/>
          <w:iCs/>
          <w:lang w:eastAsia="es-ES"/>
        </w:rPr>
      </w:pPr>
      <w:r w:rsidRPr="00002928">
        <w:rPr>
          <w:rFonts w:asciiTheme="minorHAnsi" w:eastAsia="Times New Roman" w:hAnsiTheme="minorHAnsi" w:cstheme="minorHAnsi"/>
          <w:i/>
          <w:iCs/>
          <w:lang w:eastAsia="es-ES"/>
        </w:rPr>
        <w:t>___________</w:t>
      </w:r>
    </w:p>
    <w:p w14:paraId="69F78336" w14:textId="77777777" w:rsidR="00BF0653" w:rsidRPr="00002928" w:rsidRDefault="00BF0653" w:rsidP="00BF0653">
      <w:pPr>
        <w:tabs>
          <w:tab w:val="left" w:pos="3402"/>
        </w:tabs>
        <w:spacing w:before="120" w:after="120"/>
        <w:jc w:val="both"/>
        <w:rPr>
          <w:rFonts w:asciiTheme="minorHAnsi" w:eastAsia="Times New Roman" w:hAnsiTheme="minorHAnsi" w:cstheme="minorHAnsi"/>
          <w:i/>
          <w:iCs/>
          <w:lang w:eastAsia="es-ES"/>
        </w:rPr>
      </w:pPr>
      <w:r w:rsidRPr="00002928">
        <w:rPr>
          <w:rFonts w:asciiTheme="minorHAnsi" w:eastAsia="Times New Roman" w:hAnsiTheme="minorHAnsi" w:cstheme="minorHAnsi"/>
          <w:i/>
          <w:iCs/>
          <w:lang w:eastAsia="es-ES"/>
        </w:rPr>
        <w:t xml:space="preserve">C. </w:t>
      </w:r>
      <w:r w:rsidRPr="00002928">
        <w:rPr>
          <w:rFonts w:asciiTheme="minorHAnsi" w:eastAsia="Times New Roman" w:hAnsiTheme="minorHAnsi" w:cstheme="minorHAnsi"/>
          <w:b/>
          <w:bCs/>
          <w:i/>
          <w:iCs/>
          <w:lang w:eastAsia="es-ES"/>
        </w:rPr>
        <w:t>Modelo declaración de compromiso en relación con la ejecución de actuaciones del plan de recuperación, transformación y resiliencia (PRTR</w:t>
      </w:r>
      <w:r w:rsidRPr="00002928">
        <w:rPr>
          <w:rFonts w:asciiTheme="minorHAnsi" w:eastAsia="Times New Roman" w:hAnsiTheme="minorHAnsi" w:cstheme="minorHAnsi"/>
          <w:i/>
          <w:iCs/>
          <w:lang w:eastAsia="es-ES"/>
        </w:rPr>
        <w:t>)</w:t>
      </w:r>
    </w:p>
    <w:p w14:paraId="57718EE6"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p>
    <w:p w14:paraId="3A83F70E" w14:textId="2D7EDD54"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Don/Doña ………………………………………………., con DNI …………………….., como titular del órgano/ Consejero Delegado/Gerente/ de la entidad ………………………………………………………………………….., con NIF …………………………., y domicilio fiscal en …………………………………………………………………………………….……………………</w:t>
      </w:r>
      <w:r w:rsidR="005603BD" w:rsidRPr="00002928">
        <w:rPr>
          <w:rFonts w:asciiTheme="minorHAnsi" w:eastAsia="Times New Roman" w:hAnsiTheme="minorHAnsi" w:cstheme="minorHAnsi"/>
          <w:lang w:eastAsia="es-ES"/>
        </w:rPr>
        <w:t xml:space="preserve">…, que participa como </w:t>
      </w:r>
      <w:r w:rsidRPr="00002928">
        <w:rPr>
          <w:rFonts w:asciiTheme="minorHAnsi" w:eastAsia="Times New Roman" w:hAnsiTheme="minorHAnsi" w:cstheme="minorHAnsi"/>
          <w:lang w:eastAsia="es-ES"/>
        </w:rPr>
        <w:t>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73A9A455"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Adicionalmente, atendiendo al contenido del PRTR, se compromete a respetar los principios de economía circular y evitar impactos negativos significativos en el medio ambiente («DNSH» por sus siglas en inglés «</w:t>
      </w:r>
      <w:r w:rsidRPr="00002928">
        <w:rPr>
          <w:rFonts w:asciiTheme="minorHAnsi" w:eastAsia="Times New Roman" w:hAnsiTheme="minorHAnsi" w:cstheme="minorHAnsi"/>
          <w:i/>
          <w:iCs/>
          <w:lang w:eastAsia="es-ES"/>
        </w:rPr>
        <w:t xml:space="preserve">do no </w:t>
      </w:r>
      <w:proofErr w:type="spellStart"/>
      <w:r w:rsidRPr="00002928">
        <w:rPr>
          <w:rFonts w:asciiTheme="minorHAnsi" w:eastAsia="Times New Roman" w:hAnsiTheme="minorHAnsi" w:cstheme="minorHAnsi"/>
          <w:i/>
          <w:iCs/>
          <w:lang w:eastAsia="es-ES"/>
        </w:rPr>
        <w:t>significant</w:t>
      </w:r>
      <w:proofErr w:type="spellEnd"/>
      <w:r w:rsidRPr="00002928">
        <w:rPr>
          <w:rFonts w:asciiTheme="minorHAnsi" w:eastAsia="Times New Roman" w:hAnsiTheme="minorHAnsi" w:cstheme="minorHAnsi"/>
          <w:i/>
          <w:iCs/>
          <w:lang w:eastAsia="es-ES"/>
        </w:rPr>
        <w:t xml:space="preserve"> </w:t>
      </w:r>
      <w:proofErr w:type="spellStart"/>
      <w:r w:rsidRPr="00002928">
        <w:rPr>
          <w:rFonts w:asciiTheme="minorHAnsi" w:eastAsia="Times New Roman" w:hAnsiTheme="minorHAnsi" w:cstheme="minorHAnsi"/>
          <w:i/>
          <w:iCs/>
          <w:lang w:eastAsia="es-ES"/>
        </w:rPr>
        <w:t>harm</w:t>
      </w:r>
      <w:proofErr w:type="spellEnd"/>
      <w:r w:rsidRPr="00002928">
        <w:rPr>
          <w:rFonts w:asciiTheme="minorHAnsi" w:eastAsia="Times New Roman" w:hAnsiTheme="minorHAnsi" w:cstheme="minorHAnsi"/>
          <w:lang w:eastAsia="es-ES"/>
        </w:rPr>
        <w:t>») en la ejecución de las actuaciones llevadas a cabo en el marco de dicho Plan, y manifiesta que no incurre en doble financiación y que, en su caso, no le consta riesgo de incompatibilidad con el régimen de ayudas de Estado.</w:t>
      </w:r>
    </w:p>
    <w:p w14:paraId="4E123F53" w14:textId="77777777" w:rsidR="00BF0653" w:rsidRPr="00002928" w:rsidRDefault="00BF0653" w:rsidP="00BF0653">
      <w:pPr>
        <w:tabs>
          <w:tab w:val="left" w:pos="3402"/>
        </w:tabs>
        <w:spacing w:before="120" w:after="120"/>
        <w:jc w:val="both"/>
        <w:rPr>
          <w:rFonts w:asciiTheme="minorHAnsi" w:eastAsia="Times New Roman" w:hAnsiTheme="minorHAnsi" w:cstheme="minorHAnsi"/>
          <w:lang w:eastAsia="es-ES"/>
        </w:rPr>
      </w:pPr>
    </w:p>
    <w:p w14:paraId="2D14231A"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 XX de …………… de 202X</w:t>
      </w:r>
    </w:p>
    <w:p w14:paraId="78936F03"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Fdo. …………………………………………….</w:t>
      </w:r>
    </w:p>
    <w:p w14:paraId="4B16CCBC" w14:textId="77777777" w:rsidR="00BF0653" w:rsidRPr="00002928" w:rsidRDefault="00BF0653" w:rsidP="00BF0653">
      <w:pPr>
        <w:tabs>
          <w:tab w:val="left" w:pos="3402"/>
        </w:tabs>
        <w:spacing w:before="120" w:after="120"/>
        <w:jc w:val="center"/>
        <w:rPr>
          <w:rFonts w:asciiTheme="minorHAnsi" w:eastAsia="Times New Roman" w:hAnsiTheme="minorHAnsi" w:cstheme="minorHAnsi"/>
          <w:lang w:eastAsia="es-ES"/>
        </w:rPr>
      </w:pPr>
      <w:r w:rsidRPr="00002928">
        <w:rPr>
          <w:rFonts w:asciiTheme="minorHAnsi" w:eastAsia="Times New Roman" w:hAnsiTheme="minorHAnsi" w:cstheme="minorHAnsi"/>
          <w:lang w:eastAsia="es-ES"/>
        </w:rPr>
        <w:t>Cargo: …………………………………………</w:t>
      </w:r>
    </w:p>
    <w:p w14:paraId="44B931DF" w14:textId="77777777" w:rsidR="00BF0653" w:rsidRPr="00002928" w:rsidRDefault="00BF0653" w:rsidP="00BF0653">
      <w:pPr>
        <w:tabs>
          <w:tab w:val="left" w:pos="3402"/>
        </w:tabs>
        <w:spacing w:before="120" w:after="120"/>
        <w:jc w:val="center"/>
        <w:rPr>
          <w:rFonts w:asciiTheme="minorHAnsi" w:eastAsia="Times New Roman" w:hAnsiTheme="minorHAnsi" w:cstheme="minorHAnsi"/>
          <w:i/>
          <w:iCs/>
          <w:lang w:eastAsia="es-ES"/>
        </w:rPr>
      </w:pPr>
      <w:r w:rsidRPr="00002928">
        <w:rPr>
          <w:rFonts w:asciiTheme="minorHAnsi" w:eastAsia="Times New Roman" w:hAnsiTheme="minorHAnsi" w:cstheme="minorHAnsi"/>
          <w:i/>
          <w:iCs/>
          <w:lang w:eastAsia="es-ES"/>
        </w:rPr>
        <w:t>___________</w:t>
      </w:r>
    </w:p>
    <w:p w14:paraId="0FBB0F3B" w14:textId="77777777" w:rsidR="00BF0653" w:rsidRPr="00002928" w:rsidRDefault="00BF0653" w:rsidP="00BF0653">
      <w:pPr>
        <w:spacing w:after="160" w:line="259" w:lineRule="auto"/>
        <w:rPr>
          <w:rFonts w:asciiTheme="minorHAnsi" w:hAnsiTheme="minorHAnsi" w:cstheme="minorHAnsi"/>
          <w:lang w:val="es-ES_tradnl"/>
        </w:rPr>
      </w:pPr>
    </w:p>
    <w:p w14:paraId="10C242FB" w14:textId="77777777" w:rsidR="00AC4EBC" w:rsidRPr="00002928" w:rsidRDefault="00AC4EBC" w:rsidP="00AC4EBC">
      <w:pPr>
        <w:tabs>
          <w:tab w:val="left" w:pos="6521"/>
        </w:tabs>
        <w:spacing w:after="0" w:line="240" w:lineRule="auto"/>
        <w:jc w:val="both"/>
        <w:rPr>
          <w:rFonts w:asciiTheme="minorHAnsi" w:hAnsiTheme="minorHAnsi" w:cstheme="minorHAnsi"/>
        </w:rPr>
      </w:pPr>
    </w:p>
    <w:sectPr w:rsidR="00AC4EBC" w:rsidRPr="00002928" w:rsidSect="00081350">
      <w:headerReference w:type="default" r:id="rId12"/>
      <w:footerReference w:type="even" r:id="rId13"/>
      <w:footerReference w:type="default" r:id="rId14"/>
      <w:headerReference w:type="first" r:id="rId15"/>
      <w:type w:val="continuous"/>
      <w:pgSz w:w="11905" w:h="16837" w:code="9"/>
      <w:pgMar w:top="2960" w:right="848" w:bottom="993" w:left="1134" w:header="1276" w:footer="756"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23A9" w14:textId="77777777" w:rsidR="00BE2D74" w:rsidRDefault="00BE2D74" w:rsidP="00F40997">
      <w:pPr>
        <w:spacing w:after="0" w:line="240" w:lineRule="auto"/>
      </w:pPr>
      <w:r>
        <w:separator/>
      </w:r>
    </w:p>
  </w:endnote>
  <w:endnote w:type="continuationSeparator" w:id="0">
    <w:p w14:paraId="6FF8F659" w14:textId="77777777" w:rsidR="00BE2D74" w:rsidRDefault="00BE2D74" w:rsidP="00F4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rompt Thin">
    <w:altName w:val="Browallia New"/>
    <w:charset w:val="DE"/>
    <w:family w:val="auto"/>
    <w:pitch w:val="variable"/>
    <w:sig w:usb0="00000000"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CBC2" w14:textId="77777777" w:rsidR="00BE2D74" w:rsidRDefault="00BE2D74" w:rsidP="00F535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74</w:t>
    </w:r>
    <w:r>
      <w:rPr>
        <w:rStyle w:val="Nmerodepgina"/>
      </w:rPr>
      <w:fldChar w:fldCharType="end"/>
    </w:r>
  </w:p>
  <w:p w14:paraId="6F1DA2EC" w14:textId="77777777" w:rsidR="00BE2D74" w:rsidRDefault="00BE2D74" w:rsidP="00F535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43036"/>
      <w:docPartObj>
        <w:docPartGallery w:val="Page Numbers (Bottom of Page)"/>
        <w:docPartUnique/>
      </w:docPartObj>
    </w:sdtPr>
    <w:sdtEndPr/>
    <w:sdtContent>
      <w:p w14:paraId="233B88DF" w14:textId="77777777" w:rsidR="00BE2D74" w:rsidRDefault="00BE2D74">
        <w:pPr>
          <w:pStyle w:val="Piedepgina"/>
          <w:jc w:val="right"/>
        </w:pPr>
        <w:r>
          <w:fldChar w:fldCharType="begin"/>
        </w:r>
        <w:r>
          <w:instrText>PAGE   \* MERGEFORMAT</w:instrText>
        </w:r>
        <w:r>
          <w:fldChar w:fldCharType="separate"/>
        </w:r>
        <w:r w:rsidR="008761C1">
          <w:rPr>
            <w:noProof/>
          </w:rPr>
          <w:t>21</w:t>
        </w:r>
        <w:r>
          <w:fldChar w:fldCharType="end"/>
        </w:r>
      </w:p>
    </w:sdtContent>
  </w:sdt>
  <w:p w14:paraId="3DFE8537" w14:textId="77777777" w:rsidR="00BE2D74" w:rsidRPr="00D10679" w:rsidRDefault="00BE2D74" w:rsidP="00DB221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59C5" w14:textId="77777777" w:rsidR="00BE2D74" w:rsidRDefault="00BE2D74" w:rsidP="00F40997">
      <w:pPr>
        <w:spacing w:after="0" w:line="240" w:lineRule="auto"/>
      </w:pPr>
      <w:r>
        <w:separator/>
      </w:r>
    </w:p>
  </w:footnote>
  <w:footnote w:type="continuationSeparator" w:id="0">
    <w:p w14:paraId="2A0D8A29" w14:textId="77777777" w:rsidR="00BE2D74" w:rsidRDefault="00BE2D74" w:rsidP="00F4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2"/>
      <w:tblW w:w="96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466"/>
      <w:gridCol w:w="2693"/>
      <w:gridCol w:w="1886"/>
    </w:tblGrid>
    <w:tr w:rsidR="00AB42D9" w:rsidRPr="00AB42D9" w14:paraId="47E88247" w14:textId="77777777" w:rsidTr="006C43AF">
      <w:trPr>
        <w:jc w:val="center"/>
      </w:trPr>
      <w:tc>
        <w:tcPr>
          <w:tcW w:w="2588" w:type="dxa"/>
          <w:vAlign w:val="center"/>
        </w:tcPr>
        <w:p w14:paraId="1D8833D4" w14:textId="77777777" w:rsidR="00AB42D9" w:rsidRPr="00AB42D9" w:rsidRDefault="00AB42D9" w:rsidP="00AB42D9">
          <w:pPr>
            <w:tabs>
              <w:tab w:val="center" w:pos="4252"/>
              <w:tab w:val="right" w:pos="8504"/>
            </w:tabs>
            <w:spacing w:after="0" w:line="240" w:lineRule="auto"/>
            <w:jc w:val="center"/>
            <w:rPr>
              <w:rFonts w:ascii="Arial Narrow" w:eastAsia="Arial Narrow" w:hAnsi="Arial Narrow"/>
              <w:b/>
              <w:noProof/>
              <w:sz w:val="24"/>
              <w:szCs w:val="24"/>
              <w:lang w:eastAsia="es-ES"/>
            </w:rPr>
          </w:pPr>
          <w:r w:rsidRPr="00AB42D9">
            <w:rPr>
              <w:rFonts w:ascii="Arial Narrow" w:eastAsia="Times New Roman" w:hAnsi="Arial Narrow"/>
              <w:color w:val="FF0000"/>
              <w:lang w:eastAsia="es-ES"/>
            </w:rPr>
            <w:t>Se incluirá el logotipo de la Entidad decisora si así se establece en la convocatoria de la subvención</w:t>
          </w:r>
        </w:p>
      </w:tc>
      <w:tc>
        <w:tcPr>
          <w:tcW w:w="2466" w:type="dxa"/>
          <w:vAlign w:val="center"/>
        </w:tcPr>
        <w:p w14:paraId="0D392077" w14:textId="77777777" w:rsidR="00AB42D9" w:rsidRPr="00AB42D9" w:rsidRDefault="00AB42D9" w:rsidP="00AB42D9">
          <w:pPr>
            <w:tabs>
              <w:tab w:val="center" w:pos="4252"/>
              <w:tab w:val="right" w:pos="8504"/>
            </w:tabs>
            <w:spacing w:after="0" w:line="240" w:lineRule="auto"/>
            <w:jc w:val="center"/>
            <w:rPr>
              <w:rFonts w:ascii="Times New Roman" w:eastAsia="Times New Roman" w:hAnsi="Times New Roman"/>
              <w:sz w:val="24"/>
              <w:szCs w:val="24"/>
              <w:lang w:eastAsia="es-ES"/>
            </w:rPr>
          </w:pPr>
          <w:r w:rsidRPr="00AB42D9">
            <w:rPr>
              <w:rFonts w:ascii="Arial Narrow" w:eastAsia="Arial Narrow" w:hAnsi="Arial Narrow"/>
              <w:b/>
              <w:noProof/>
              <w:sz w:val="24"/>
              <w:szCs w:val="24"/>
              <w:lang w:eastAsia="es-ES"/>
            </w:rPr>
            <w:drawing>
              <wp:inline distT="0" distB="0" distL="0" distR="0" wp14:anchorId="3DDAC0EC" wp14:editId="0C28037E">
                <wp:extent cx="1087200" cy="612000"/>
                <wp:effectExtent l="0" t="0" r="0" b="0"/>
                <wp:docPr id="24" name="Imagen 2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612000"/>
                        </a:xfrm>
                        <a:prstGeom prst="rect">
                          <a:avLst/>
                        </a:prstGeom>
                      </pic:spPr>
                    </pic:pic>
                  </a:graphicData>
                </a:graphic>
              </wp:inline>
            </w:drawing>
          </w:r>
        </w:p>
      </w:tc>
      <w:tc>
        <w:tcPr>
          <w:tcW w:w="2693" w:type="dxa"/>
          <w:vAlign w:val="bottom"/>
        </w:tcPr>
        <w:p w14:paraId="639F1D8A" w14:textId="77777777" w:rsidR="00AB42D9" w:rsidRPr="00AB42D9" w:rsidRDefault="00AB42D9" w:rsidP="00AB42D9">
          <w:pPr>
            <w:tabs>
              <w:tab w:val="center" w:pos="4252"/>
              <w:tab w:val="right" w:pos="8504"/>
            </w:tabs>
            <w:spacing w:after="0" w:line="240" w:lineRule="auto"/>
            <w:jc w:val="center"/>
            <w:rPr>
              <w:rFonts w:ascii="Times New Roman" w:eastAsia="Times New Roman" w:hAnsi="Times New Roman"/>
              <w:sz w:val="24"/>
              <w:szCs w:val="24"/>
              <w:lang w:eastAsia="es-ES"/>
            </w:rPr>
          </w:pPr>
          <w:r w:rsidRPr="00AB42D9">
            <w:rPr>
              <w:rFonts w:ascii="Times New Roman" w:eastAsia="Times New Roman" w:hAnsi="Times New Roman"/>
              <w:noProof/>
              <w:sz w:val="24"/>
              <w:szCs w:val="24"/>
              <w:lang w:eastAsia="es-ES"/>
            </w:rPr>
            <w:drawing>
              <wp:inline distT="0" distB="0" distL="0" distR="0" wp14:anchorId="761A9F82" wp14:editId="76663AE7">
                <wp:extent cx="1512000" cy="601200"/>
                <wp:effectExtent l="0" t="0" r="0" b="8890"/>
                <wp:docPr id="15" name="Imagen 1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Interfaz de usuario gráfic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601200"/>
                        </a:xfrm>
                        <a:prstGeom prst="rect">
                          <a:avLst/>
                        </a:prstGeom>
                      </pic:spPr>
                    </pic:pic>
                  </a:graphicData>
                </a:graphic>
              </wp:inline>
            </w:drawing>
          </w:r>
        </w:p>
      </w:tc>
      <w:tc>
        <w:tcPr>
          <w:tcW w:w="1886" w:type="dxa"/>
        </w:tcPr>
        <w:p w14:paraId="6A3D2CB1" w14:textId="77777777" w:rsidR="00AB42D9" w:rsidRPr="00AB42D9" w:rsidRDefault="00AB42D9" w:rsidP="00AB42D9">
          <w:pPr>
            <w:tabs>
              <w:tab w:val="center" w:pos="4252"/>
              <w:tab w:val="right" w:pos="8504"/>
            </w:tabs>
            <w:spacing w:after="0" w:line="240" w:lineRule="auto"/>
            <w:jc w:val="center"/>
            <w:rPr>
              <w:rFonts w:ascii="Times New Roman" w:eastAsia="Times New Roman" w:hAnsi="Times New Roman"/>
              <w:sz w:val="24"/>
              <w:szCs w:val="24"/>
              <w:lang w:eastAsia="es-ES"/>
            </w:rPr>
          </w:pPr>
          <w:r w:rsidRPr="00AB42D9">
            <w:rPr>
              <w:rFonts w:ascii="Times New Roman" w:eastAsia="Times New Roman" w:hAnsi="Times New Roman"/>
              <w:noProof/>
              <w:sz w:val="24"/>
              <w:szCs w:val="24"/>
              <w:lang w:eastAsia="es-ES"/>
            </w:rPr>
            <w:drawing>
              <wp:inline distT="0" distB="0" distL="0" distR="0" wp14:anchorId="4AEEB9B6" wp14:editId="43575674">
                <wp:extent cx="957600" cy="720000"/>
                <wp:effectExtent l="0" t="0" r="0" b="4445"/>
                <wp:docPr id="21" name="Imagen 21" descr="Concurso para el logotipo conmemorativo del XX Aniver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urso para el logotipo conmemorativo del XX Aniversari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7600" cy="720000"/>
                        </a:xfrm>
                        <a:prstGeom prst="rect">
                          <a:avLst/>
                        </a:prstGeom>
                        <a:noFill/>
                        <a:ln>
                          <a:noFill/>
                        </a:ln>
                      </pic:spPr>
                    </pic:pic>
                  </a:graphicData>
                </a:graphic>
              </wp:inline>
            </w:drawing>
          </w:r>
        </w:p>
      </w:tc>
    </w:tr>
  </w:tbl>
  <w:p w14:paraId="6076D3AE" w14:textId="66222266" w:rsidR="00BE2D74" w:rsidRDefault="00BE2D74" w:rsidP="0072336F">
    <w:pPr>
      <w:pStyle w:val="Encabezado"/>
      <w:tabs>
        <w:tab w:val="right" w:pos="9020"/>
      </w:tabs>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65E0" w14:textId="77777777" w:rsidR="00BE2D74" w:rsidRDefault="00BE2D74" w:rsidP="00916491">
    <w:pPr>
      <w:pStyle w:val="Encabezado"/>
    </w:pPr>
    <w:r>
      <w:rPr>
        <w:noProof/>
        <w:lang w:eastAsia="es-ES"/>
      </w:rPr>
      <w:drawing>
        <wp:anchor distT="0" distB="0" distL="114300" distR="114300" simplePos="0" relativeHeight="251662336" behindDoc="0" locked="0" layoutInCell="1" allowOverlap="1" wp14:anchorId="2F12F3D5" wp14:editId="05210960">
          <wp:simplePos x="0" y="0"/>
          <wp:positionH relativeFrom="column">
            <wp:posOffset>-120015</wp:posOffset>
          </wp:positionH>
          <wp:positionV relativeFrom="paragraph">
            <wp:posOffset>-27940</wp:posOffset>
          </wp:positionV>
          <wp:extent cx="1600200" cy="1169670"/>
          <wp:effectExtent l="0" t="0" r="0" b="0"/>
          <wp:wrapSquare wrapText="right"/>
          <wp:docPr id="27" name="Imagen 27"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C8D"/>
    <w:multiLevelType w:val="hybridMultilevel"/>
    <w:tmpl w:val="B68E0D7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BD4041"/>
    <w:multiLevelType w:val="hybridMultilevel"/>
    <w:tmpl w:val="E3362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180BEF"/>
    <w:multiLevelType w:val="hybridMultilevel"/>
    <w:tmpl w:val="E3F4C806"/>
    <w:lvl w:ilvl="0" w:tplc="85E076CE">
      <w:start w:val="1"/>
      <w:numFmt w:val="decimal"/>
      <w:lvlText w:val="%1."/>
      <w:lvlJc w:val="left"/>
      <w:pPr>
        <w:ind w:left="720" w:hanging="360"/>
      </w:pPr>
      <w:rPr>
        <w:rFonts w:hint="default"/>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4548D9"/>
    <w:multiLevelType w:val="hybridMultilevel"/>
    <w:tmpl w:val="CEDC8B14"/>
    <w:lvl w:ilvl="0" w:tplc="1AB270A6">
      <w:start w:val="2"/>
      <w:numFmt w:val="lowerLetter"/>
      <w:lvlText w:val="%1)"/>
      <w:lvlJc w:val="left"/>
      <w:pPr>
        <w:ind w:left="47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992255"/>
    <w:multiLevelType w:val="multilevel"/>
    <w:tmpl w:val="78F4A30A"/>
    <w:lvl w:ilvl="0">
      <w:start w:val="1"/>
      <w:numFmt w:val="lowerLetter"/>
      <w:lvlText w:val="%1."/>
      <w:lvlJc w:val="left"/>
      <w:pPr>
        <w:ind w:left="1146" w:hanging="360"/>
      </w:pPr>
      <w:rPr>
        <w:vertAlign w:val="baseline"/>
      </w:rPr>
    </w:lvl>
    <w:lvl w:ilvl="1">
      <w:start w:val="1"/>
      <w:numFmt w:val="upperLetter"/>
      <w:lvlText w:val="%2."/>
      <w:lvlJc w:val="left"/>
      <w:pPr>
        <w:ind w:left="1800" w:hanging="360"/>
      </w:pPr>
      <w:rPr>
        <w:vertAlign w:val="baseline"/>
      </w:rPr>
    </w:lvl>
    <w:lvl w:ilvl="2">
      <w:start w:val="1"/>
      <w:numFmt w:val="low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164338D9"/>
    <w:multiLevelType w:val="hybridMultilevel"/>
    <w:tmpl w:val="47C4AC5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15:restartNumberingAfterBreak="0">
    <w:nsid w:val="17F971DF"/>
    <w:multiLevelType w:val="hybridMultilevel"/>
    <w:tmpl w:val="0B5628D8"/>
    <w:lvl w:ilvl="0" w:tplc="77685352">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7" w15:restartNumberingAfterBreak="0">
    <w:nsid w:val="186040C0"/>
    <w:multiLevelType w:val="hybridMultilevel"/>
    <w:tmpl w:val="A53C8C1C"/>
    <w:lvl w:ilvl="0" w:tplc="70ACD05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1A475C8B"/>
    <w:multiLevelType w:val="multilevel"/>
    <w:tmpl w:val="3522A7D6"/>
    <w:lvl w:ilvl="0">
      <w:start w:val="1"/>
      <w:numFmt w:val="lowerLetter"/>
      <w:lvlText w:val="%1."/>
      <w:lvlJc w:val="left"/>
      <w:pPr>
        <w:ind w:left="1146" w:hanging="360"/>
      </w:pPr>
      <w:rPr>
        <w:vertAlign w:val="baseline"/>
      </w:rPr>
    </w:lvl>
    <w:lvl w:ilvl="1">
      <w:start w:val="1"/>
      <w:numFmt w:val="upperLetter"/>
      <w:lvlText w:val="%2."/>
      <w:lvlJc w:val="left"/>
      <w:pPr>
        <w:ind w:left="1800" w:hanging="360"/>
      </w:pPr>
      <w:rPr>
        <w:vertAlign w:val="baseline"/>
      </w:rPr>
    </w:lvl>
    <w:lvl w:ilvl="2">
      <w:start w:val="1"/>
      <w:numFmt w:val="low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1A317E1"/>
    <w:multiLevelType w:val="hybridMultilevel"/>
    <w:tmpl w:val="5856607A"/>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10" w15:restartNumberingAfterBreak="0">
    <w:nsid w:val="2C364862"/>
    <w:multiLevelType w:val="hybridMultilevel"/>
    <w:tmpl w:val="36688B58"/>
    <w:lvl w:ilvl="0" w:tplc="5CE2C784">
      <w:start w:val="1"/>
      <w:numFmt w:val="bullet"/>
      <w:lvlText w:val=""/>
      <w:lvlJc w:val="left"/>
      <w:pPr>
        <w:ind w:left="2487" w:hanging="360"/>
      </w:pPr>
      <w:rPr>
        <w:rFonts w:ascii="Wingdings" w:hAnsi="Wingdings" w:hint="default"/>
        <w:sz w:val="1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1" w15:restartNumberingAfterBreak="0">
    <w:nsid w:val="2E1A854E"/>
    <w:multiLevelType w:val="hybridMultilevel"/>
    <w:tmpl w:val="10ED40B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972F9B"/>
    <w:multiLevelType w:val="multilevel"/>
    <w:tmpl w:val="15AE1A54"/>
    <w:lvl w:ilvl="0">
      <w:start w:val="1"/>
      <w:numFmt w:val="lowerLetter"/>
      <w:lvlText w:val="%1."/>
      <w:lvlJc w:val="left"/>
      <w:pPr>
        <w:ind w:left="1287" w:hanging="360"/>
      </w:pPr>
      <w:rPr>
        <w:rFonts w:ascii="Times New Roman" w:eastAsia="Times New Roman" w:hAnsi="Times New Roman" w:cs="Times New Roman"/>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3" w15:restartNumberingAfterBreak="0">
    <w:nsid w:val="34072BAC"/>
    <w:multiLevelType w:val="multilevel"/>
    <w:tmpl w:val="04A0D330"/>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b w:val="0"/>
      </w:rPr>
    </w:lvl>
    <w:lvl w:ilvl="2">
      <w:start w:val="1"/>
      <w:numFmt w:val="decimal"/>
      <w:isLgl/>
      <w:lvlText w:val="%1.%2.%3."/>
      <w:lvlJc w:val="left"/>
      <w:pPr>
        <w:ind w:left="1380" w:hanging="720"/>
      </w:pPr>
      <w:rPr>
        <w:rFonts w:hint="default"/>
        <w:b w:val="0"/>
      </w:rPr>
    </w:lvl>
    <w:lvl w:ilvl="3">
      <w:start w:val="1"/>
      <w:numFmt w:val="decimal"/>
      <w:isLgl/>
      <w:lvlText w:val="%1.%2.%3.%4."/>
      <w:lvlJc w:val="left"/>
      <w:pPr>
        <w:ind w:left="1380" w:hanging="720"/>
      </w:pPr>
      <w:rPr>
        <w:rFonts w:hint="default"/>
        <w:b w:val="0"/>
      </w:rPr>
    </w:lvl>
    <w:lvl w:ilvl="4">
      <w:start w:val="1"/>
      <w:numFmt w:val="decimal"/>
      <w:isLgl/>
      <w:lvlText w:val="%1.%2.%3.%4.%5."/>
      <w:lvlJc w:val="left"/>
      <w:pPr>
        <w:ind w:left="174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00" w:hanging="1440"/>
      </w:pPr>
      <w:rPr>
        <w:rFonts w:hint="default"/>
        <w:b w:val="0"/>
      </w:rPr>
    </w:lvl>
    <w:lvl w:ilvl="7">
      <w:start w:val="1"/>
      <w:numFmt w:val="decimal"/>
      <w:isLgl/>
      <w:lvlText w:val="%1.%2.%3.%4.%5.%6.%7.%8."/>
      <w:lvlJc w:val="left"/>
      <w:pPr>
        <w:ind w:left="2100" w:hanging="1440"/>
      </w:pPr>
      <w:rPr>
        <w:rFonts w:hint="default"/>
        <w:b w:val="0"/>
      </w:rPr>
    </w:lvl>
    <w:lvl w:ilvl="8">
      <w:start w:val="1"/>
      <w:numFmt w:val="decimal"/>
      <w:isLgl/>
      <w:lvlText w:val="%1.%2.%3.%4.%5.%6.%7.%8.%9."/>
      <w:lvlJc w:val="left"/>
      <w:pPr>
        <w:ind w:left="2460" w:hanging="1800"/>
      </w:pPr>
      <w:rPr>
        <w:rFonts w:hint="default"/>
        <w:b w:val="0"/>
      </w:rPr>
    </w:lvl>
  </w:abstractNum>
  <w:abstractNum w:abstractNumId="14" w15:restartNumberingAfterBreak="0">
    <w:nsid w:val="356029BD"/>
    <w:multiLevelType w:val="hybridMultilevel"/>
    <w:tmpl w:val="76EA82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F219EC"/>
    <w:multiLevelType w:val="hybridMultilevel"/>
    <w:tmpl w:val="33909C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20A4A25E">
      <w:start w:val="1"/>
      <w:numFmt w:val="decimal"/>
      <w:lvlText w:val="%4."/>
      <w:lvlJc w:val="left"/>
      <w:pPr>
        <w:ind w:left="2880" w:hanging="360"/>
      </w:pPr>
      <w:rPr>
        <w:b/>
        <w:i w:val="0"/>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19C64732">
      <w:start w:val="1"/>
      <w:numFmt w:val="decimal"/>
      <w:lvlText w:val="%7."/>
      <w:lvlJc w:val="left"/>
      <w:pPr>
        <w:ind w:left="5040" w:hanging="360"/>
      </w:pPr>
    </w:lvl>
    <w:lvl w:ilvl="7" w:tplc="0C0A0001">
      <w:start w:val="1"/>
      <w:numFmt w:val="bullet"/>
      <w:lvlText w:val=""/>
      <w:lvlJc w:val="left"/>
      <w:pPr>
        <w:ind w:left="5760" w:hanging="360"/>
      </w:pPr>
      <w:rPr>
        <w:rFonts w:ascii="Symbol" w:hAnsi="Symbol" w:hint="default"/>
      </w:rPr>
    </w:lvl>
    <w:lvl w:ilvl="8" w:tplc="0C0A001B" w:tentative="1">
      <w:start w:val="1"/>
      <w:numFmt w:val="lowerRoman"/>
      <w:lvlText w:val="%9."/>
      <w:lvlJc w:val="right"/>
      <w:pPr>
        <w:ind w:left="6480" w:hanging="180"/>
      </w:pPr>
    </w:lvl>
  </w:abstractNum>
  <w:abstractNum w:abstractNumId="16" w15:restartNumberingAfterBreak="0">
    <w:nsid w:val="3A26727A"/>
    <w:multiLevelType w:val="hybridMultilevel"/>
    <w:tmpl w:val="CEB8EB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E25B68"/>
    <w:multiLevelType w:val="hybridMultilevel"/>
    <w:tmpl w:val="09DA70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831120"/>
    <w:multiLevelType w:val="hybridMultilevel"/>
    <w:tmpl w:val="30D847A4"/>
    <w:lvl w:ilvl="0" w:tplc="9F9479A6">
      <w:start w:val="1"/>
      <w:numFmt w:val="lowerLetter"/>
      <w:lvlText w:val="%1)"/>
      <w:lvlJc w:val="left"/>
      <w:pPr>
        <w:ind w:left="1068" w:hanging="360"/>
      </w:pPr>
      <w:rPr>
        <w:rFonts w:hint="default"/>
        <w:b w:val="0"/>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1F219C5"/>
    <w:multiLevelType w:val="hybridMultilevel"/>
    <w:tmpl w:val="97B6C2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2BE444C"/>
    <w:multiLevelType w:val="hybridMultilevel"/>
    <w:tmpl w:val="C428BE30"/>
    <w:lvl w:ilvl="0" w:tplc="92F65F58">
      <w:start w:val="1"/>
      <w:numFmt w:val="bullet"/>
      <w:lvlText w:val="-"/>
      <w:lvlJc w:val="left"/>
      <w:pPr>
        <w:ind w:left="2138" w:hanging="360"/>
      </w:pPr>
      <w:rPr>
        <w:rFonts w:ascii="Calibri" w:eastAsia="Calibri" w:hAnsi="Calibri" w:cs="Times New Roman"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1" w15:restartNumberingAfterBreak="0">
    <w:nsid w:val="457F56EF"/>
    <w:multiLevelType w:val="hybridMultilevel"/>
    <w:tmpl w:val="9D08C3A8"/>
    <w:lvl w:ilvl="0" w:tplc="0C0A0001">
      <w:start w:val="1"/>
      <w:numFmt w:val="bullet"/>
      <w:lvlText w:val=""/>
      <w:lvlJc w:val="left"/>
      <w:pPr>
        <w:ind w:left="1069" w:hanging="360"/>
      </w:pPr>
      <w:rPr>
        <w:rFonts w:ascii="Symbol" w:hAnsi="Symbol" w:hint="default"/>
      </w:rPr>
    </w:lvl>
    <w:lvl w:ilvl="1" w:tplc="0C0A0019">
      <w:start w:val="1"/>
      <w:numFmt w:val="lowerLetter"/>
      <w:lvlText w:val="%2."/>
      <w:lvlJc w:val="left"/>
      <w:pPr>
        <w:ind w:left="1789" w:hanging="360"/>
      </w:pPr>
    </w:lvl>
    <w:lvl w:ilvl="2" w:tplc="0C0A0001">
      <w:start w:val="1"/>
      <w:numFmt w:val="bullet"/>
      <w:lvlText w:val=""/>
      <w:lvlJc w:val="left"/>
      <w:pPr>
        <w:ind w:left="2509" w:hanging="180"/>
      </w:pPr>
      <w:rPr>
        <w:rFonts w:ascii="Symbol" w:hAnsi="Symbol" w:hint="default"/>
      </w:r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01">
      <w:start w:val="1"/>
      <w:numFmt w:val="bullet"/>
      <w:lvlText w:val=""/>
      <w:lvlJc w:val="left"/>
      <w:pPr>
        <w:ind w:left="6109" w:hanging="360"/>
      </w:pPr>
      <w:rPr>
        <w:rFonts w:ascii="Symbol" w:hAnsi="Symbol" w:hint="default"/>
      </w:rPr>
    </w:lvl>
    <w:lvl w:ilvl="8" w:tplc="0C0A001B" w:tentative="1">
      <w:start w:val="1"/>
      <w:numFmt w:val="lowerRoman"/>
      <w:lvlText w:val="%9."/>
      <w:lvlJc w:val="right"/>
      <w:pPr>
        <w:ind w:left="6829" w:hanging="180"/>
      </w:pPr>
    </w:lvl>
  </w:abstractNum>
  <w:abstractNum w:abstractNumId="22" w15:restartNumberingAfterBreak="0">
    <w:nsid w:val="4AB67E4C"/>
    <w:multiLevelType w:val="hybridMultilevel"/>
    <w:tmpl w:val="EC1A4A96"/>
    <w:lvl w:ilvl="0" w:tplc="0C0A0005">
      <w:start w:val="1"/>
      <w:numFmt w:val="bullet"/>
      <w:lvlText w:val=""/>
      <w:lvlJc w:val="left"/>
      <w:pPr>
        <w:ind w:left="2487" w:hanging="360"/>
      </w:pPr>
      <w:rPr>
        <w:rFonts w:ascii="Wingdings" w:hAnsi="Wingdings"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3" w15:restartNumberingAfterBreak="0">
    <w:nsid w:val="4ABD6AF3"/>
    <w:multiLevelType w:val="hybridMultilevel"/>
    <w:tmpl w:val="034E4A7E"/>
    <w:lvl w:ilvl="0" w:tplc="77685352">
      <w:start w:val="1"/>
      <w:numFmt w:val="low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4" w15:restartNumberingAfterBreak="0">
    <w:nsid w:val="4B77640C"/>
    <w:multiLevelType w:val="hybridMultilevel"/>
    <w:tmpl w:val="C8948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8A7DB2"/>
    <w:multiLevelType w:val="hybridMultilevel"/>
    <w:tmpl w:val="F7F40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3F1695"/>
    <w:multiLevelType w:val="hybridMultilevel"/>
    <w:tmpl w:val="00A8A1C2"/>
    <w:lvl w:ilvl="0" w:tplc="C3263AD8">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78678A1"/>
    <w:multiLevelType w:val="hybridMultilevel"/>
    <w:tmpl w:val="8D1E20C8"/>
    <w:lvl w:ilvl="0" w:tplc="3962DD68">
      <w:start w:val="1"/>
      <w:numFmt w:val="bullet"/>
      <w:lvlText w:val="-"/>
      <w:lvlJc w:val="left"/>
      <w:pPr>
        <w:ind w:left="720" w:hanging="360"/>
      </w:pPr>
      <w:rPr>
        <w:rFonts w:ascii="Prompt Thin" w:hAnsi="Prompt Thin" w:cs="Times New Roman" w:hint="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8" w15:restartNumberingAfterBreak="0">
    <w:nsid w:val="5E023096"/>
    <w:multiLevelType w:val="hybridMultilevel"/>
    <w:tmpl w:val="6824A092"/>
    <w:lvl w:ilvl="0" w:tplc="92F65F58">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E8049F"/>
    <w:multiLevelType w:val="hybridMultilevel"/>
    <w:tmpl w:val="0BF4E208"/>
    <w:lvl w:ilvl="0" w:tplc="0C0A0017">
      <w:start w:val="1"/>
      <w:numFmt w:val="lowerLetter"/>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0" w15:restartNumberingAfterBreak="0">
    <w:nsid w:val="601D08B8"/>
    <w:multiLevelType w:val="hybridMultilevel"/>
    <w:tmpl w:val="5E32FFE6"/>
    <w:lvl w:ilvl="0" w:tplc="92F65F58">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E03BA4"/>
    <w:multiLevelType w:val="multilevel"/>
    <w:tmpl w:val="78F4A30A"/>
    <w:lvl w:ilvl="0">
      <w:start w:val="1"/>
      <w:numFmt w:val="lowerLetter"/>
      <w:lvlText w:val="%1."/>
      <w:lvlJc w:val="left"/>
      <w:pPr>
        <w:ind w:left="1146" w:hanging="360"/>
      </w:pPr>
      <w:rPr>
        <w:vertAlign w:val="baseline"/>
      </w:rPr>
    </w:lvl>
    <w:lvl w:ilvl="1">
      <w:start w:val="1"/>
      <w:numFmt w:val="upperLetter"/>
      <w:lvlText w:val="%2."/>
      <w:lvlJc w:val="left"/>
      <w:pPr>
        <w:ind w:left="1800" w:hanging="360"/>
      </w:pPr>
      <w:rPr>
        <w:vertAlign w:val="baseline"/>
      </w:rPr>
    </w:lvl>
    <w:lvl w:ilvl="2">
      <w:start w:val="1"/>
      <w:numFmt w:val="low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714537F6"/>
    <w:multiLevelType w:val="hybridMultilevel"/>
    <w:tmpl w:val="27FC7830"/>
    <w:lvl w:ilvl="0" w:tplc="5CE2C784">
      <w:start w:val="1"/>
      <w:numFmt w:val="bullet"/>
      <w:lvlText w:val=""/>
      <w:lvlJc w:val="left"/>
      <w:pPr>
        <w:ind w:left="2487" w:hanging="360"/>
      </w:pPr>
      <w:rPr>
        <w:rFonts w:ascii="Wingdings" w:hAnsi="Wingdings" w:hint="default"/>
        <w:sz w:val="1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3" w15:restartNumberingAfterBreak="0">
    <w:nsid w:val="760F699C"/>
    <w:multiLevelType w:val="hybridMultilevel"/>
    <w:tmpl w:val="B186DB30"/>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34" w15:restartNumberingAfterBreak="0">
    <w:nsid w:val="77147B7E"/>
    <w:multiLevelType w:val="hybridMultilevel"/>
    <w:tmpl w:val="BF9439C2"/>
    <w:lvl w:ilvl="0" w:tplc="5CE2C784">
      <w:start w:val="1"/>
      <w:numFmt w:val="bullet"/>
      <w:lvlText w:val=""/>
      <w:lvlJc w:val="left"/>
      <w:pPr>
        <w:ind w:left="1069" w:hanging="360"/>
      </w:pPr>
      <w:rPr>
        <w:rFonts w:ascii="Wingdings" w:hAnsi="Wingdings" w:hint="default"/>
        <w:sz w:val="18"/>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5" w15:restartNumberingAfterBreak="0">
    <w:nsid w:val="78C02278"/>
    <w:multiLevelType w:val="hybridMultilevel"/>
    <w:tmpl w:val="FBC66D16"/>
    <w:lvl w:ilvl="0" w:tplc="0C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AC10DF1"/>
    <w:multiLevelType w:val="hybridMultilevel"/>
    <w:tmpl w:val="5BB4955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C75A5C"/>
    <w:multiLevelType w:val="hybridMultilevel"/>
    <w:tmpl w:val="AE4C2CB2"/>
    <w:lvl w:ilvl="0" w:tplc="C3263AD8">
      <w:start w:val="6"/>
      <w:numFmt w:val="bullet"/>
      <w:lvlText w:val="-"/>
      <w:lvlJc w:val="left"/>
      <w:pPr>
        <w:ind w:left="1778" w:hanging="360"/>
      </w:pPr>
      <w:rPr>
        <w:rFonts w:ascii="Calibri" w:eastAsia="Calibri"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abstractNumId w:val="15"/>
  </w:num>
  <w:num w:numId="2">
    <w:abstractNumId w:val="1"/>
  </w:num>
  <w:num w:numId="3">
    <w:abstractNumId w:val="30"/>
  </w:num>
  <w:num w:numId="4">
    <w:abstractNumId w:val="2"/>
  </w:num>
  <w:num w:numId="5">
    <w:abstractNumId w:val="5"/>
  </w:num>
  <w:num w:numId="6">
    <w:abstractNumId w:val="9"/>
  </w:num>
  <w:num w:numId="7">
    <w:abstractNumId w:val="18"/>
  </w:num>
  <w:num w:numId="8">
    <w:abstractNumId w:val="33"/>
  </w:num>
  <w:num w:numId="9">
    <w:abstractNumId w:val="24"/>
  </w:num>
  <w:num w:numId="10">
    <w:abstractNumId w:val="36"/>
  </w:num>
  <w:num w:numId="11">
    <w:abstractNumId w:val="25"/>
  </w:num>
  <w:num w:numId="12">
    <w:abstractNumId w:val="26"/>
  </w:num>
  <w:num w:numId="13">
    <w:abstractNumId w:val="28"/>
  </w:num>
  <w:num w:numId="14">
    <w:abstractNumId w:val="37"/>
  </w:num>
  <w:num w:numId="15">
    <w:abstractNumId w:val="23"/>
  </w:num>
  <w:num w:numId="16">
    <w:abstractNumId w:val="17"/>
  </w:num>
  <w:num w:numId="17">
    <w:abstractNumId w:val="32"/>
  </w:num>
  <w:num w:numId="18">
    <w:abstractNumId w:val="10"/>
  </w:num>
  <w:num w:numId="19">
    <w:abstractNumId w:val="13"/>
  </w:num>
  <w:num w:numId="20">
    <w:abstractNumId w:val="20"/>
  </w:num>
  <w:num w:numId="21">
    <w:abstractNumId w:val="6"/>
  </w:num>
  <w:num w:numId="22">
    <w:abstractNumId w:val="3"/>
  </w:num>
  <w:num w:numId="23">
    <w:abstractNumId w:val="34"/>
  </w:num>
  <w:num w:numId="24">
    <w:abstractNumId w:val="16"/>
  </w:num>
  <w:num w:numId="25">
    <w:abstractNumId w:val="22"/>
  </w:num>
  <w:num w:numId="26">
    <w:abstractNumId w:val="21"/>
  </w:num>
  <w:num w:numId="27">
    <w:abstractNumId w:val="12"/>
  </w:num>
  <w:num w:numId="28">
    <w:abstractNumId w:val="8"/>
  </w:num>
  <w:num w:numId="29">
    <w:abstractNumId w:val="31"/>
  </w:num>
  <w:num w:numId="30">
    <w:abstractNumId w:val="7"/>
  </w:num>
  <w:num w:numId="31">
    <w:abstractNumId w:val="4"/>
  </w:num>
  <w:num w:numId="32">
    <w:abstractNumId w:val="19"/>
  </w:num>
  <w:num w:numId="33">
    <w:abstractNumId w:val="0"/>
  </w:num>
  <w:num w:numId="34">
    <w:abstractNumId w:val="29"/>
  </w:num>
  <w:num w:numId="35">
    <w:abstractNumId w:val="35"/>
  </w:num>
  <w:num w:numId="36">
    <w:abstractNumId w:val="11"/>
  </w:num>
  <w:num w:numId="37">
    <w:abstractNumId w:val="14"/>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97"/>
    <w:rsid w:val="00000ED5"/>
    <w:rsid w:val="00001EE3"/>
    <w:rsid w:val="0000212A"/>
    <w:rsid w:val="000022F4"/>
    <w:rsid w:val="00002928"/>
    <w:rsid w:val="0000465C"/>
    <w:rsid w:val="00004A36"/>
    <w:rsid w:val="00006968"/>
    <w:rsid w:val="00013486"/>
    <w:rsid w:val="0001348A"/>
    <w:rsid w:val="000137C0"/>
    <w:rsid w:val="00015651"/>
    <w:rsid w:val="000156FD"/>
    <w:rsid w:val="0002066A"/>
    <w:rsid w:val="00022045"/>
    <w:rsid w:val="000223F9"/>
    <w:rsid w:val="00023A19"/>
    <w:rsid w:val="00024629"/>
    <w:rsid w:val="00025109"/>
    <w:rsid w:val="00026AE7"/>
    <w:rsid w:val="00031997"/>
    <w:rsid w:val="000323A1"/>
    <w:rsid w:val="00035979"/>
    <w:rsid w:val="000365AC"/>
    <w:rsid w:val="000367BC"/>
    <w:rsid w:val="00037DDD"/>
    <w:rsid w:val="00042875"/>
    <w:rsid w:val="00042AB9"/>
    <w:rsid w:val="00042C1B"/>
    <w:rsid w:val="00043470"/>
    <w:rsid w:val="00047F53"/>
    <w:rsid w:val="00051B74"/>
    <w:rsid w:val="00054961"/>
    <w:rsid w:val="00055D57"/>
    <w:rsid w:val="00056BD2"/>
    <w:rsid w:val="00057DAA"/>
    <w:rsid w:val="000606AD"/>
    <w:rsid w:val="000608A5"/>
    <w:rsid w:val="00060A1A"/>
    <w:rsid w:val="00063492"/>
    <w:rsid w:val="00063F52"/>
    <w:rsid w:val="0006445D"/>
    <w:rsid w:val="00064BD3"/>
    <w:rsid w:val="00065069"/>
    <w:rsid w:val="0006760D"/>
    <w:rsid w:val="00067A41"/>
    <w:rsid w:val="000704A3"/>
    <w:rsid w:val="00070FE0"/>
    <w:rsid w:val="00073035"/>
    <w:rsid w:val="000760C0"/>
    <w:rsid w:val="00080B81"/>
    <w:rsid w:val="00081350"/>
    <w:rsid w:val="00083019"/>
    <w:rsid w:val="000849FB"/>
    <w:rsid w:val="000858CE"/>
    <w:rsid w:val="00086112"/>
    <w:rsid w:val="00087CBB"/>
    <w:rsid w:val="00087D5C"/>
    <w:rsid w:val="0009064D"/>
    <w:rsid w:val="00093422"/>
    <w:rsid w:val="00093867"/>
    <w:rsid w:val="00093F1E"/>
    <w:rsid w:val="00094232"/>
    <w:rsid w:val="00095128"/>
    <w:rsid w:val="000A3425"/>
    <w:rsid w:val="000A4B6E"/>
    <w:rsid w:val="000A63CF"/>
    <w:rsid w:val="000A6879"/>
    <w:rsid w:val="000A6DF3"/>
    <w:rsid w:val="000B10C0"/>
    <w:rsid w:val="000B1373"/>
    <w:rsid w:val="000B376E"/>
    <w:rsid w:val="000B645B"/>
    <w:rsid w:val="000B7996"/>
    <w:rsid w:val="000C07B9"/>
    <w:rsid w:val="000C2FA4"/>
    <w:rsid w:val="000C3240"/>
    <w:rsid w:val="000C3F43"/>
    <w:rsid w:val="000C555C"/>
    <w:rsid w:val="000C5953"/>
    <w:rsid w:val="000C7329"/>
    <w:rsid w:val="000C7EBC"/>
    <w:rsid w:val="000D517E"/>
    <w:rsid w:val="000D5A17"/>
    <w:rsid w:val="000D6909"/>
    <w:rsid w:val="000D69AD"/>
    <w:rsid w:val="000E5116"/>
    <w:rsid w:val="000E6269"/>
    <w:rsid w:val="000E6B18"/>
    <w:rsid w:val="000F14B0"/>
    <w:rsid w:val="000F17D4"/>
    <w:rsid w:val="000F228A"/>
    <w:rsid w:val="000F2D3A"/>
    <w:rsid w:val="000F3A76"/>
    <w:rsid w:val="000F3E62"/>
    <w:rsid w:val="000F517A"/>
    <w:rsid w:val="000F7623"/>
    <w:rsid w:val="00103409"/>
    <w:rsid w:val="0010377A"/>
    <w:rsid w:val="00105B53"/>
    <w:rsid w:val="00107262"/>
    <w:rsid w:val="00110036"/>
    <w:rsid w:val="00111272"/>
    <w:rsid w:val="00112E98"/>
    <w:rsid w:val="00112EEB"/>
    <w:rsid w:val="00115D65"/>
    <w:rsid w:val="00117834"/>
    <w:rsid w:val="001209A2"/>
    <w:rsid w:val="00122101"/>
    <w:rsid w:val="0013055B"/>
    <w:rsid w:val="00130BA0"/>
    <w:rsid w:val="00134E6D"/>
    <w:rsid w:val="001355E2"/>
    <w:rsid w:val="00135CA9"/>
    <w:rsid w:val="001364C6"/>
    <w:rsid w:val="00136CE9"/>
    <w:rsid w:val="001374FF"/>
    <w:rsid w:val="00137D8E"/>
    <w:rsid w:val="00140895"/>
    <w:rsid w:val="001437EE"/>
    <w:rsid w:val="0014380F"/>
    <w:rsid w:val="001454FE"/>
    <w:rsid w:val="00145D04"/>
    <w:rsid w:val="00146127"/>
    <w:rsid w:val="00146930"/>
    <w:rsid w:val="00146E73"/>
    <w:rsid w:val="00151C6C"/>
    <w:rsid w:val="0015215C"/>
    <w:rsid w:val="001531A0"/>
    <w:rsid w:val="00157891"/>
    <w:rsid w:val="0016387F"/>
    <w:rsid w:val="00166794"/>
    <w:rsid w:val="00166A1C"/>
    <w:rsid w:val="0017109F"/>
    <w:rsid w:val="001714AC"/>
    <w:rsid w:val="00173B5E"/>
    <w:rsid w:val="001746EE"/>
    <w:rsid w:val="00176246"/>
    <w:rsid w:val="001769DE"/>
    <w:rsid w:val="00177178"/>
    <w:rsid w:val="001778D0"/>
    <w:rsid w:val="001801A9"/>
    <w:rsid w:val="00180FCE"/>
    <w:rsid w:val="00186D24"/>
    <w:rsid w:val="00191647"/>
    <w:rsid w:val="001918DF"/>
    <w:rsid w:val="00191BE2"/>
    <w:rsid w:val="00194910"/>
    <w:rsid w:val="0019626B"/>
    <w:rsid w:val="001A18C1"/>
    <w:rsid w:val="001A1E36"/>
    <w:rsid w:val="001A2851"/>
    <w:rsid w:val="001A3EB0"/>
    <w:rsid w:val="001A5040"/>
    <w:rsid w:val="001A77F2"/>
    <w:rsid w:val="001B06A7"/>
    <w:rsid w:val="001B1559"/>
    <w:rsid w:val="001B1B78"/>
    <w:rsid w:val="001B1F3A"/>
    <w:rsid w:val="001B31AA"/>
    <w:rsid w:val="001B4213"/>
    <w:rsid w:val="001B5C4A"/>
    <w:rsid w:val="001B5F87"/>
    <w:rsid w:val="001B69BB"/>
    <w:rsid w:val="001B6CD8"/>
    <w:rsid w:val="001C0A23"/>
    <w:rsid w:val="001C1844"/>
    <w:rsid w:val="001C274F"/>
    <w:rsid w:val="001C4913"/>
    <w:rsid w:val="001C53F1"/>
    <w:rsid w:val="001C5EFB"/>
    <w:rsid w:val="001C7F01"/>
    <w:rsid w:val="001D14EC"/>
    <w:rsid w:val="001D22E2"/>
    <w:rsid w:val="001D37E5"/>
    <w:rsid w:val="001E05FB"/>
    <w:rsid w:val="001E0FD9"/>
    <w:rsid w:val="001E154B"/>
    <w:rsid w:val="001E27CB"/>
    <w:rsid w:val="001E3C7C"/>
    <w:rsid w:val="001E58D8"/>
    <w:rsid w:val="001E6C69"/>
    <w:rsid w:val="001F0B1A"/>
    <w:rsid w:val="001F15A4"/>
    <w:rsid w:val="001F1977"/>
    <w:rsid w:val="001F31F1"/>
    <w:rsid w:val="001F5F44"/>
    <w:rsid w:val="00200CDB"/>
    <w:rsid w:val="00202498"/>
    <w:rsid w:val="00207F5A"/>
    <w:rsid w:val="002113C2"/>
    <w:rsid w:val="00212A22"/>
    <w:rsid w:val="00213B31"/>
    <w:rsid w:val="00215F38"/>
    <w:rsid w:val="00217A7B"/>
    <w:rsid w:val="00220FF1"/>
    <w:rsid w:val="0022251F"/>
    <w:rsid w:val="00224A8E"/>
    <w:rsid w:val="00225E0D"/>
    <w:rsid w:val="00227C45"/>
    <w:rsid w:val="00232F4C"/>
    <w:rsid w:val="00233CC5"/>
    <w:rsid w:val="00241802"/>
    <w:rsid w:val="002419E7"/>
    <w:rsid w:val="00241EF3"/>
    <w:rsid w:val="002428A4"/>
    <w:rsid w:val="0024473F"/>
    <w:rsid w:val="0025031B"/>
    <w:rsid w:val="002506F2"/>
    <w:rsid w:val="002507E3"/>
    <w:rsid w:val="002508EB"/>
    <w:rsid w:val="002512CD"/>
    <w:rsid w:val="00252365"/>
    <w:rsid w:val="00255995"/>
    <w:rsid w:val="00260A13"/>
    <w:rsid w:val="00260E4C"/>
    <w:rsid w:val="00265BC8"/>
    <w:rsid w:val="0026797C"/>
    <w:rsid w:val="00267EC8"/>
    <w:rsid w:val="00267FCE"/>
    <w:rsid w:val="0027008D"/>
    <w:rsid w:val="0027133D"/>
    <w:rsid w:val="00271715"/>
    <w:rsid w:val="00274523"/>
    <w:rsid w:val="00274D6D"/>
    <w:rsid w:val="00275C19"/>
    <w:rsid w:val="00280F10"/>
    <w:rsid w:val="0028111C"/>
    <w:rsid w:val="0028166B"/>
    <w:rsid w:val="00283FDF"/>
    <w:rsid w:val="002855FD"/>
    <w:rsid w:val="00285BCA"/>
    <w:rsid w:val="00285D8D"/>
    <w:rsid w:val="00287C1D"/>
    <w:rsid w:val="00290476"/>
    <w:rsid w:val="00291926"/>
    <w:rsid w:val="00292968"/>
    <w:rsid w:val="00294170"/>
    <w:rsid w:val="002A00EC"/>
    <w:rsid w:val="002A0F8C"/>
    <w:rsid w:val="002A14E3"/>
    <w:rsid w:val="002A5C43"/>
    <w:rsid w:val="002A7F24"/>
    <w:rsid w:val="002B2D08"/>
    <w:rsid w:val="002B3CB9"/>
    <w:rsid w:val="002B3F48"/>
    <w:rsid w:val="002B5565"/>
    <w:rsid w:val="002B6289"/>
    <w:rsid w:val="002B642E"/>
    <w:rsid w:val="002B65A4"/>
    <w:rsid w:val="002B7943"/>
    <w:rsid w:val="002C248C"/>
    <w:rsid w:val="002C33A2"/>
    <w:rsid w:val="002C6AF8"/>
    <w:rsid w:val="002C79AD"/>
    <w:rsid w:val="002D044F"/>
    <w:rsid w:val="002D0842"/>
    <w:rsid w:val="002D093D"/>
    <w:rsid w:val="002D1BD3"/>
    <w:rsid w:val="002D31C5"/>
    <w:rsid w:val="002D4796"/>
    <w:rsid w:val="002D664D"/>
    <w:rsid w:val="002D6A75"/>
    <w:rsid w:val="002D7076"/>
    <w:rsid w:val="002D70CA"/>
    <w:rsid w:val="002D7C26"/>
    <w:rsid w:val="002E0EA8"/>
    <w:rsid w:val="002E1D58"/>
    <w:rsid w:val="002E463F"/>
    <w:rsid w:val="002E5DBF"/>
    <w:rsid w:val="002E6191"/>
    <w:rsid w:val="002F4E31"/>
    <w:rsid w:val="002F5757"/>
    <w:rsid w:val="002F5DCF"/>
    <w:rsid w:val="002F7BB5"/>
    <w:rsid w:val="00300F3B"/>
    <w:rsid w:val="0030289A"/>
    <w:rsid w:val="00303EC8"/>
    <w:rsid w:val="00305DF4"/>
    <w:rsid w:val="0031089A"/>
    <w:rsid w:val="00311144"/>
    <w:rsid w:val="0031325D"/>
    <w:rsid w:val="00313DED"/>
    <w:rsid w:val="003144F9"/>
    <w:rsid w:val="00317439"/>
    <w:rsid w:val="003210FC"/>
    <w:rsid w:val="0032114C"/>
    <w:rsid w:val="00324C91"/>
    <w:rsid w:val="00324EA5"/>
    <w:rsid w:val="003267F3"/>
    <w:rsid w:val="00326C2D"/>
    <w:rsid w:val="003310BE"/>
    <w:rsid w:val="0033447C"/>
    <w:rsid w:val="003367BF"/>
    <w:rsid w:val="0034053B"/>
    <w:rsid w:val="00340F25"/>
    <w:rsid w:val="00341066"/>
    <w:rsid w:val="003410E0"/>
    <w:rsid w:val="003414AE"/>
    <w:rsid w:val="003455BB"/>
    <w:rsid w:val="003455D8"/>
    <w:rsid w:val="003457BF"/>
    <w:rsid w:val="00345B9A"/>
    <w:rsid w:val="00346025"/>
    <w:rsid w:val="00346DC8"/>
    <w:rsid w:val="00350B32"/>
    <w:rsid w:val="003541F4"/>
    <w:rsid w:val="003547C8"/>
    <w:rsid w:val="003563FD"/>
    <w:rsid w:val="003606A5"/>
    <w:rsid w:val="003607A9"/>
    <w:rsid w:val="00363363"/>
    <w:rsid w:val="00364920"/>
    <w:rsid w:val="0036578A"/>
    <w:rsid w:val="00372163"/>
    <w:rsid w:val="0037333E"/>
    <w:rsid w:val="0037379D"/>
    <w:rsid w:val="00373BB6"/>
    <w:rsid w:val="0037790D"/>
    <w:rsid w:val="00380042"/>
    <w:rsid w:val="00382164"/>
    <w:rsid w:val="00382F9A"/>
    <w:rsid w:val="0038308E"/>
    <w:rsid w:val="00383955"/>
    <w:rsid w:val="0038544E"/>
    <w:rsid w:val="00390AEF"/>
    <w:rsid w:val="0039676C"/>
    <w:rsid w:val="003A0E9D"/>
    <w:rsid w:val="003A1A23"/>
    <w:rsid w:val="003A2819"/>
    <w:rsid w:val="003A288B"/>
    <w:rsid w:val="003A31A1"/>
    <w:rsid w:val="003A4DEE"/>
    <w:rsid w:val="003A5BD0"/>
    <w:rsid w:val="003A636C"/>
    <w:rsid w:val="003A6677"/>
    <w:rsid w:val="003A7D02"/>
    <w:rsid w:val="003B0E27"/>
    <w:rsid w:val="003B2063"/>
    <w:rsid w:val="003B33F3"/>
    <w:rsid w:val="003B7420"/>
    <w:rsid w:val="003C09DD"/>
    <w:rsid w:val="003C2556"/>
    <w:rsid w:val="003C4E7B"/>
    <w:rsid w:val="003D04C5"/>
    <w:rsid w:val="003D1C35"/>
    <w:rsid w:val="003D23F5"/>
    <w:rsid w:val="003D2927"/>
    <w:rsid w:val="003D2B56"/>
    <w:rsid w:val="003D54E2"/>
    <w:rsid w:val="003D5A4D"/>
    <w:rsid w:val="003E1561"/>
    <w:rsid w:val="003E314C"/>
    <w:rsid w:val="003E3DB3"/>
    <w:rsid w:val="003E4254"/>
    <w:rsid w:val="003E45C9"/>
    <w:rsid w:val="003E69DC"/>
    <w:rsid w:val="003F0D1E"/>
    <w:rsid w:val="003F1F45"/>
    <w:rsid w:val="003F55CE"/>
    <w:rsid w:val="003F7643"/>
    <w:rsid w:val="003F76F7"/>
    <w:rsid w:val="00401C96"/>
    <w:rsid w:val="00402343"/>
    <w:rsid w:val="00411A1F"/>
    <w:rsid w:val="00414ACF"/>
    <w:rsid w:val="00416EA8"/>
    <w:rsid w:val="00417183"/>
    <w:rsid w:val="00417F60"/>
    <w:rsid w:val="00417F86"/>
    <w:rsid w:val="00425482"/>
    <w:rsid w:val="00425B26"/>
    <w:rsid w:val="0042610B"/>
    <w:rsid w:val="00427261"/>
    <w:rsid w:val="00427E5B"/>
    <w:rsid w:val="0043001A"/>
    <w:rsid w:val="00430607"/>
    <w:rsid w:val="00431512"/>
    <w:rsid w:val="00431C3C"/>
    <w:rsid w:val="004321F3"/>
    <w:rsid w:val="0043400D"/>
    <w:rsid w:val="00434892"/>
    <w:rsid w:val="004458E2"/>
    <w:rsid w:val="004466D5"/>
    <w:rsid w:val="004472F2"/>
    <w:rsid w:val="00450013"/>
    <w:rsid w:val="0045172F"/>
    <w:rsid w:val="004530A1"/>
    <w:rsid w:val="00453573"/>
    <w:rsid w:val="00454CCD"/>
    <w:rsid w:val="0046095D"/>
    <w:rsid w:val="00462EEE"/>
    <w:rsid w:val="00464485"/>
    <w:rsid w:val="00464CD2"/>
    <w:rsid w:val="004676A8"/>
    <w:rsid w:val="0046792E"/>
    <w:rsid w:val="00472B84"/>
    <w:rsid w:val="00473E7F"/>
    <w:rsid w:val="00477616"/>
    <w:rsid w:val="004776AA"/>
    <w:rsid w:val="004852C7"/>
    <w:rsid w:val="0048620D"/>
    <w:rsid w:val="0049161C"/>
    <w:rsid w:val="004A1F34"/>
    <w:rsid w:val="004A259D"/>
    <w:rsid w:val="004A3ACD"/>
    <w:rsid w:val="004A3AE9"/>
    <w:rsid w:val="004A575C"/>
    <w:rsid w:val="004A6522"/>
    <w:rsid w:val="004A7B11"/>
    <w:rsid w:val="004A7F65"/>
    <w:rsid w:val="004B545B"/>
    <w:rsid w:val="004C0954"/>
    <w:rsid w:val="004C1303"/>
    <w:rsid w:val="004C140B"/>
    <w:rsid w:val="004C1540"/>
    <w:rsid w:val="004C2FAD"/>
    <w:rsid w:val="004C421A"/>
    <w:rsid w:val="004D14F9"/>
    <w:rsid w:val="004D1C16"/>
    <w:rsid w:val="004D1D10"/>
    <w:rsid w:val="004D2D84"/>
    <w:rsid w:val="004D32BC"/>
    <w:rsid w:val="004D33F6"/>
    <w:rsid w:val="004D6424"/>
    <w:rsid w:val="004D73E9"/>
    <w:rsid w:val="004D7CBF"/>
    <w:rsid w:val="004E0F62"/>
    <w:rsid w:val="004E1C65"/>
    <w:rsid w:val="004E4A27"/>
    <w:rsid w:val="004F0C42"/>
    <w:rsid w:val="004F4CCE"/>
    <w:rsid w:val="005000A2"/>
    <w:rsid w:val="0050060F"/>
    <w:rsid w:val="00500E50"/>
    <w:rsid w:val="005017C8"/>
    <w:rsid w:val="00502417"/>
    <w:rsid w:val="00502817"/>
    <w:rsid w:val="00503A1B"/>
    <w:rsid w:val="00504532"/>
    <w:rsid w:val="00505BFD"/>
    <w:rsid w:val="00507852"/>
    <w:rsid w:val="0051051A"/>
    <w:rsid w:val="00510E72"/>
    <w:rsid w:val="005114DC"/>
    <w:rsid w:val="00511C12"/>
    <w:rsid w:val="00511E17"/>
    <w:rsid w:val="005122FF"/>
    <w:rsid w:val="005133E7"/>
    <w:rsid w:val="005134D3"/>
    <w:rsid w:val="0051558F"/>
    <w:rsid w:val="005157BD"/>
    <w:rsid w:val="00516C63"/>
    <w:rsid w:val="00516E2B"/>
    <w:rsid w:val="005205D3"/>
    <w:rsid w:val="00520622"/>
    <w:rsid w:val="00520903"/>
    <w:rsid w:val="00523564"/>
    <w:rsid w:val="00524207"/>
    <w:rsid w:val="00524723"/>
    <w:rsid w:val="00531C54"/>
    <w:rsid w:val="005332FE"/>
    <w:rsid w:val="005368A4"/>
    <w:rsid w:val="005406C2"/>
    <w:rsid w:val="00541309"/>
    <w:rsid w:val="005443C8"/>
    <w:rsid w:val="00546FEA"/>
    <w:rsid w:val="00550513"/>
    <w:rsid w:val="00550CB0"/>
    <w:rsid w:val="005527FB"/>
    <w:rsid w:val="005530FD"/>
    <w:rsid w:val="0055318D"/>
    <w:rsid w:val="005603BD"/>
    <w:rsid w:val="0056085C"/>
    <w:rsid w:val="0056345F"/>
    <w:rsid w:val="005638C4"/>
    <w:rsid w:val="005648DC"/>
    <w:rsid w:val="00564D71"/>
    <w:rsid w:val="00564F1A"/>
    <w:rsid w:val="00565A6B"/>
    <w:rsid w:val="00566727"/>
    <w:rsid w:val="00567501"/>
    <w:rsid w:val="005719A3"/>
    <w:rsid w:val="00573ABF"/>
    <w:rsid w:val="00575DB5"/>
    <w:rsid w:val="00576B96"/>
    <w:rsid w:val="005774DA"/>
    <w:rsid w:val="005815EC"/>
    <w:rsid w:val="00582ABF"/>
    <w:rsid w:val="00582F8B"/>
    <w:rsid w:val="00583855"/>
    <w:rsid w:val="00585C46"/>
    <w:rsid w:val="0058712F"/>
    <w:rsid w:val="00593F95"/>
    <w:rsid w:val="005969FA"/>
    <w:rsid w:val="00596D63"/>
    <w:rsid w:val="005A038D"/>
    <w:rsid w:val="005A24D3"/>
    <w:rsid w:val="005A68D4"/>
    <w:rsid w:val="005B04E1"/>
    <w:rsid w:val="005B1276"/>
    <w:rsid w:val="005B1974"/>
    <w:rsid w:val="005B3568"/>
    <w:rsid w:val="005B4964"/>
    <w:rsid w:val="005B4CE7"/>
    <w:rsid w:val="005B525B"/>
    <w:rsid w:val="005B706A"/>
    <w:rsid w:val="005B7B2F"/>
    <w:rsid w:val="005C494E"/>
    <w:rsid w:val="005C6D41"/>
    <w:rsid w:val="005C6DC2"/>
    <w:rsid w:val="005D0364"/>
    <w:rsid w:val="005D09E9"/>
    <w:rsid w:val="005D2951"/>
    <w:rsid w:val="005D3263"/>
    <w:rsid w:val="005D404F"/>
    <w:rsid w:val="005D4F77"/>
    <w:rsid w:val="005D558F"/>
    <w:rsid w:val="005D7853"/>
    <w:rsid w:val="005E0C32"/>
    <w:rsid w:val="005E205B"/>
    <w:rsid w:val="005E2BED"/>
    <w:rsid w:val="005E78BA"/>
    <w:rsid w:val="005F0150"/>
    <w:rsid w:val="005F1C30"/>
    <w:rsid w:val="005F2089"/>
    <w:rsid w:val="005F3770"/>
    <w:rsid w:val="005F465B"/>
    <w:rsid w:val="005F5F41"/>
    <w:rsid w:val="00602916"/>
    <w:rsid w:val="00602C59"/>
    <w:rsid w:val="00604C56"/>
    <w:rsid w:val="00606B93"/>
    <w:rsid w:val="00611796"/>
    <w:rsid w:val="00611C8C"/>
    <w:rsid w:val="006123A9"/>
    <w:rsid w:val="006140F7"/>
    <w:rsid w:val="00620A70"/>
    <w:rsid w:val="00621CFE"/>
    <w:rsid w:val="006220CB"/>
    <w:rsid w:val="0062289A"/>
    <w:rsid w:val="00622A54"/>
    <w:rsid w:val="00623B78"/>
    <w:rsid w:val="00630A0E"/>
    <w:rsid w:val="0063131B"/>
    <w:rsid w:val="00631BB2"/>
    <w:rsid w:val="00631FAA"/>
    <w:rsid w:val="006354AA"/>
    <w:rsid w:val="00635695"/>
    <w:rsid w:val="0063606E"/>
    <w:rsid w:val="006379BA"/>
    <w:rsid w:val="00640F73"/>
    <w:rsid w:val="006437C8"/>
    <w:rsid w:val="00643C49"/>
    <w:rsid w:val="00644101"/>
    <w:rsid w:val="00645124"/>
    <w:rsid w:val="00646109"/>
    <w:rsid w:val="006461CC"/>
    <w:rsid w:val="0064676D"/>
    <w:rsid w:val="00646832"/>
    <w:rsid w:val="00647349"/>
    <w:rsid w:val="00647EFE"/>
    <w:rsid w:val="00650CA4"/>
    <w:rsid w:val="006513ED"/>
    <w:rsid w:val="00652533"/>
    <w:rsid w:val="006530A2"/>
    <w:rsid w:val="00653485"/>
    <w:rsid w:val="00653DBC"/>
    <w:rsid w:val="00654021"/>
    <w:rsid w:val="006542F9"/>
    <w:rsid w:val="00655EF4"/>
    <w:rsid w:val="006562E2"/>
    <w:rsid w:val="0065742F"/>
    <w:rsid w:val="00661380"/>
    <w:rsid w:val="00664722"/>
    <w:rsid w:val="006647E0"/>
    <w:rsid w:val="00666255"/>
    <w:rsid w:val="0066674D"/>
    <w:rsid w:val="006674F8"/>
    <w:rsid w:val="006677F6"/>
    <w:rsid w:val="00670E6E"/>
    <w:rsid w:val="00673A56"/>
    <w:rsid w:val="006740F5"/>
    <w:rsid w:val="0067560E"/>
    <w:rsid w:val="00676253"/>
    <w:rsid w:val="006763F8"/>
    <w:rsid w:val="00676586"/>
    <w:rsid w:val="00676ACD"/>
    <w:rsid w:val="006809AC"/>
    <w:rsid w:val="00680F19"/>
    <w:rsid w:val="00681A31"/>
    <w:rsid w:val="00681B65"/>
    <w:rsid w:val="00682A64"/>
    <w:rsid w:val="0068421A"/>
    <w:rsid w:val="006868F4"/>
    <w:rsid w:val="00692165"/>
    <w:rsid w:val="0069650A"/>
    <w:rsid w:val="00696B24"/>
    <w:rsid w:val="00697144"/>
    <w:rsid w:val="006973B9"/>
    <w:rsid w:val="00697837"/>
    <w:rsid w:val="006A0363"/>
    <w:rsid w:val="006A0E7B"/>
    <w:rsid w:val="006A15B8"/>
    <w:rsid w:val="006A3B2E"/>
    <w:rsid w:val="006A44F7"/>
    <w:rsid w:val="006A5B00"/>
    <w:rsid w:val="006A6FFC"/>
    <w:rsid w:val="006B350D"/>
    <w:rsid w:val="006B4B19"/>
    <w:rsid w:val="006B4B63"/>
    <w:rsid w:val="006C03C8"/>
    <w:rsid w:val="006C086A"/>
    <w:rsid w:val="006C0B3D"/>
    <w:rsid w:val="006C0CEB"/>
    <w:rsid w:val="006C1AAF"/>
    <w:rsid w:val="006C1EA6"/>
    <w:rsid w:val="006C54CE"/>
    <w:rsid w:val="006C57BA"/>
    <w:rsid w:val="006C5ADC"/>
    <w:rsid w:val="006D0660"/>
    <w:rsid w:val="006D0A30"/>
    <w:rsid w:val="006D1561"/>
    <w:rsid w:val="006D3097"/>
    <w:rsid w:val="006D3207"/>
    <w:rsid w:val="006E077C"/>
    <w:rsid w:val="006E09E3"/>
    <w:rsid w:val="006E1F1B"/>
    <w:rsid w:val="006E24E6"/>
    <w:rsid w:val="006E3E42"/>
    <w:rsid w:val="006E5B3D"/>
    <w:rsid w:val="006E5CB5"/>
    <w:rsid w:val="006E6131"/>
    <w:rsid w:val="006E64D4"/>
    <w:rsid w:val="006F0D7E"/>
    <w:rsid w:val="006F29A0"/>
    <w:rsid w:val="006F2CB2"/>
    <w:rsid w:val="006F3D36"/>
    <w:rsid w:val="006F4316"/>
    <w:rsid w:val="006F527F"/>
    <w:rsid w:val="006F57E7"/>
    <w:rsid w:val="006F5CDF"/>
    <w:rsid w:val="006F6F28"/>
    <w:rsid w:val="00701462"/>
    <w:rsid w:val="007014FB"/>
    <w:rsid w:val="00701E05"/>
    <w:rsid w:val="007032EE"/>
    <w:rsid w:val="0070364F"/>
    <w:rsid w:val="00704DE4"/>
    <w:rsid w:val="00704E42"/>
    <w:rsid w:val="007066D8"/>
    <w:rsid w:val="00707B04"/>
    <w:rsid w:val="00710525"/>
    <w:rsid w:val="00711128"/>
    <w:rsid w:val="0071122A"/>
    <w:rsid w:val="00715266"/>
    <w:rsid w:val="00715CEE"/>
    <w:rsid w:val="00717DC0"/>
    <w:rsid w:val="00721F29"/>
    <w:rsid w:val="00721F81"/>
    <w:rsid w:val="0072336F"/>
    <w:rsid w:val="00726528"/>
    <w:rsid w:val="00726758"/>
    <w:rsid w:val="00730476"/>
    <w:rsid w:val="00732C09"/>
    <w:rsid w:val="007339AD"/>
    <w:rsid w:val="00733F4F"/>
    <w:rsid w:val="007364F3"/>
    <w:rsid w:val="00740E47"/>
    <w:rsid w:val="007429B5"/>
    <w:rsid w:val="00743773"/>
    <w:rsid w:val="00743C4A"/>
    <w:rsid w:val="007452DA"/>
    <w:rsid w:val="00745A1E"/>
    <w:rsid w:val="00750D13"/>
    <w:rsid w:val="00750FE7"/>
    <w:rsid w:val="00751CAB"/>
    <w:rsid w:val="007528B5"/>
    <w:rsid w:val="00752F2E"/>
    <w:rsid w:val="00753615"/>
    <w:rsid w:val="00753C69"/>
    <w:rsid w:val="00755B7D"/>
    <w:rsid w:val="00755CE3"/>
    <w:rsid w:val="007563ED"/>
    <w:rsid w:val="00757A88"/>
    <w:rsid w:val="007611BB"/>
    <w:rsid w:val="0076237F"/>
    <w:rsid w:val="00762DC0"/>
    <w:rsid w:val="007635CD"/>
    <w:rsid w:val="00766315"/>
    <w:rsid w:val="00766BF4"/>
    <w:rsid w:val="00766F81"/>
    <w:rsid w:val="0077022D"/>
    <w:rsid w:val="007706AD"/>
    <w:rsid w:val="00771540"/>
    <w:rsid w:val="007717F8"/>
    <w:rsid w:val="00771B47"/>
    <w:rsid w:val="00771EE8"/>
    <w:rsid w:val="0077224D"/>
    <w:rsid w:val="007743C6"/>
    <w:rsid w:val="00775988"/>
    <w:rsid w:val="007759CD"/>
    <w:rsid w:val="00775C64"/>
    <w:rsid w:val="00775D77"/>
    <w:rsid w:val="0077608C"/>
    <w:rsid w:val="007774D9"/>
    <w:rsid w:val="007778B1"/>
    <w:rsid w:val="0078024E"/>
    <w:rsid w:val="00781812"/>
    <w:rsid w:val="00781821"/>
    <w:rsid w:val="007834FC"/>
    <w:rsid w:val="00783745"/>
    <w:rsid w:val="00786670"/>
    <w:rsid w:val="00786980"/>
    <w:rsid w:val="00787930"/>
    <w:rsid w:val="00791221"/>
    <w:rsid w:val="007927E1"/>
    <w:rsid w:val="007929AE"/>
    <w:rsid w:val="007937C6"/>
    <w:rsid w:val="00794413"/>
    <w:rsid w:val="007952A5"/>
    <w:rsid w:val="007979FD"/>
    <w:rsid w:val="007A3E1E"/>
    <w:rsid w:val="007A3E2B"/>
    <w:rsid w:val="007A73B9"/>
    <w:rsid w:val="007B0D35"/>
    <w:rsid w:val="007B2504"/>
    <w:rsid w:val="007B28BC"/>
    <w:rsid w:val="007B7182"/>
    <w:rsid w:val="007C2802"/>
    <w:rsid w:val="007C3B27"/>
    <w:rsid w:val="007C51A8"/>
    <w:rsid w:val="007C635A"/>
    <w:rsid w:val="007D02AD"/>
    <w:rsid w:val="007D1498"/>
    <w:rsid w:val="007D4928"/>
    <w:rsid w:val="007D4C57"/>
    <w:rsid w:val="007D502D"/>
    <w:rsid w:val="007D55D3"/>
    <w:rsid w:val="007D5904"/>
    <w:rsid w:val="007D64AD"/>
    <w:rsid w:val="007D7475"/>
    <w:rsid w:val="007D7BA6"/>
    <w:rsid w:val="007E0806"/>
    <w:rsid w:val="007E18A1"/>
    <w:rsid w:val="007E1908"/>
    <w:rsid w:val="007E24B7"/>
    <w:rsid w:val="007E2BDD"/>
    <w:rsid w:val="007E376A"/>
    <w:rsid w:val="007E51A2"/>
    <w:rsid w:val="007E67CE"/>
    <w:rsid w:val="007E6AB2"/>
    <w:rsid w:val="007F01F4"/>
    <w:rsid w:val="007F0D09"/>
    <w:rsid w:val="007F276E"/>
    <w:rsid w:val="007F4F08"/>
    <w:rsid w:val="007F4F65"/>
    <w:rsid w:val="007F53AD"/>
    <w:rsid w:val="007F7005"/>
    <w:rsid w:val="007F773A"/>
    <w:rsid w:val="008009B7"/>
    <w:rsid w:val="00802EA8"/>
    <w:rsid w:val="0080300F"/>
    <w:rsid w:val="008043CC"/>
    <w:rsid w:val="0080473F"/>
    <w:rsid w:val="008049A8"/>
    <w:rsid w:val="008049FC"/>
    <w:rsid w:val="00805149"/>
    <w:rsid w:val="00805ECC"/>
    <w:rsid w:val="00806099"/>
    <w:rsid w:val="0080778C"/>
    <w:rsid w:val="008149A5"/>
    <w:rsid w:val="00815428"/>
    <w:rsid w:val="00820CA1"/>
    <w:rsid w:val="00830390"/>
    <w:rsid w:val="00832ED3"/>
    <w:rsid w:val="00834881"/>
    <w:rsid w:val="00834B9D"/>
    <w:rsid w:val="0083560A"/>
    <w:rsid w:val="00836213"/>
    <w:rsid w:val="00836B13"/>
    <w:rsid w:val="00836CEF"/>
    <w:rsid w:val="0084012B"/>
    <w:rsid w:val="0084068C"/>
    <w:rsid w:val="008439CF"/>
    <w:rsid w:val="00843C74"/>
    <w:rsid w:val="00844025"/>
    <w:rsid w:val="008449A5"/>
    <w:rsid w:val="0084546A"/>
    <w:rsid w:val="008459EA"/>
    <w:rsid w:val="00846689"/>
    <w:rsid w:val="008467A1"/>
    <w:rsid w:val="008500AD"/>
    <w:rsid w:val="008508FE"/>
    <w:rsid w:val="008512FB"/>
    <w:rsid w:val="008513BE"/>
    <w:rsid w:val="00851675"/>
    <w:rsid w:val="0085223B"/>
    <w:rsid w:val="00852A9E"/>
    <w:rsid w:val="008531C9"/>
    <w:rsid w:val="008539DF"/>
    <w:rsid w:val="00855D07"/>
    <w:rsid w:val="008567A4"/>
    <w:rsid w:val="00857D06"/>
    <w:rsid w:val="0086130D"/>
    <w:rsid w:val="00861A21"/>
    <w:rsid w:val="00862E11"/>
    <w:rsid w:val="008649B8"/>
    <w:rsid w:val="00864C72"/>
    <w:rsid w:val="008703A8"/>
    <w:rsid w:val="00870F7F"/>
    <w:rsid w:val="0087175A"/>
    <w:rsid w:val="00872165"/>
    <w:rsid w:val="008727BA"/>
    <w:rsid w:val="00872A22"/>
    <w:rsid w:val="008736B2"/>
    <w:rsid w:val="00874119"/>
    <w:rsid w:val="008761C1"/>
    <w:rsid w:val="00876645"/>
    <w:rsid w:val="00876A10"/>
    <w:rsid w:val="00876A18"/>
    <w:rsid w:val="0087761C"/>
    <w:rsid w:val="00877FC2"/>
    <w:rsid w:val="00882458"/>
    <w:rsid w:val="00885D56"/>
    <w:rsid w:val="0088677E"/>
    <w:rsid w:val="0089129B"/>
    <w:rsid w:val="008918C1"/>
    <w:rsid w:val="00891CE8"/>
    <w:rsid w:val="00893375"/>
    <w:rsid w:val="00894E49"/>
    <w:rsid w:val="00896D8A"/>
    <w:rsid w:val="008A1CA0"/>
    <w:rsid w:val="008A39FC"/>
    <w:rsid w:val="008A3E35"/>
    <w:rsid w:val="008A4A35"/>
    <w:rsid w:val="008A5594"/>
    <w:rsid w:val="008A61C1"/>
    <w:rsid w:val="008A69E8"/>
    <w:rsid w:val="008A7E34"/>
    <w:rsid w:val="008B136C"/>
    <w:rsid w:val="008B3E68"/>
    <w:rsid w:val="008B4C23"/>
    <w:rsid w:val="008B6F23"/>
    <w:rsid w:val="008B7531"/>
    <w:rsid w:val="008C0350"/>
    <w:rsid w:val="008C099A"/>
    <w:rsid w:val="008C0FF4"/>
    <w:rsid w:val="008C2C26"/>
    <w:rsid w:val="008C3351"/>
    <w:rsid w:val="008C5A06"/>
    <w:rsid w:val="008C5CAB"/>
    <w:rsid w:val="008D01AF"/>
    <w:rsid w:val="008D1D9C"/>
    <w:rsid w:val="008D2F06"/>
    <w:rsid w:val="008D677D"/>
    <w:rsid w:val="008D7055"/>
    <w:rsid w:val="008D7521"/>
    <w:rsid w:val="008E2E7F"/>
    <w:rsid w:val="008E2EC5"/>
    <w:rsid w:val="008E3E00"/>
    <w:rsid w:val="008E4A2A"/>
    <w:rsid w:val="008E5E9C"/>
    <w:rsid w:val="008E76D2"/>
    <w:rsid w:val="008E7F6C"/>
    <w:rsid w:val="008F4478"/>
    <w:rsid w:val="008F562D"/>
    <w:rsid w:val="008F5C70"/>
    <w:rsid w:val="008F7D9E"/>
    <w:rsid w:val="00900EE5"/>
    <w:rsid w:val="00903352"/>
    <w:rsid w:val="00907190"/>
    <w:rsid w:val="00907CAD"/>
    <w:rsid w:val="00910228"/>
    <w:rsid w:val="009104EA"/>
    <w:rsid w:val="00911354"/>
    <w:rsid w:val="0091164B"/>
    <w:rsid w:val="00913A42"/>
    <w:rsid w:val="00913C38"/>
    <w:rsid w:val="00916491"/>
    <w:rsid w:val="00920BDA"/>
    <w:rsid w:val="00921F47"/>
    <w:rsid w:val="0092380E"/>
    <w:rsid w:val="00924C01"/>
    <w:rsid w:val="00925FEB"/>
    <w:rsid w:val="00926BE5"/>
    <w:rsid w:val="0093140C"/>
    <w:rsid w:val="009314AD"/>
    <w:rsid w:val="0093191F"/>
    <w:rsid w:val="009335E1"/>
    <w:rsid w:val="00934AA2"/>
    <w:rsid w:val="00934B89"/>
    <w:rsid w:val="0094028E"/>
    <w:rsid w:val="0094069C"/>
    <w:rsid w:val="00940E0A"/>
    <w:rsid w:val="00942090"/>
    <w:rsid w:val="009432AB"/>
    <w:rsid w:val="009432C0"/>
    <w:rsid w:val="00944913"/>
    <w:rsid w:val="009454A5"/>
    <w:rsid w:val="00946439"/>
    <w:rsid w:val="00947841"/>
    <w:rsid w:val="009509D6"/>
    <w:rsid w:val="009517F8"/>
    <w:rsid w:val="00951ECD"/>
    <w:rsid w:val="0095278B"/>
    <w:rsid w:val="00957E34"/>
    <w:rsid w:val="00961A55"/>
    <w:rsid w:val="00962408"/>
    <w:rsid w:val="009624B8"/>
    <w:rsid w:val="0096391E"/>
    <w:rsid w:val="0096412A"/>
    <w:rsid w:val="009642D2"/>
    <w:rsid w:val="0096432A"/>
    <w:rsid w:val="00966536"/>
    <w:rsid w:val="009701F2"/>
    <w:rsid w:val="00972959"/>
    <w:rsid w:val="0097298F"/>
    <w:rsid w:val="00973DE1"/>
    <w:rsid w:val="00973E1A"/>
    <w:rsid w:val="00980D78"/>
    <w:rsid w:val="00981A1E"/>
    <w:rsid w:val="00982765"/>
    <w:rsid w:val="00983C80"/>
    <w:rsid w:val="0098665C"/>
    <w:rsid w:val="009914E6"/>
    <w:rsid w:val="00991CDC"/>
    <w:rsid w:val="00992CD4"/>
    <w:rsid w:val="009944B8"/>
    <w:rsid w:val="00994574"/>
    <w:rsid w:val="00995C63"/>
    <w:rsid w:val="00995D38"/>
    <w:rsid w:val="009A64CE"/>
    <w:rsid w:val="009A7C7A"/>
    <w:rsid w:val="009B0089"/>
    <w:rsid w:val="009B1E1D"/>
    <w:rsid w:val="009B2E22"/>
    <w:rsid w:val="009B599D"/>
    <w:rsid w:val="009B7F7B"/>
    <w:rsid w:val="009C0CFC"/>
    <w:rsid w:val="009C1BFA"/>
    <w:rsid w:val="009C79FE"/>
    <w:rsid w:val="009D12E9"/>
    <w:rsid w:val="009D266D"/>
    <w:rsid w:val="009D4232"/>
    <w:rsid w:val="009D5089"/>
    <w:rsid w:val="009D5107"/>
    <w:rsid w:val="009D6D4F"/>
    <w:rsid w:val="009E11C4"/>
    <w:rsid w:val="009E165F"/>
    <w:rsid w:val="009E2821"/>
    <w:rsid w:val="009E3FAA"/>
    <w:rsid w:val="009E703E"/>
    <w:rsid w:val="009F0B6A"/>
    <w:rsid w:val="009F21CF"/>
    <w:rsid w:val="009F2961"/>
    <w:rsid w:val="009F3405"/>
    <w:rsid w:val="009F49C9"/>
    <w:rsid w:val="009F6176"/>
    <w:rsid w:val="00A001C4"/>
    <w:rsid w:val="00A01D56"/>
    <w:rsid w:val="00A0531E"/>
    <w:rsid w:val="00A062D5"/>
    <w:rsid w:val="00A06480"/>
    <w:rsid w:val="00A067BA"/>
    <w:rsid w:val="00A06DFA"/>
    <w:rsid w:val="00A1012E"/>
    <w:rsid w:val="00A128C4"/>
    <w:rsid w:val="00A13962"/>
    <w:rsid w:val="00A15810"/>
    <w:rsid w:val="00A1732B"/>
    <w:rsid w:val="00A17F42"/>
    <w:rsid w:val="00A2069E"/>
    <w:rsid w:val="00A223F8"/>
    <w:rsid w:val="00A22906"/>
    <w:rsid w:val="00A233CD"/>
    <w:rsid w:val="00A237C6"/>
    <w:rsid w:val="00A24590"/>
    <w:rsid w:val="00A2601A"/>
    <w:rsid w:val="00A264BB"/>
    <w:rsid w:val="00A3206F"/>
    <w:rsid w:val="00A35E3D"/>
    <w:rsid w:val="00A35FB1"/>
    <w:rsid w:val="00A36144"/>
    <w:rsid w:val="00A408CD"/>
    <w:rsid w:val="00A4163B"/>
    <w:rsid w:val="00A45374"/>
    <w:rsid w:val="00A45D31"/>
    <w:rsid w:val="00A46805"/>
    <w:rsid w:val="00A474EB"/>
    <w:rsid w:val="00A50D77"/>
    <w:rsid w:val="00A51C27"/>
    <w:rsid w:val="00A54380"/>
    <w:rsid w:val="00A57C98"/>
    <w:rsid w:val="00A61629"/>
    <w:rsid w:val="00A61FD5"/>
    <w:rsid w:val="00A62482"/>
    <w:rsid w:val="00A628E0"/>
    <w:rsid w:val="00A656F0"/>
    <w:rsid w:val="00A6575F"/>
    <w:rsid w:val="00A672B7"/>
    <w:rsid w:val="00A716E5"/>
    <w:rsid w:val="00A71F2E"/>
    <w:rsid w:val="00A723A7"/>
    <w:rsid w:val="00A7515F"/>
    <w:rsid w:val="00A7589C"/>
    <w:rsid w:val="00A760E5"/>
    <w:rsid w:val="00A831AB"/>
    <w:rsid w:val="00A847CA"/>
    <w:rsid w:val="00A85DB3"/>
    <w:rsid w:val="00A87D62"/>
    <w:rsid w:val="00A91606"/>
    <w:rsid w:val="00A91FBD"/>
    <w:rsid w:val="00A931EB"/>
    <w:rsid w:val="00A943FE"/>
    <w:rsid w:val="00A9472D"/>
    <w:rsid w:val="00A94907"/>
    <w:rsid w:val="00A951EE"/>
    <w:rsid w:val="00A9686B"/>
    <w:rsid w:val="00A97485"/>
    <w:rsid w:val="00AA3623"/>
    <w:rsid w:val="00AA37B1"/>
    <w:rsid w:val="00AA3CB5"/>
    <w:rsid w:val="00AA4490"/>
    <w:rsid w:val="00AA46BB"/>
    <w:rsid w:val="00AA7073"/>
    <w:rsid w:val="00AA7DE8"/>
    <w:rsid w:val="00AB205C"/>
    <w:rsid w:val="00AB25CA"/>
    <w:rsid w:val="00AB42D9"/>
    <w:rsid w:val="00AB53CC"/>
    <w:rsid w:val="00AB609D"/>
    <w:rsid w:val="00AB67DE"/>
    <w:rsid w:val="00AB7DC1"/>
    <w:rsid w:val="00AC2580"/>
    <w:rsid w:val="00AC272F"/>
    <w:rsid w:val="00AC3E57"/>
    <w:rsid w:val="00AC3F92"/>
    <w:rsid w:val="00AC4D69"/>
    <w:rsid w:val="00AC4EBC"/>
    <w:rsid w:val="00AC6B9A"/>
    <w:rsid w:val="00AD0914"/>
    <w:rsid w:val="00AD0E3B"/>
    <w:rsid w:val="00AD1883"/>
    <w:rsid w:val="00AD3E33"/>
    <w:rsid w:val="00AD6C1F"/>
    <w:rsid w:val="00AD7904"/>
    <w:rsid w:val="00AE3441"/>
    <w:rsid w:val="00AE38CA"/>
    <w:rsid w:val="00AE4135"/>
    <w:rsid w:val="00AE4732"/>
    <w:rsid w:val="00AE49B7"/>
    <w:rsid w:val="00AE5550"/>
    <w:rsid w:val="00AE5F6D"/>
    <w:rsid w:val="00AF1159"/>
    <w:rsid w:val="00AF3646"/>
    <w:rsid w:val="00AF4FC4"/>
    <w:rsid w:val="00AF6B64"/>
    <w:rsid w:val="00AF76AF"/>
    <w:rsid w:val="00B0157D"/>
    <w:rsid w:val="00B038F2"/>
    <w:rsid w:val="00B049CD"/>
    <w:rsid w:val="00B05BD8"/>
    <w:rsid w:val="00B072C4"/>
    <w:rsid w:val="00B1253B"/>
    <w:rsid w:val="00B13B49"/>
    <w:rsid w:val="00B15B39"/>
    <w:rsid w:val="00B17362"/>
    <w:rsid w:val="00B1750D"/>
    <w:rsid w:val="00B217A2"/>
    <w:rsid w:val="00B24539"/>
    <w:rsid w:val="00B25E1A"/>
    <w:rsid w:val="00B267B3"/>
    <w:rsid w:val="00B27633"/>
    <w:rsid w:val="00B27E3C"/>
    <w:rsid w:val="00B31E5B"/>
    <w:rsid w:val="00B31F47"/>
    <w:rsid w:val="00B33328"/>
    <w:rsid w:val="00B339CD"/>
    <w:rsid w:val="00B34773"/>
    <w:rsid w:val="00B34CA1"/>
    <w:rsid w:val="00B3673B"/>
    <w:rsid w:val="00B36762"/>
    <w:rsid w:val="00B373A8"/>
    <w:rsid w:val="00B43485"/>
    <w:rsid w:val="00B44C1E"/>
    <w:rsid w:val="00B4525B"/>
    <w:rsid w:val="00B456D5"/>
    <w:rsid w:val="00B46B04"/>
    <w:rsid w:val="00B505A6"/>
    <w:rsid w:val="00B53257"/>
    <w:rsid w:val="00B550BD"/>
    <w:rsid w:val="00B561B4"/>
    <w:rsid w:val="00B565C9"/>
    <w:rsid w:val="00B56BA3"/>
    <w:rsid w:val="00B61131"/>
    <w:rsid w:val="00B62B27"/>
    <w:rsid w:val="00B637BC"/>
    <w:rsid w:val="00B63AA7"/>
    <w:rsid w:val="00B6494D"/>
    <w:rsid w:val="00B6574C"/>
    <w:rsid w:val="00B67F88"/>
    <w:rsid w:val="00B72AA3"/>
    <w:rsid w:val="00B72E43"/>
    <w:rsid w:val="00B72FC7"/>
    <w:rsid w:val="00B72FFC"/>
    <w:rsid w:val="00B73E2F"/>
    <w:rsid w:val="00B744E5"/>
    <w:rsid w:val="00B75265"/>
    <w:rsid w:val="00B770E5"/>
    <w:rsid w:val="00B81288"/>
    <w:rsid w:val="00B90069"/>
    <w:rsid w:val="00B90597"/>
    <w:rsid w:val="00B9235C"/>
    <w:rsid w:val="00B92DD9"/>
    <w:rsid w:val="00B93851"/>
    <w:rsid w:val="00B93E2B"/>
    <w:rsid w:val="00B940C3"/>
    <w:rsid w:val="00B94D05"/>
    <w:rsid w:val="00B95611"/>
    <w:rsid w:val="00B95B52"/>
    <w:rsid w:val="00B95B9B"/>
    <w:rsid w:val="00BA0CA6"/>
    <w:rsid w:val="00BA1885"/>
    <w:rsid w:val="00BA1DD0"/>
    <w:rsid w:val="00BA223C"/>
    <w:rsid w:val="00BA2414"/>
    <w:rsid w:val="00BA4107"/>
    <w:rsid w:val="00BA52AD"/>
    <w:rsid w:val="00BA5490"/>
    <w:rsid w:val="00BB011C"/>
    <w:rsid w:val="00BB0F03"/>
    <w:rsid w:val="00BB1D7A"/>
    <w:rsid w:val="00BB25CE"/>
    <w:rsid w:val="00BB2D32"/>
    <w:rsid w:val="00BB3838"/>
    <w:rsid w:val="00BB6589"/>
    <w:rsid w:val="00BB77DB"/>
    <w:rsid w:val="00BC2471"/>
    <w:rsid w:val="00BC2896"/>
    <w:rsid w:val="00BC2941"/>
    <w:rsid w:val="00BC2AD3"/>
    <w:rsid w:val="00BC4330"/>
    <w:rsid w:val="00BC513B"/>
    <w:rsid w:val="00BC6E9D"/>
    <w:rsid w:val="00BD3597"/>
    <w:rsid w:val="00BD384A"/>
    <w:rsid w:val="00BD3F23"/>
    <w:rsid w:val="00BD476C"/>
    <w:rsid w:val="00BD4BF5"/>
    <w:rsid w:val="00BD55D9"/>
    <w:rsid w:val="00BD712D"/>
    <w:rsid w:val="00BE01C7"/>
    <w:rsid w:val="00BE2405"/>
    <w:rsid w:val="00BE2D74"/>
    <w:rsid w:val="00BE308F"/>
    <w:rsid w:val="00BE625B"/>
    <w:rsid w:val="00BE62B1"/>
    <w:rsid w:val="00BE65E9"/>
    <w:rsid w:val="00BE6BCD"/>
    <w:rsid w:val="00BE7B96"/>
    <w:rsid w:val="00BF040C"/>
    <w:rsid w:val="00BF04D2"/>
    <w:rsid w:val="00BF0653"/>
    <w:rsid w:val="00BF2EBC"/>
    <w:rsid w:val="00BF47BE"/>
    <w:rsid w:val="00BF483F"/>
    <w:rsid w:val="00BF55FA"/>
    <w:rsid w:val="00BF60E4"/>
    <w:rsid w:val="00BF6D73"/>
    <w:rsid w:val="00BF750C"/>
    <w:rsid w:val="00BF78BD"/>
    <w:rsid w:val="00C027A7"/>
    <w:rsid w:val="00C027C9"/>
    <w:rsid w:val="00C03268"/>
    <w:rsid w:val="00C06E6A"/>
    <w:rsid w:val="00C1016C"/>
    <w:rsid w:val="00C111D4"/>
    <w:rsid w:val="00C11403"/>
    <w:rsid w:val="00C12077"/>
    <w:rsid w:val="00C12573"/>
    <w:rsid w:val="00C131D3"/>
    <w:rsid w:val="00C13FBF"/>
    <w:rsid w:val="00C14329"/>
    <w:rsid w:val="00C14478"/>
    <w:rsid w:val="00C15970"/>
    <w:rsid w:val="00C16E06"/>
    <w:rsid w:val="00C17A92"/>
    <w:rsid w:val="00C20644"/>
    <w:rsid w:val="00C21A74"/>
    <w:rsid w:val="00C224CB"/>
    <w:rsid w:val="00C25084"/>
    <w:rsid w:val="00C25CE9"/>
    <w:rsid w:val="00C25E2F"/>
    <w:rsid w:val="00C279A1"/>
    <w:rsid w:val="00C3060B"/>
    <w:rsid w:val="00C32B96"/>
    <w:rsid w:val="00C32F98"/>
    <w:rsid w:val="00C330D9"/>
    <w:rsid w:val="00C40E07"/>
    <w:rsid w:val="00C42120"/>
    <w:rsid w:val="00C45A81"/>
    <w:rsid w:val="00C46CB2"/>
    <w:rsid w:val="00C543D9"/>
    <w:rsid w:val="00C54452"/>
    <w:rsid w:val="00C56A9D"/>
    <w:rsid w:val="00C57C58"/>
    <w:rsid w:val="00C60172"/>
    <w:rsid w:val="00C60D64"/>
    <w:rsid w:val="00C61E09"/>
    <w:rsid w:val="00C63BB1"/>
    <w:rsid w:val="00C644BC"/>
    <w:rsid w:val="00C650FE"/>
    <w:rsid w:val="00C67DB3"/>
    <w:rsid w:val="00C67E63"/>
    <w:rsid w:val="00C71D64"/>
    <w:rsid w:val="00C74363"/>
    <w:rsid w:val="00C74F4D"/>
    <w:rsid w:val="00C75BCC"/>
    <w:rsid w:val="00C7707F"/>
    <w:rsid w:val="00C80594"/>
    <w:rsid w:val="00C820F9"/>
    <w:rsid w:val="00C823AE"/>
    <w:rsid w:val="00C84522"/>
    <w:rsid w:val="00C8795A"/>
    <w:rsid w:val="00C9059B"/>
    <w:rsid w:val="00C91541"/>
    <w:rsid w:val="00C928F5"/>
    <w:rsid w:val="00C9404D"/>
    <w:rsid w:val="00C96D33"/>
    <w:rsid w:val="00C97861"/>
    <w:rsid w:val="00CA47FF"/>
    <w:rsid w:val="00CA586B"/>
    <w:rsid w:val="00CA5A85"/>
    <w:rsid w:val="00CA70E3"/>
    <w:rsid w:val="00CA7F15"/>
    <w:rsid w:val="00CB0A6B"/>
    <w:rsid w:val="00CB1CA1"/>
    <w:rsid w:val="00CB1CC4"/>
    <w:rsid w:val="00CB2FE3"/>
    <w:rsid w:val="00CB4683"/>
    <w:rsid w:val="00CB4A5B"/>
    <w:rsid w:val="00CB655D"/>
    <w:rsid w:val="00CC03FE"/>
    <w:rsid w:val="00CC08D3"/>
    <w:rsid w:val="00CC1FE2"/>
    <w:rsid w:val="00CC2B91"/>
    <w:rsid w:val="00CC3240"/>
    <w:rsid w:val="00CC3B47"/>
    <w:rsid w:val="00CC4954"/>
    <w:rsid w:val="00CC4D8B"/>
    <w:rsid w:val="00CC5853"/>
    <w:rsid w:val="00CC636A"/>
    <w:rsid w:val="00CD2DD0"/>
    <w:rsid w:val="00CD42A0"/>
    <w:rsid w:val="00CD5B83"/>
    <w:rsid w:val="00CD5F5B"/>
    <w:rsid w:val="00CD7FB1"/>
    <w:rsid w:val="00CE1CE9"/>
    <w:rsid w:val="00CE2CCA"/>
    <w:rsid w:val="00CE4613"/>
    <w:rsid w:val="00CE60C3"/>
    <w:rsid w:val="00CE63E8"/>
    <w:rsid w:val="00CE6FA8"/>
    <w:rsid w:val="00CF2E24"/>
    <w:rsid w:val="00CF2EC6"/>
    <w:rsid w:val="00CF38A6"/>
    <w:rsid w:val="00CF4F9F"/>
    <w:rsid w:val="00CF6079"/>
    <w:rsid w:val="00D0019F"/>
    <w:rsid w:val="00D0105E"/>
    <w:rsid w:val="00D01C3C"/>
    <w:rsid w:val="00D0227E"/>
    <w:rsid w:val="00D032F2"/>
    <w:rsid w:val="00D04EBC"/>
    <w:rsid w:val="00D0556C"/>
    <w:rsid w:val="00D05E5A"/>
    <w:rsid w:val="00D06F33"/>
    <w:rsid w:val="00D07B9D"/>
    <w:rsid w:val="00D10679"/>
    <w:rsid w:val="00D1117D"/>
    <w:rsid w:val="00D12A58"/>
    <w:rsid w:val="00D12AE6"/>
    <w:rsid w:val="00D13B23"/>
    <w:rsid w:val="00D177AA"/>
    <w:rsid w:val="00D215FB"/>
    <w:rsid w:val="00D2467B"/>
    <w:rsid w:val="00D26BBD"/>
    <w:rsid w:val="00D27AAF"/>
    <w:rsid w:val="00D3359B"/>
    <w:rsid w:val="00D33FA5"/>
    <w:rsid w:val="00D4054C"/>
    <w:rsid w:val="00D41FDE"/>
    <w:rsid w:val="00D422C0"/>
    <w:rsid w:val="00D4319E"/>
    <w:rsid w:val="00D43891"/>
    <w:rsid w:val="00D43B4C"/>
    <w:rsid w:val="00D43C53"/>
    <w:rsid w:val="00D44058"/>
    <w:rsid w:val="00D4771D"/>
    <w:rsid w:val="00D479DF"/>
    <w:rsid w:val="00D47D1E"/>
    <w:rsid w:val="00D53D6B"/>
    <w:rsid w:val="00D55C7C"/>
    <w:rsid w:val="00D5604C"/>
    <w:rsid w:val="00D56611"/>
    <w:rsid w:val="00D56BA3"/>
    <w:rsid w:val="00D57A30"/>
    <w:rsid w:val="00D57ACC"/>
    <w:rsid w:val="00D60B44"/>
    <w:rsid w:val="00D60D01"/>
    <w:rsid w:val="00D63621"/>
    <w:rsid w:val="00D63D1B"/>
    <w:rsid w:val="00D666F8"/>
    <w:rsid w:val="00D70A19"/>
    <w:rsid w:val="00D71C5F"/>
    <w:rsid w:val="00D72CB2"/>
    <w:rsid w:val="00D74138"/>
    <w:rsid w:val="00D746B9"/>
    <w:rsid w:val="00D74E28"/>
    <w:rsid w:val="00D75260"/>
    <w:rsid w:val="00D75DF5"/>
    <w:rsid w:val="00D77EA3"/>
    <w:rsid w:val="00D8091D"/>
    <w:rsid w:val="00D81CEB"/>
    <w:rsid w:val="00D82435"/>
    <w:rsid w:val="00D83443"/>
    <w:rsid w:val="00D87AF2"/>
    <w:rsid w:val="00D90FC5"/>
    <w:rsid w:val="00D9220D"/>
    <w:rsid w:val="00D92657"/>
    <w:rsid w:val="00D92FA5"/>
    <w:rsid w:val="00D93415"/>
    <w:rsid w:val="00D966B9"/>
    <w:rsid w:val="00D9772E"/>
    <w:rsid w:val="00D978C0"/>
    <w:rsid w:val="00DA05C0"/>
    <w:rsid w:val="00DA1C9E"/>
    <w:rsid w:val="00DA1CC0"/>
    <w:rsid w:val="00DA1F14"/>
    <w:rsid w:val="00DA25C6"/>
    <w:rsid w:val="00DA383B"/>
    <w:rsid w:val="00DA77BC"/>
    <w:rsid w:val="00DB15D3"/>
    <w:rsid w:val="00DB2217"/>
    <w:rsid w:val="00DB2917"/>
    <w:rsid w:val="00DB2F9C"/>
    <w:rsid w:val="00DB3C6A"/>
    <w:rsid w:val="00DB76EC"/>
    <w:rsid w:val="00DC0211"/>
    <w:rsid w:val="00DC06CC"/>
    <w:rsid w:val="00DC1E5F"/>
    <w:rsid w:val="00DC4256"/>
    <w:rsid w:val="00DD37C2"/>
    <w:rsid w:val="00DD3F1D"/>
    <w:rsid w:val="00DD4146"/>
    <w:rsid w:val="00DD577D"/>
    <w:rsid w:val="00DD6541"/>
    <w:rsid w:val="00DD7021"/>
    <w:rsid w:val="00DE1C2E"/>
    <w:rsid w:val="00DE2C1C"/>
    <w:rsid w:val="00DE3211"/>
    <w:rsid w:val="00DE425A"/>
    <w:rsid w:val="00DE472D"/>
    <w:rsid w:val="00DE5874"/>
    <w:rsid w:val="00DF327A"/>
    <w:rsid w:val="00DF3C6E"/>
    <w:rsid w:val="00DF46DE"/>
    <w:rsid w:val="00DF4C27"/>
    <w:rsid w:val="00DF5627"/>
    <w:rsid w:val="00DF5A83"/>
    <w:rsid w:val="00DF63A4"/>
    <w:rsid w:val="00DF79B3"/>
    <w:rsid w:val="00E0221D"/>
    <w:rsid w:val="00E1041B"/>
    <w:rsid w:val="00E108EF"/>
    <w:rsid w:val="00E11EBE"/>
    <w:rsid w:val="00E121FC"/>
    <w:rsid w:val="00E129EA"/>
    <w:rsid w:val="00E14840"/>
    <w:rsid w:val="00E14D6E"/>
    <w:rsid w:val="00E15569"/>
    <w:rsid w:val="00E16448"/>
    <w:rsid w:val="00E16880"/>
    <w:rsid w:val="00E169D7"/>
    <w:rsid w:val="00E26131"/>
    <w:rsid w:val="00E26C45"/>
    <w:rsid w:val="00E276E4"/>
    <w:rsid w:val="00E30406"/>
    <w:rsid w:val="00E309E3"/>
    <w:rsid w:val="00E332F9"/>
    <w:rsid w:val="00E3348E"/>
    <w:rsid w:val="00E3671A"/>
    <w:rsid w:val="00E37FC1"/>
    <w:rsid w:val="00E405EC"/>
    <w:rsid w:val="00E40D20"/>
    <w:rsid w:val="00E419BC"/>
    <w:rsid w:val="00E41E0F"/>
    <w:rsid w:val="00E42CFE"/>
    <w:rsid w:val="00E42D32"/>
    <w:rsid w:val="00E44114"/>
    <w:rsid w:val="00E44C19"/>
    <w:rsid w:val="00E4500E"/>
    <w:rsid w:val="00E45D3A"/>
    <w:rsid w:val="00E46524"/>
    <w:rsid w:val="00E46641"/>
    <w:rsid w:val="00E479C6"/>
    <w:rsid w:val="00E5024F"/>
    <w:rsid w:val="00E51D87"/>
    <w:rsid w:val="00E51FFA"/>
    <w:rsid w:val="00E53975"/>
    <w:rsid w:val="00E55494"/>
    <w:rsid w:val="00E6309B"/>
    <w:rsid w:val="00E64816"/>
    <w:rsid w:val="00E66DA9"/>
    <w:rsid w:val="00E70A57"/>
    <w:rsid w:val="00E74314"/>
    <w:rsid w:val="00E75358"/>
    <w:rsid w:val="00E75585"/>
    <w:rsid w:val="00E82766"/>
    <w:rsid w:val="00E84207"/>
    <w:rsid w:val="00E844FE"/>
    <w:rsid w:val="00E86632"/>
    <w:rsid w:val="00E8719D"/>
    <w:rsid w:val="00E87E55"/>
    <w:rsid w:val="00E90505"/>
    <w:rsid w:val="00E908C0"/>
    <w:rsid w:val="00E9630F"/>
    <w:rsid w:val="00EA0DC9"/>
    <w:rsid w:val="00EA1090"/>
    <w:rsid w:val="00EA2654"/>
    <w:rsid w:val="00EA301E"/>
    <w:rsid w:val="00EA3EE5"/>
    <w:rsid w:val="00EA58D7"/>
    <w:rsid w:val="00EB446E"/>
    <w:rsid w:val="00EB5FC0"/>
    <w:rsid w:val="00EC0520"/>
    <w:rsid w:val="00EC12EF"/>
    <w:rsid w:val="00EC1B78"/>
    <w:rsid w:val="00EC2C1A"/>
    <w:rsid w:val="00EC2CF6"/>
    <w:rsid w:val="00EC391B"/>
    <w:rsid w:val="00EC4738"/>
    <w:rsid w:val="00EC6941"/>
    <w:rsid w:val="00EC6F00"/>
    <w:rsid w:val="00EC7A7C"/>
    <w:rsid w:val="00ED0126"/>
    <w:rsid w:val="00ED0404"/>
    <w:rsid w:val="00ED106C"/>
    <w:rsid w:val="00ED1F24"/>
    <w:rsid w:val="00ED4653"/>
    <w:rsid w:val="00ED4B8D"/>
    <w:rsid w:val="00ED54D8"/>
    <w:rsid w:val="00ED79F0"/>
    <w:rsid w:val="00EE147D"/>
    <w:rsid w:val="00EE197C"/>
    <w:rsid w:val="00EE4A06"/>
    <w:rsid w:val="00EE4E3F"/>
    <w:rsid w:val="00EE4F62"/>
    <w:rsid w:val="00EE6F69"/>
    <w:rsid w:val="00EF1151"/>
    <w:rsid w:val="00EF202D"/>
    <w:rsid w:val="00EF3508"/>
    <w:rsid w:val="00EF4103"/>
    <w:rsid w:val="00EF493E"/>
    <w:rsid w:val="00EF4E06"/>
    <w:rsid w:val="00EF6FEF"/>
    <w:rsid w:val="00EF75C9"/>
    <w:rsid w:val="00F006D7"/>
    <w:rsid w:val="00F02CB1"/>
    <w:rsid w:val="00F04237"/>
    <w:rsid w:val="00F0569E"/>
    <w:rsid w:val="00F0638E"/>
    <w:rsid w:val="00F0748A"/>
    <w:rsid w:val="00F11E70"/>
    <w:rsid w:val="00F16CD7"/>
    <w:rsid w:val="00F20A80"/>
    <w:rsid w:val="00F23D56"/>
    <w:rsid w:val="00F2455A"/>
    <w:rsid w:val="00F25538"/>
    <w:rsid w:val="00F25EE9"/>
    <w:rsid w:val="00F349E4"/>
    <w:rsid w:val="00F3534C"/>
    <w:rsid w:val="00F3544F"/>
    <w:rsid w:val="00F363D7"/>
    <w:rsid w:val="00F3709F"/>
    <w:rsid w:val="00F40897"/>
    <w:rsid w:val="00F40997"/>
    <w:rsid w:val="00F417C3"/>
    <w:rsid w:val="00F44A55"/>
    <w:rsid w:val="00F45DFD"/>
    <w:rsid w:val="00F4729F"/>
    <w:rsid w:val="00F535CE"/>
    <w:rsid w:val="00F53C3E"/>
    <w:rsid w:val="00F54B46"/>
    <w:rsid w:val="00F5737A"/>
    <w:rsid w:val="00F61465"/>
    <w:rsid w:val="00F627D5"/>
    <w:rsid w:val="00F64C69"/>
    <w:rsid w:val="00F6536D"/>
    <w:rsid w:val="00F66FAF"/>
    <w:rsid w:val="00F72384"/>
    <w:rsid w:val="00F730B2"/>
    <w:rsid w:val="00F735C4"/>
    <w:rsid w:val="00F73D02"/>
    <w:rsid w:val="00F73D87"/>
    <w:rsid w:val="00F756E5"/>
    <w:rsid w:val="00F76B8E"/>
    <w:rsid w:val="00F829F4"/>
    <w:rsid w:val="00F834B8"/>
    <w:rsid w:val="00F83AB4"/>
    <w:rsid w:val="00F83B0D"/>
    <w:rsid w:val="00F84173"/>
    <w:rsid w:val="00F90E6D"/>
    <w:rsid w:val="00F91D26"/>
    <w:rsid w:val="00F942DC"/>
    <w:rsid w:val="00F96ECB"/>
    <w:rsid w:val="00F97AF4"/>
    <w:rsid w:val="00F97DC1"/>
    <w:rsid w:val="00FA0059"/>
    <w:rsid w:val="00FA32D3"/>
    <w:rsid w:val="00FA5897"/>
    <w:rsid w:val="00FA6018"/>
    <w:rsid w:val="00FB046F"/>
    <w:rsid w:val="00FB0CE1"/>
    <w:rsid w:val="00FB0E17"/>
    <w:rsid w:val="00FB10E9"/>
    <w:rsid w:val="00FB23FE"/>
    <w:rsid w:val="00FB4414"/>
    <w:rsid w:val="00FB55FA"/>
    <w:rsid w:val="00FB6D37"/>
    <w:rsid w:val="00FB6F01"/>
    <w:rsid w:val="00FC10DC"/>
    <w:rsid w:val="00FC157F"/>
    <w:rsid w:val="00FC1F1E"/>
    <w:rsid w:val="00FC31BA"/>
    <w:rsid w:val="00FC3EEB"/>
    <w:rsid w:val="00FC4029"/>
    <w:rsid w:val="00FC57BB"/>
    <w:rsid w:val="00FC5A1A"/>
    <w:rsid w:val="00FC67F8"/>
    <w:rsid w:val="00FC742F"/>
    <w:rsid w:val="00FC7823"/>
    <w:rsid w:val="00FD095D"/>
    <w:rsid w:val="00FD2CAE"/>
    <w:rsid w:val="00FD5AA8"/>
    <w:rsid w:val="00FD6612"/>
    <w:rsid w:val="00FD751E"/>
    <w:rsid w:val="00FE075C"/>
    <w:rsid w:val="00FE19C0"/>
    <w:rsid w:val="00FE1C52"/>
    <w:rsid w:val="00FE265A"/>
    <w:rsid w:val="00FE3194"/>
    <w:rsid w:val="00FE5AF3"/>
    <w:rsid w:val="00FF263D"/>
    <w:rsid w:val="00FF6E1C"/>
    <w:rsid w:val="00FF73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359D866"/>
  <w15:docId w15:val="{2C82DFC5-CDF5-4B65-8A5F-8388BA9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24F"/>
    <w:pPr>
      <w:spacing w:after="200" w:line="276" w:lineRule="auto"/>
    </w:pPr>
    <w:rPr>
      <w:lang w:eastAsia="en-US"/>
    </w:rPr>
  </w:style>
  <w:style w:type="paragraph" w:styleId="Ttulo1">
    <w:name w:val="heading 1"/>
    <w:basedOn w:val="Normal"/>
    <w:next w:val="Normal"/>
    <w:link w:val="Ttulo1Car"/>
    <w:uiPriority w:val="1"/>
    <w:qFormat/>
    <w:locked/>
    <w:rsid w:val="000C555C"/>
    <w:pPr>
      <w:keepNext/>
      <w:spacing w:before="240" w:after="60" w:line="288" w:lineRule="auto"/>
      <w:jc w:val="both"/>
      <w:outlineLvl w:val="0"/>
    </w:pPr>
    <w:rPr>
      <w:rFonts w:ascii="Cambria" w:eastAsia="Times New Roman" w:hAnsi="Cambria"/>
      <w:b/>
      <w:bCs/>
      <w:kern w:val="32"/>
      <w:sz w:val="32"/>
      <w:szCs w:val="32"/>
      <w:lang w:eastAsia="es-ES"/>
    </w:rPr>
  </w:style>
  <w:style w:type="paragraph" w:styleId="Ttulo2">
    <w:name w:val="heading 2"/>
    <w:basedOn w:val="Normal"/>
    <w:next w:val="Normal"/>
    <w:link w:val="Ttulo2Car"/>
    <w:uiPriority w:val="1"/>
    <w:unhideWhenUsed/>
    <w:qFormat/>
    <w:locked/>
    <w:rsid w:val="000C555C"/>
    <w:pPr>
      <w:keepNext/>
      <w:spacing w:before="240" w:after="60" w:line="288" w:lineRule="auto"/>
      <w:jc w:val="both"/>
      <w:outlineLvl w:val="1"/>
    </w:pPr>
    <w:rPr>
      <w:rFonts w:ascii="Calibri Light" w:eastAsia="Times New Roman" w:hAnsi="Calibri Light"/>
      <w:b/>
      <w:bCs/>
      <w:i/>
      <w:iCs/>
      <w:sz w:val="28"/>
      <w:szCs w:val="28"/>
      <w:lang w:eastAsia="es-ES"/>
    </w:rPr>
  </w:style>
  <w:style w:type="paragraph" w:styleId="Ttulo3">
    <w:name w:val="heading 3"/>
    <w:basedOn w:val="Normal"/>
    <w:next w:val="Normal"/>
    <w:link w:val="Ttulo3Car"/>
    <w:uiPriority w:val="1"/>
    <w:unhideWhenUsed/>
    <w:qFormat/>
    <w:locked/>
    <w:rsid w:val="001438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1"/>
    <w:semiHidden/>
    <w:unhideWhenUsed/>
    <w:qFormat/>
    <w:locked/>
    <w:rsid w:val="00FB23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1"/>
    <w:semiHidden/>
    <w:unhideWhenUsed/>
    <w:qFormat/>
    <w:locked/>
    <w:rsid w:val="00FB23FE"/>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1"/>
    <w:semiHidden/>
    <w:unhideWhenUsed/>
    <w:qFormat/>
    <w:locked/>
    <w:rsid w:val="0014380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1"/>
    <w:semiHidden/>
    <w:unhideWhenUsed/>
    <w:qFormat/>
    <w:locked/>
    <w:rsid w:val="0049161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1"/>
    <w:semiHidden/>
    <w:unhideWhenUsed/>
    <w:qFormat/>
    <w:locked/>
    <w:rsid w:val="008918C1"/>
    <w:pPr>
      <w:keepNext/>
      <w:keepLines/>
      <w:spacing w:before="40" w:after="0" w:line="259" w:lineRule="auto"/>
      <w:outlineLvl w:val="7"/>
    </w:pPr>
    <w:rPr>
      <w:rFonts w:ascii="Cambria" w:eastAsia="Times New Roman" w:hAnsi="Cambria"/>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F40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F40997"/>
    <w:rPr>
      <w:rFonts w:ascii="Tahoma" w:hAnsi="Tahoma" w:cs="Tahoma"/>
      <w:sz w:val="16"/>
      <w:szCs w:val="16"/>
    </w:rPr>
  </w:style>
  <w:style w:type="paragraph" w:styleId="Encabezado">
    <w:name w:val="header"/>
    <w:basedOn w:val="Normal"/>
    <w:link w:val="EncabezadoCar"/>
    <w:uiPriority w:val="99"/>
    <w:rsid w:val="00F409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40997"/>
    <w:rPr>
      <w:rFonts w:cs="Times New Roman"/>
    </w:rPr>
  </w:style>
  <w:style w:type="paragraph" w:styleId="Piedepgina">
    <w:name w:val="footer"/>
    <w:basedOn w:val="Normal"/>
    <w:link w:val="PiedepginaCar"/>
    <w:uiPriority w:val="99"/>
    <w:rsid w:val="00F409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40997"/>
    <w:rPr>
      <w:rFonts w:cs="Times New Roman"/>
    </w:rPr>
  </w:style>
  <w:style w:type="table" w:styleId="Tablaconcuadrcula">
    <w:name w:val="Table Grid"/>
    <w:basedOn w:val="Tablanormal"/>
    <w:uiPriority w:val="39"/>
    <w:rsid w:val="00F409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0997"/>
    <w:pPr>
      <w:ind w:left="720"/>
      <w:contextualSpacing/>
    </w:pPr>
  </w:style>
  <w:style w:type="character" w:styleId="Hipervnculo">
    <w:name w:val="Hyperlink"/>
    <w:basedOn w:val="Fuentedeprrafopredeter"/>
    <w:uiPriority w:val="99"/>
    <w:rsid w:val="00EF75C9"/>
    <w:rPr>
      <w:rFonts w:cs="Times New Roman"/>
      <w:color w:val="0000FF"/>
      <w:u w:val="single"/>
    </w:rPr>
  </w:style>
  <w:style w:type="paragraph" w:styleId="Textonotaalfinal">
    <w:name w:val="endnote text"/>
    <w:basedOn w:val="Normal"/>
    <w:link w:val="TextonotaalfinalCar"/>
    <w:uiPriority w:val="99"/>
    <w:semiHidden/>
    <w:rsid w:val="00EF75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EF75C9"/>
    <w:rPr>
      <w:rFonts w:cs="Times New Roman"/>
      <w:sz w:val="20"/>
      <w:szCs w:val="20"/>
    </w:rPr>
  </w:style>
  <w:style w:type="character" w:styleId="Refdenotaalfinal">
    <w:name w:val="endnote reference"/>
    <w:basedOn w:val="Fuentedeprrafopredeter"/>
    <w:semiHidden/>
    <w:rsid w:val="00EF75C9"/>
    <w:rPr>
      <w:rFonts w:cs="Times New Roman"/>
      <w:vertAlign w:val="superscript"/>
    </w:rPr>
  </w:style>
  <w:style w:type="paragraph" w:styleId="Textonotapie">
    <w:name w:val="footnote text"/>
    <w:basedOn w:val="Normal"/>
    <w:link w:val="TextonotapieCar"/>
    <w:uiPriority w:val="99"/>
    <w:semiHidden/>
    <w:rsid w:val="00EF75C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EF75C9"/>
    <w:rPr>
      <w:rFonts w:cs="Times New Roman"/>
      <w:sz w:val="20"/>
      <w:szCs w:val="20"/>
    </w:rPr>
  </w:style>
  <w:style w:type="character" w:styleId="Refdenotaalpie">
    <w:name w:val="footnote reference"/>
    <w:basedOn w:val="Fuentedeprrafopredeter"/>
    <w:rsid w:val="00EF75C9"/>
    <w:rPr>
      <w:rFonts w:cs="Times New Roman"/>
      <w:vertAlign w:val="superscript"/>
    </w:rPr>
  </w:style>
  <w:style w:type="paragraph" w:styleId="Sinespaciado">
    <w:name w:val="No Spacing"/>
    <w:link w:val="SinespaciadoCar"/>
    <w:uiPriority w:val="99"/>
    <w:qFormat/>
    <w:rsid w:val="005D4F77"/>
    <w:rPr>
      <w:rFonts w:eastAsia="Times New Roman"/>
      <w:lang w:eastAsia="en-US"/>
    </w:rPr>
  </w:style>
  <w:style w:type="character" w:customStyle="1" w:styleId="SinespaciadoCar">
    <w:name w:val="Sin espaciado Car"/>
    <w:basedOn w:val="Fuentedeprrafopredeter"/>
    <w:link w:val="Sinespaciado"/>
    <w:uiPriority w:val="99"/>
    <w:locked/>
    <w:rsid w:val="005D4F77"/>
    <w:rPr>
      <w:rFonts w:eastAsia="Times New Roman" w:cs="Times New Roman"/>
      <w:sz w:val="22"/>
      <w:szCs w:val="22"/>
      <w:lang w:val="es-ES" w:eastAsia="en-US" w:bidi="ar-SA"/>
    </w:rPr>
  </w:style>
  <w:style w:type="paragraph" w:styleId="Mapadeldocumento">
    <w:name w:val="Document Map"/>
    <w:basedOn w:val="Normal"/>
    <w:link w:val="MapadeldocumentoCar"/>
    <w:uiPriority w:val="99"/>
    <w:semiHidden/>
    <w:rsid w:val="009F49C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367BF"/>
    <w:rPr>
      <w:rFonts w:ascii="Times New Roman" w:hAnsi="Times New Roman" w:cs="Times New Roman"/>
      <w:sz w:val="2"/>
      <w:lang w:eastAsia="en-US"/>
    </w:rPr>
  </w:style>
  <w:style w:type="character" w:styleId="Nmerodepgina">
    <w:name w:val="page number"/>
    <w:basedOn w:val="Fuentedeprrafopredeter"/>
    <w:rsid w:val="00F535CE"/>
    <w:rPr>
      <w:rFonts w:cs="Times New Roman"/>
    </w:rPr>
  </w:style>
  <w:style w:type="paragraph" w:customStyle="1" w:styleId="Textodenotaalpie">
    <w:name w:val="Texto de nota al pie"/>
    <w:basedOn w:val="Normal"/>
    <w:rsid w:val="00F535CE"/>
    <w:pPr>
      <w:widowControl w:val="0"/>
      <w:autoSpaceDE w:val="0"/>
      <w:autoSpaceDN w:val="0"/>
      <w:adjustRightInd w:val="0"/>
      <w:spacing w:after="0" w:line="240" w:lineRule="auto"/>
    </w:pPr>
    <w:rPr>
      <w:rFonts w:ascii="Courier New" w:hAnsi="Courier New"/>
      <w:sz w:val="24"/>
      <w:szCs w:val="24"/>
      <w:lang w:eastAsia="es-ES"/>
    </w:rPr>
  </w:style>
  <w:style w:type="paragraph" w:customStyle="1" w:styleId="Prrafodelista1">
    <w:name w:val="Párrafo de lista1"/>
    <w:basedOn w:val="Normal"/>
    <w:rsid w:val="00C9404D"/>
    <w:pPr>
      <w:ind w:left="720"/>
      <w:contextualSpacing/>
    </w:pPr>
    <w:rPr>
      <w:rFonts w:eastAsia="Times New Roman"/>
    </w:rPr>
  </w:style>
  <w:style w:type="paragraph" w:customStyle="1" w:styleId="Prrafodelista2">
    <w:name w:val="Párrafo de lista2"/>
    <w:basedOn w:val="Normal"/>
    <w:rsid w:val="00472B84"/>
    <w:pPr>
      <w:ind w:left="720"/>
      <w:contextualSpacing/>
    </w:pPr>
    <w:rPr>
      <w:rFonts w:eastAsia="Times New Roman"/>
    </w:rPr>
  </w:style>
  <w:style w:type="paragraph" w:customStyle="1" w:styleId="Prrafodelista3">
    <w:name w:val="Párrafo de lista3"/>
    <w:basedOn w:val="Normal"/>
    <w:rsid w:val="00E108EF"/>
    <w:pPr>
      <w:ind w:left="720"/>
      <w:contextualSpacing/>
    </w:pPr>
    <w:rPr>
      <w:rFonts w:eastAsia="Times New Roman"/>
    </w:rPr>
  </w:style>
  <w:style w:type="paragraph" w:customStyle="1" w:styleId="Prrafodelista4">
    <w:name w:val="Párrafo de lista4"/>
    <w:basedOn w:val="Normal"/>
    <w:rsid w:val="008A7E34"/>
    <w:pPr>
      <w:ind w:left="720"/>
      <w:contextualSpacing/>
    </w:pPr>
    <w:rPr>
      <w:rFonts w:eastAsia="Times New Roman"/>
    </w:rPr>
  </w:style>
  <w:style w:type="paragraph" w:customStyle="1" w:styleId="Prrafodelista5">
    <w:name w:val="Párrafo de lista5"/>
    <w:basedOn w:val="Normal"/>
    <w:rsid w:val="00F6536D"/>
    <w:pPr>
      <w:ind w:left="720"/>
      <w:contextualSpacing/>
    </w:pPr>
    <w:rPr>
      <w:rFonts w:eastAsia="Times New Roman"/>
    </w:rPr>
  </w:style>
  <w:style w:type="character" w:customStyle="1" w:styleId="Ttulo1Car">
    <w:name w:val="Título 1 Car"/>
    <w:basedOn w:val="Fuentedeprrafopredeter"/>
    <w:link w:val="Ttulo1"/>
    <w:uiPriority w:val="1"/>
    <w:rsid w:val="000C555C"/>
    <w:rPr>
      <w:rFonts w:ascii="Cambria" w:eastAsia="Times New Roman" w:hAnsi="Cambria"/>
      <w:b/>
      <w:bCs/>
      <w:kern w:val="32"/>
      <w:sz w:val="32"/>
      <w:szCs w:val="32"/>
    </w:rPr>
  </w:style>
  <w:style w:type="character" w:customStyle="1" w:styleId="Ttulo2Car">
    <w:name w:val="Título 2 Car"/>
    <w:basedOn w:val="Fuentedeprrafopredeter"/>
    <w:link w:val="Ttulo2"/>
    <w:uiPriority w:val="1"/>
    <w:rsid w:val="000C555C"/>
    <w:rPr>
      <w:rFonts w:ascii="Calibri Light" w:eastAsia="Times New Roman" w:hAnsi="Calibri Light"/>
      <w:b/>
      <w:bCs/>
      <w:i/>
      <w:iCs/>
      <w:sz w:val="28"/>
      <w:szCs w:val="28"/>
    </w:rPr>
  </w:style>
  <w:style w:type="numbering" w:customStyle="1" w:styleId="Sinlista1">
    <w:name w:val="Sin lista1"/>
    <w:next w:val="Sinlista"/>
    <w:uiPriority w:val="99"/>
    <w:semiHidden/>
    <w:unhideWhenUsed/>
    <w:rsid w:val="000C555C"/>
  </w:style>
  <w:style w:type="table" w:customStyle="1" w:styleId="Tablaconcuadrcula1">
    <w:name w:val="Tabla con cuadrícula1"/>
    <w:basedOn w:val="Tablanormal"/>
    <w:next w:val="Tablaconcuadrcula"/>
    <w:rsid w:val="000C55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0C555C"/>
    <w:rPr>
      <w:sz w:val="16"/>
      <w:szCs w:val="16"/>
    </w:rPr>
  </w:style>
  <w:style w:type="paragraph" w:styleId="Textocomentario">
    <w:name w:val="annotation text"/>
    <w:basedOn w:val="Normal"/>
    <w:link w:val="TextocomentarioCar"/>
    <w:semiHidden/>
    <w:rsid w:val="000C555C"/>
    <w:pPr>
      <w:spacing w:after="0" w:line="288" w:lineRule="auto"/>
      <w:jc w:val="both"/>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0C555C"/>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semiHidden/>
    <w:rsid w:val="000C555C"/>
    <w:rPr>
      <w:b/>
      <w:bCs/>
    </w:rPr>
  </w:style>
  <w:style w:type="character" w:customStyle="1" w:styleId="AsuntodelcomentarioCar">
    <w:name w:val="Asunto del comentario Car"/>
    <w:basedOn w:val="TextocomentarioCar"/>
    <w:link w:val="Asuntodelcomentario"/>
    <w:semiHidden/>
    <w:rsid w:val="000C555C"/>
    <w:rPr>
      <w:rFonts w:ascii="Times New Roman" w:eastAsia="Times New Roman" w:hAnsi="Times New Roman"/>
      <w:b/>
      <w:bCs/>
      <w:sz w:val="20"/>
      <w:szCs w:val="20"/>
    </w:rPr>
  </w:style>
  <w:style w:type="paragraph" w:styleId="TDC2">
    <w:name w:val="toc 2"/>
    <w:basedOn w:val="Normal"/>
    <w:next w:val="Normal"/>
    <w:autoRedefine/>
    <w:uiPriority w:val="39"/>
    <w:locked/>
    <w:rsid w:val="008B7531"/>
    <w:pPr>
      <w:tabs>
        <w:tab w:val="right" w:leader="dot" w:pos="9781"/>
      </w:tabs>
      <w:spacing w:after="0" w:line="288" w:lineRule="auto"/>
      <w:ind w:right="142"/>
      <w:jc w:val="both"/>
    </w:pPr>
    <w:rPr>
      <w:rFonts w:ascii="Times New Roman" w:eastAsia="Times New Roman" w:hAnsi="Times New Roman"/>
      <w:sz w:val="24"/>
      <w:szCs w:val="24"/>
      <w:lang w:eastAsia="es-ES"/>
    </w:rPr>
  </w:style>
  <w:style w:type="paragraph" w:styleId="TDC1">
    <w:name w:val="toc 1"/>
    <w:basedOn w:val="Normal"/>
    <w:next w:val="Normal"/>
    <w:autoRedefine/>
    <w:uiPriority w:val="39"/>
    <w:locked/>
    <w:rsid w:val="000C555C"/>
    <w:pPr>
      <w:tabs>
        <w:tab w:val="right" w:leader="dot" w:pos="9014"/>
      </w:tabs>
      <w:spacing w:after="0" w:line="288" w:lineRule="auto"/>
      <w:ind w:left="1320" w:hanging="1320"/>
      <w:jc w:val="both"/>
    </w:pPr>
    <w:rPr>
      <w:rFonts w:ascii="Times New Roman" w:eastAsia="Times New Roman" w:hAnsi="Times New Roman"/>
      <w:sz w:val="24"/>
      <w:szCs w:val="24"/>
      <w:lang w:eastAsia="es-ES"/>
    </w:rPr>
  </w:style>
  <w:style w:type="paragraph" w:styleId="TtuloTDC">
    <w:name w:val="TOC Heading"/>
    <w:basedOn w:val="Ttulo1"/>
    <w:next w:val="Normal"/>
    <w:uiPriority w:val="39"/>
    <w:unhideWhenUsed/>
    <w:qFormat/>
    <w:rsid w:val="000C555C"/>
    <w:pPr>
      <w:keepLines/>
      <w:spacing w:before="480" w:after="0" w:line="276" w:lineRule="auto"/>
      <w:outlineLvl w:val="9"/>
    </w:pPr>
    <w:rPr>
      <w:color w:val="365F91"/>
      <w:kern w:val="0"/>
      <w:sz w:val="28"/>
      <w:szCs w:val="28"/>
      <w:lang w:eastAsia="en-US"/>
    </w:rPr>
  </w:style>
  <w:style w:type="paragraph" w:styleId="Ttulo">
    <w:name w:val="Title"/>
    <w:basedOn w:val="Normal"/>
    <w:next w:val="Normal"/>
    <w:link w:val="TtuloCar"/>
    <w:qFormat/>
    <w:locked/>
    <w:rsid w:val="00745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45A1E"/>
    <w:rPr>
      <w:rFonts w:asciiTheme="majorHAnsi" w:eastAsiaTheme="majorEastAsia" w:hAnsiTheme="majorHAnsi" w:cstheme="majorBidi"/>
      <w:spacing w:val="-10"/>
      <w:kern w:val="28"/>
      <w:sz w:val="56"/>
      <w:szCs w:val="56"/>
      <w:lang w:eastAsia="en-US"/>
    </w:rPr>
  </w:style>
  <w:style w:type="paragraph" w:customStyle="1" w:styleId="parrafo">
    <w:name w:val="parrafo"/>
    <w:basedOn w:val="Normal"/>
    <w:rsid w:val="008D1D9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6Car">
    <w:name w:val="Título 6 Car"/>
    <w:basedOn w:val="Fuentedeprrafopredeter"/>
    <w:link w:val="Ttulo6"/>
    <w:uiPriority w:val="1"/>
    <w:semiHidden/>
    <w:rsid w:val="0014380F"/>
    <w:rPr>
      <w:rFonts w:asciiTheme="majorHAnsi" w:eastAsiaTheme="majorEastAsia" w:hAnsiTheme="majorHAnsi" w:cstheme="majorBidi"/>
      <w:color w:val="243F60" w:themeColor="accent1" w:themeShade="7F"/>
      <w:lang w:eastAsia="en-US"/>
    </w:rPr>
  </w:style>
  <w:style w:type="paragraph" w:styleId="TDC3">
    <w:name w:val="toc 3"/>
    <w:basedOn w:val="Normal"/>
    <w:next w:val="Normal"/>
    <w:autoRedefine/>
    <w:locked/>
    <w:rsid w:val="0014380F"/>
    <w:pPr>
      <w:spacing w:after="100"/>
      <w:ind w:left="440"/>
    </w:pPr>
  </w:style>
  <w:style w:type="paragraph" w:styleId="TDC4">
    <w:name w:val="toc 4"/>
    <w:basedOn w:val="Normal"/>
    <w:next w:val="Normal"/>
    <w:autoRedefine/>
    <w:locked/>
    <w:rsid w:val="0014380F"/>
    <w:pPr>
      <w:spacing w:after="100"/>
      <w:ind w:left="660"/>
    </w:pPr>
  </w:style>
  <w:style w:type="character" w:customStyle="1" w:styleId="Ttulo3Car">
    <w:name w:val="Título 3 Car"/>
    <w:basedOn w:val="Fuentedeprrafopredeter"/>
    <w:link w:val="Ttulo3"/>
    <w:uiPriority w:val="1"/>
    <w:rsid w:val="0014380F"/>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A01D56"/>
    <w:rPr>
      <w:rFonts w:ascii="Times New Roman" w:hAnsi="Times New Roman"/>
      <w:sz w:val="24"/>
      <w:szCs w:val="24"/>
    </w:rPr>
  </w:style>
  <w:style w:type="character" w:customStyle="1" w:styleId="Ttulo4Car">
    <w:name w:val="Título 4 Car"/>
    <w:basedOn w:val="Fuentedeprrafopredeter"/>
    <w:link w:val="Ttulo4"/>
    <w:uiPriority w:val="1"/>
    <w:semiHidden/>
    <w:rsid w:val="00FB23FE"/>
    <w:rPr>
      <w:rFonts w:asciiTheme="majorHAnsi" w:eastAsiaTheme="majorEastAsia" w:hAnsiTheme="majorHAnsi" w:cstheme="majorBidi"/>
      <w:i/>
      <w:iCs/>
      <w:color w:val="365F91" w:themeColor="accent1" w:themeShade="BF"/>
      <w:lang w:eastAsia="en-US"/>
    </w:rPr>
  </w:style>
  <w:style w:type="character" w:customStyle="1" w:styleId="Ttulo5Car">
    <w:name w:val="Título 5 Car"/>
    <w:basedOn w:val="Fuentedeprrafopredeter"/>
    <w:link w:val="Ttulo5"/>
    <w:uiPriority w:val="1"/>
    <w:semiHidden/>
    <w:rsid w:val="00FB23FE"/>
    <w:rPr>
      <w:rFonts w:asciiTheme="majorHAnsi" w:eastAsiaTheme="majorEastAsia" w:hAnsiTheme="majorHAnsi" w:cstheme="majorBidi"/>
      <w:color w:val="365F91" w:themeColor="accent1" w:themeShade="BF"/>
      <w:lang w:eastAsia="en-US"/>
    </w:rPr>
  </w:style>
  <w:style w:type="table" w:styleId="Tablaconcuadrcula1clara">
    <w:name w:val="Grid Table 1 Light"/>
    <w:basedOn w:val="Tablanormal"/>
    <w:uiPriority w:val="46"/>
    <w:rsid w:val="006E5B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DB2F9C"/>
    <w:rPr>
      <w:color w:val="808080"/>
    </w:rPr>
  </w:style>
  <w:style w:type="paragraph" w:styleId="Textoindependiente">
    <w:name w:val="Body Text"/>
    <w:basedOn w:val="Normal"/>
    <w:link w:val="TextoindependienteCar"/>
    <w:uiPriority w:val="99"/>
    <w:qFormat/>
    <w:rsid w:val="00D0105E"/>
    <w:pPr>
      <w:widowControl w:val="0"/>
      <w:autoSpaceDE w:val="0"/>
      <w:autoSpaceDN w:val="0"/>
      <w:adjustRightInd w:val="0"/>
      <w:spacing w:after="0" w:line="240" w:lineRule="auto"/>
      <w:ind w:left="112"/>
    </w:pPr>
    <w:rPr>
      <w:rFonts w:eastAsiaTheme="minorEastAsia" w:cs="Calibri"/>
      <w:lang w:eastAsia="es-ES"/>
    </w:rPr>
  </w:style>
  <w:style w:type="character" w:customStyle="1" w:styleId="TextoindependienteCar">
    <w:name w:val="Texto independiente Car"/>
    <w:basedOn w:val="Fuentedeprrafopredeter"/>
    <w:link w:val="Textoindependiente"/>
    <w:uiPriority w:val="1"/>
    <w:rsid w:val="00D0105E"/>
    <w:rPr>
      <w:rFonts w:eastAsiaTheme="minorEastAsia" w:cs="Calibri"/>
    </w:rPr>
  </w:style>
  <w:style w:type="character" w:customStyle="1" w:styleId="Ttulo7Car">
    <w:name w:val="Título 7 Car"/>
    <w:basedOn w:val="Fuentedeprrafopredeter"/>
    <w:link w:val="Ttulo7"/>
    <w:uiPriority w:val="1"/>
    <w:semiHidden/>
    <w:rsid w:val="0049161C"/>
    <w:rPr>
      <w:rFonts w:asciiTheme="majorHAnsi" w:eastAsiaTheme="majorEastAsia" w:hAnsiTheme="majorHAnsi" w:cstheme="majorBidi"/>
      <w:i/>
      <w:iCs/>
      <w:color w:val="243F60" w:themeColor="accent1" w:themeShade="7F"/>
      <w:lang w:eastAsia="en-US"/>
    </w:rPr>
  </w:style>
  <w:style w:type="table" w:customStyle="1" w:styleId="Tabladecuadrcula1clara1">
    <w:name w:val="Tabla de cuadrícula 1 clara1"/>
    <w:basedOn w:val="Tablanormal"/>
    <w:next w:val="Tablaconcuadrcula1clara"/>
    <w:uiPriority w:val="46"/>
    <w:rsid w:val="007364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AD0E3B"/>
    <w:pPr>
      <w:autoSpaceDE w:val="0"/>
      <w:autoSpaceDN w:val="0"/>
      <w:adjustRightInd w:val="0"/>
    </w:pPr>
    <w:rPr>
      <w:rFonts w:ascii="Arial" w:hAnsi="Arial" w:cs="Arial"/>
      <w:color w:val="000000"/>
      <w:sz w:val="24"/>
      <w:szCs w:val="24"/>
    </w:rPr>
  </w:style>
  <w:style w:type="character" w:customStyle="1" w:styleId="Ttulo8Car">
    <w:name w:val="Título 8 Car"/>
    <w:basedOn w:val="Fuentedeprrafopredeter"/>
    <w:link w:val="Ttulo8"/>
    <w:uiPriority w:val="1"/>
    <w:semiHidden/>
    <w:rsid w:val="008918C1"/>
    <w:rPr>
      <w:rFonts w:ascii="Cambria" w:eastAsia="Times New Roman" w:hAnsi="Cambria"/>
      <w:color w:val="272727"/>
      <w:sz w:val="21"/>
      <w:szCs w:val="21"/>
      <w:lang w:eastAsia="en-US"/>
    </w:rPr>
  </w:style>
  <w:style w:type="numbering" w:customStyle="1" w:styleId="Sinlista2">
    <w:name w:val="Sin lista2"/>
    <w:next w:val="Sinlista"/>
    <w:uiPriority w:val="99"/>
    <w:semiHidden/>
    <w:unhideWhenUsed/>
    <w:rsid w:val="008918C1"/>
  </w:style>
  <w:style w:type="paragraph" w:customStyle="1" w:styleId="Ttulo31">
    <w:name w:val="Título 31"/>
    <w:basedOn w:val="Normal"/>
    <w:next w:val="Normal"/>
    <w:uiPriority w:val="1"/>
    <w:unhideWhenUsed/>
    <w:qFormat/>
    <w:locked/>
    <w:rsid w:val="008918C1"/>
    <w:pPr>
      <w:keepNext/>
      <w:keepLines/>
      <w:spacing w:before="40" w:after="0"/>
      <w:outlineLvl w:val="2"/>
    </w:pPr>
    <w:rPr>
      <w:rFonts w:ascii="Cambria" w:eastAsia="Times New Roman" w:hAnsi="Cambria"/>
      <w:color w:val="243F60"/>
      <w:sz w:val="24"/>
      <w:szCs w:val="24"/>
    </w:rPr>
  </w:style>
  <w:style w:type="paragraph" w:customStyle="1" w:styleId="Ttulo41">
    <w:name w:val="Título 41"/>
    <w:basedOn w:val="Normal"/>
    <w:next w:val="Normal"/>
    <w:uiPriority w:val="1"/>
    <w:unhideWhenUsed/>
    <w:qFormat/>
    <w:locked/>
    <w:rsid w:val="008918C1"/>
    <w:pPr>
      <w:keepNext/>
      <w:keepLines/>
      <w:spacing w:before="40" w:after="0"/>
      <w:outlineLvl w:val="3"/>
    </w:pPr>
    <w:rPr>
      <w:rFonts w:ascii="Cambria" w:eastAsia="Times New Roman" w:hAnsi="Cambria"/>
      <w:i/>
      <w:iCs/>
      <w:color w:val="365F91"/>
    </w:rPr>
  </w:style>
  <w:style w:type="paragraph" w:customStyle="1" w:styleId="Ttulo51">
    <w:name w:val="Título 51"/>
    <w:basedOn w:val="Normal"/>
    <w:next w:val="Normal"/>
    <w:uiPriority w:val="1"/>
    <w:unhideWhenUsed/>
    <w:qFormat/>
    <w:locked/>
    <w:rsid w:val="008918C1"/>
    <w:pPr>
      <w:keepNext/>
      <w:keepLines/>
      <w:spacing w:before="40" w:after="0"/>
      <w:outlineLvl w:val="4"/>
    </w:pPr>
    <w:rPr>
      <w:rFonts w:ascii="Cambria" w:eastAsia="Times New Roman" w:hAnsi="Cambria"/>
      <w:color w:val="365F91"/>
    </w:rPr>
  </w:style>
  <w:style w:type="paragraph" w:customStyle="1" w:styleId="Ttulo61">
    <w:name w:val="Título 61"/>
    <w:basedOn w:val="Normal"/>
    <w:next w:val="Normal"/>
    <w:uiPriority w:val="1"/>
    <w:unhideWhenUsed/>
    <w:qFormat/>
    <w:locked/>
    <w:rsid w:val="008918C1"/>
    <w:pPr>
      <w:keepNext/>
      <w:keepLines/>
      <w:spacing w:before="40" w:after="0"/>
      <w:outlineLvl w:val="5"/>
    </w:pPr>
    <w:rPr>
      <w:rFonts w:ascii="Cambria" w:eastAsia="Times New Roman" w:hAnsi="Cambria"/>
      <w:color w:val="243F60"/>
    </w:rPr>
  </w:style>
  <w:style w:type="paragraph" w:customStyle="1" w:styleId="Ttulo71">
    <w:name w:val="Título 71"/>
    <w:basedOn w:val="Normal"/>
    <w:next w:val="Normal"/>
    <w:uiPriority w:val="1"/>
    <w:unhideWhenUsed/>
    <w:qFormat/>
    <w:locked/>
    <w:rsid w:val="008918C1"/>
    <w:pPr>
      <w:keepNext/>
      <w:keepLines/>
      <w:spacing w:before="40" w:after="0"/>
      <w:outlineLvl w:val="6"/>
    </w:pPr>
    <w:rPr>
      <w:rFonts w:ascii="Cambria" w:eastAsia="Times New Roman" w:hAnsi="Cambria"/>
      <w:i/>
      <w:iCs/>
      <w:color w:val="243F60"/>
    </w:rPr>
  </w:style>
  <w:style w:type="paragraph" w:customStyle="1" w:styleId="Ttulo81">
    <w:name w:val="Título 81"/>
    <w:basedOn w:val="Normal"/>
    <w:next w:val="Normal"/>
    <w:uiPriority w:val="1"/>
    <w:unhideWhenUsed/>
    <w:qFormat/>
    <w:locked/>
    <w:rsid w:val="008918C1"/>
    <w:pPr>
      <w:keepNext/>
      <w:keepLines/>
      <w:spacing w:before="40" w:after="0"/>
      <w:outlineLvl w:val="7"/>
    </w:pPr>
    <w:rPr>
      <w:rFonts w:ascii="Cambria" w:eastAsia="Times New Roman" w:hAnsi="Cambria"/>
      <w:color w:val="272727"/>
      <w:sz w:val="21"/>
      <w:szCs w:val="21"/>
    </w:rPr>
  </w:style>
  <w:style w:type="numbering" w:customStyle="1" w:styleId="Sinlista11">
    <w:name w:val="Sin lista11"/>
    <w:next w:val="Sinlista"/>
    <w:uiPriority w:val="99"/>
    <w:semiHidden/>
    <w:unhideWhenUsed/>
    <w:rsid w:val="008918C1"/>
  </w:style>
  <w:style w:type="numbering" w:customStyle="1" w:styleId="Sinlista111">
    <w:name w:val="Sin lista111"/>
    <w:next w:val="Sinlista"/>
    <w:uiPriority w:val="99"/>
    <w:semiHidden/>
    <w:unhideWhenUsed/>
    <w:rsid w:val="008918C1"/>
  </w:style>
  <w:style w:type="paragraph" w:customStyle="1" w:styleId="Puesto1">
    <w:name w:val="Puesto1"/>
    <w:basedOn w:val="Normal"/>
    <w:next w:val="Normal"/>
    <w:qFormat/>
    <w:locked/>
    <w:rsid w:val="008918C1"/>
    <w:pPr>
      <w:spacing w:after="0" w:line="240" w:lineRule="auto"/>
      <w:contextualSpacing/>
    </w:pPr>
    <w:rPr>
      <w:rFonts w:ascii="Cambria" w:eastAsia="Times New Roman" w:hAnsi="Cambria"/>
      <w:spacing w:val="-10"/>
      <w:kern w:val="28"/>
      <w:sz w:val="56"/>
      <w:szCs w:val="56"/>
    </w:rPr>
  </w:style>
  <w:style w:type="table" w:customStyle="1" w:styleId="Tabladecuadrcula1clara11">
    <w:name w:val="Tabla de cuadrícula 1 clara11"/>
    <w:basedOn w:val="Tablanormal"/>
    <w:next w:val="Tablaconcuadrcula1clara"/>
    <w:uiPriority w:val="46"/>
    <w:rsid w:val="008918C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xtoindependiente1">
    <w:name w:val="Texto independiente1"/>
    <w:basedOn w:val="Normal"/>
    <w:next w:val="Textoindependiente"/>
    <w:uiPriority w:val="1"/>
    <w:qFormat/>
    <w:rsid w:val="008918C1"/>
    <w:pPr>
      <w:widowControl w:val="0"/>
      <w:autoSpaceDE w:val="0"/>
      <w:autoSpaceDN w:val="0"/>
      <w:adjustRightInd w:val="0"/>
      <w:spacing w:after="0" w:line="240" w:lineRule="auto"/>
      <w:ind w:left="112"/>
    </w:pPr>
    <w:rPr>
      <w:rFonts w:eastAsia="Times New Roman" w:cs="Calibri"/>
    </w:rPr>
  </w:style>
  <w:style w:type="table" w:customStyle="1" w:styleId="TableNormal">
    <w:name w:val="Table Normal"/>
    <w:uiPriority w:val="2"/>
    <w:semiHidden/>
    <w:unhideWhenUsed/>
    <w:qFormat/>
    <w:rsid w:val="008918C1"/>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8C1"/>
    <w:pPr>
      <w:widowControl w:val="0"/>
      <w:spacing w:after="0" w:line="240" w:lineRule="auto"/>
    </w:pPr>
    <w:rPr>
      <w:lang w:val="en-US"/>
    </w:rPr>
  </w:style>
  <w:style w:type="table" w:customStyle="1" w:styleId="TableNormal1">
    <w:name w:val="Table Normal1"/>
    <w:uiPriority w:val="2"/>
    <w:semiHidden/>
    <w:unhideWhenUsed/>
    <w:qFormat/>
    <w:rsid w:val="008918C1"/>
    <w:pPr>
      <w:widowControl w:val="0"/>
    </w:pPr>
    <w:rPr>
      <w:lang w:val="en-US" w:eastAsia="en-US"/>
    </w:rPr>
    <w:tblPr>
      <w:tblInd w:w="0" w:type="dxa"/>
      <w:tblCellMar>
        <w:top w:w="0" w:type="dxa"/>
        <w:left w:w="0" w:type="dxa"/>
        <w:bottom w:w="0" w:type="dxa"/>
        <w:right w:w="0" w:type="dxa"/>
      </w:tblCellMar>
    </w:tblPr>
  </w:style>
  <w:style w:type="character" w:customStyle="1" w:styleId="PuestoCar1">
    <w:name w:val="Puesto Car1"/>
    <w:basedOn w:val="Fuentedeprrafopredeter"/>
    <w:uiPriority w:val="10"/>
    <w:rsid w:val="008918C1"/>
    <w:rPr>
      <w:rFonts w:ascii="Calibri Light" w:eastAsia="Times New Roman" w:hAnsi="Calibri Light" w:cs="Times New Roman"/>
      <w:spacing w:val="-10"/>
      <w:kern w:val="28"/>
      <w:sz w:val="56"/>
      <w:szCs w:val="56"/>
    </w:rPr>
  </w:style>
  <w:style w:type="character" w:customStyle="1" w:styleId="Ttulo6Car1">
    <w:name w:val="Título 6 Car1"/>
    <w:basedOn w:val="Fuentedeprrafopredeter"/>
    <w:uiPriority w:val="9"/>
    <w:semiHidden/>
    <w:rsid w:val="008918C1"/>
    <w:rPr>
      <w:rFonts w:ascii="Calibri Light" w:eastAsia="Times New Roman" w:hAnsi="Calibri Light" w:cs="Times New Roman"/>
      <w:color w:val="1F4D78"/>
    </w:rPr>
  </w:style>
  <w:style w:type="character" w:customStyle="1" w:styleId="Ttulo3Car1">
    <w:name w:val="Título 3 Car1"/>
    <w:basedOn w:val="Fuentedeprrafopredeter"/>
    <w:uiPriority w:val="9"/>
    <w:semiHidden/>
    <w:rsid w:val="008918C1"/>
    <w:rPr>
      <w:rFonts w:ascii="Calibri Light" w:eastAsia="Times New Roman" w:hAnsi="Calibri Light" w:cs="Times New Roman"/>
      <w:color w:val="1F4D78"/>
      <w:sz w:val="24"/>
      <w:szCs w:val="24"/>
    </w:rPr>
  </w:style>
  <w:style w:type="character" w:customStyle="1" w:styleId="Ttulo4Car1">
    <w:name w:val="Título 4 Car1"/>
    <w:basedOn w:val="Fuentedeprrafopredeter"/>
    <w:uiPriority w:val="9"/>
    <w:semiHidden/>
    <w:rsid w:val="008918C1"/>
    <w:rPr>
      <w:rFonts w:ascii="Calibri Light" w:eastAsia="Times New Roman" w:hAnsi="Calibri Light" w:cs="Times New Roman"/>
      <w:i/>
      <w:iCs/>
      <w:color w:val="2E74B5"/>
    </w:rPr>
  </w:style>
  <w:style w:type="character" w:customStyle="1" w:styleId="Ttulo5Car1">
    <w:name w:val="Título 5 Car1"/>
    <w:basedOn w:val="Fuentedeprrafopredeter"/>
    <w:uiPriority w:val="9"/>
    <w:semiHidden/>
    <w:rsid w:val="008918C1"/>
    <w:rPr>
      <w:rFonts w:ascii="Calibri Light" w:eastAsia="Times New Roman" w:hAnsi="Calibri Light" w:cs="Times New Roman"/>
      <w:color w:val="2E74B5"/>
    </w:rPr>
  </w:style>
  <w:style w:type="table" w:customStyle="1" w:styleId="Tabladecuadrcula1clara2">
    <w:name w:val="Tabla de cuadrícula 1 clara2"/>
    <w:basedOn w:val="Tablanormal"/>
    <w:next w:val="Tablaconcuadrcula1clara"/>
    <w:uiPriority w:val="46"/>
    <w:rsid w:val="008918C1"/>
    <w:rPr>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independienteCar1">
    <w:name w:val="Texto independiente Car1"/>
    <w:basedOn w:val="Fuentedeprrafopredeter"/>
    <w:uiPriority w:val="99"/>
    <w:semiHidden/>
    <w:rsid w:val="008918C1"/>
  </w:style>
  <w:style w:type="character" w:customStyle="1" w:styleId="Ttulo7Car1">
    <w:name w:val="Título 7 Car1"/>
    <w:basedOn w:val="Fuentedeprrafopredeter"/>
    <w:uiPriority w:val="9"/>
    <w:semiHidden/>
    <w:rsid w:val="008918C1"/>
    <w:rPr>
      <w:rFonts w:ascii="Calibri Light" w:eastAsia="Times New Roman" w:hAnsi="Calibri Light" w:cs="Times New Roman"/>
      <w:i/>
      <w:iCs/>
      <w:color w:val="1F4D78"/>
    </w:rPr>
  </w:style>
  <w:style w:type="character" w:customStyle="1" w:styleId="Ttulo8Car1">
    <w:name w:val="Título 8 Car1"/>
    <w:basedOn w:val="Fuentedeprrafopredeter"/>
    <w:uiPriority w:val="9"/>
    <w:semiHidden/>
    <w:rsid w:val="008918C1"/>
    <w:rPr>
      <w:rFonts w:ascii="Calibri Light" w:eastAsia="Times New Roman" w:hAnsi="Calibri Light" w:cs="Times New Roman"/>
      <w:color w:val="272727"/>
      <w:sz w:val="21"/>
      <w:szCs w:val="21"/>
    </w:rPr>
  </w:style>
  <w:style w:type="table" w:customStyle="1" w:styleId="Tablaconcuadrcula2">
    <w:name w:val="Tabla con cuadrícula2"/>
    <w:basedOn w:val="Tablanormal"/>
    <w:next w:val="Tablaconcuadrcula"/>
    <w:rsid w:val="00AB42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508">
      <w:bodyDiv w:val="1"/>
      <w:marLeft w:val="0"/>
      <w:marRight w:val="0"/>
      <w:marTop w:val="0"/>
      <w:marBottom w:val="0"/>
      <w:divBdr>
        <w:top w:val="none" w:sz="0" w:space="0" w:color="auto"/>
        <w:left w:val="none" w:sz="0" w:space="0" w:color="auto"/>
        <w:bottom w:val="none" w:sz="0" w:space="0" w:color="auto"/>
        <w:right w:val="none" w:sz="0" w:space="0" w:color="auto"/>
      </w:divBdr>
    </w:div>
    <w:div w:id="93748549">
      <w:bodyDiv w:val="1"/>
      <w:marLeft w:val="0"/>
      <w:marRight w:val="0"/>
      <w:marTop w:val="0"/>
      <w:marBottom w:val="0"/>
      <w:divBdr>
        <w:top w:val="none" w:sz="0" w:space="0" w:color="auto"/>
        <w:left w:val="none" w:sz="0" w:space="0" w:color="auto"/>
        <w:bottom w:val="none" w:sz="0" w:space="0" w:color="auto"/>
        <w:right w:val="none" w:sz="0" w:space="0" w:color="auto"/>
      </w:divBdr>
      <w:divsChild>
        <w:div w:id="1830636236">
          <w:marLeft w:val="0"/>
          <w:marRight w:val="0"/>
          <w:marTop w:val="0"/>
          <w:marBottom w:val="0"/>
          <w:divBdr>
            <w:top w:val="none" w:sz="0" w:space="0" w:color="auto"/>
            <w:left w:val="none" w:sz="0" w:space="0" w:color="auto"/>
            <w:bottom w:val="none" w:sz="0" w:space="0" w:color="auto"/>
            <w:right w:val="none" w:sz="0" w:space="0" w:color="auto"/>
          </w:divBdr>
        </w:div>
      </w:divsChild>
    </w:div>
    <w:div w:id="169099331">
      <w:bodyDiv w:val="1"/>
      <w:marLeft w:val="0"/>
      <w:marRight w:val="0"/>
      <w:marTop w:val="0"/>
      <w:marBottom w:val="0"/>
      <w:divBdr>
        <w:top w:val="none" w:sz="0" w:space="0" w:color="auto"/>
        <w:left w:val="none" w:sz="0" w:space="0" w:color="auto"/>
        <w:bottom w:val="none" w:sz="0" w:space="0" w:color="auto"/>
        <w:right w:val="none" w:sz="0" w:space="0" w:color="auto"/>
      </w:divBdr>
    </w:div>
    <w:div w:id="258566845">
      <w:bodyDiv w:val="1"/>
      <w:marLeft w:val="0"/>
      <w:marRight w:val="0"/>
      <w:marTop w:val="0"/>
      <w:marBottom w:val="0"/>
      <w:divBdr>
        <w:top w:val="none" w:sz="0" w:space="0" w:color="auto"/>
        <w:left w:val="none" w:sz="0" w:space="0" w:color="auto"/>
        <w:bottom w:val="none" w:sz="0" w:space="0" w:color="auto"/>
        <w:right w:val="none" w:sz="0" w:space="0" w:color="auto"/>
      </w:divBdr>
      <w:divsChild>
        <w:div w:id="774859837">
          <w:marLeft w:val="0"/>
          <w:marRight w:val="0"/>
          <w:marTop w:val="0"/>
          <w:marBottom w:val="0"/>
          <w:divBdr>
            <w:top w:val="none" w:sz="0" w:space="0" w:color="auto"/>
            <w:left w:val="none" w:sz="0" w:space="0" w:color="auto"/>
            <w:bottom w:val="none" w:sz="0" w:space="0" w:color="auto"/>
            <w:right w:val="none" w:sz="0" w:space="0" w:color="auto"/>
          </w:divBdr>
          <w:divsChild>
            <w:div w:id="218634413">
              <w:marLeft w:val="0"/>
              <w:marRight w:val="0"/>
              <w:marTop w:val="0"/>
              <w:marBottom w:val="0"/>
              <w:divBdr>
                <w:top w:val="none" w:sz="0" w:space="0" w:color="auto"/>
                <w:left w:val="none" w:sz="0" w:space="0" w:color="auto"/>
                <w:bottom w:val="none" w:sz="0" w:space="0" w:color="auto"/>
                <w:right w:val="none" w:sz="0" w:space="0" w:color="auto"/>
              </w:divBdr>
              <w:divsChild>
                <w:div w:id="852106649">
                  <w:marLeft w:val="0"/>
                  <w:marRight w:val="0"/>
                  <w:marTop w:val="0"/>
                  <w:marBottom w:val="0"/>
                  <w:divBdr>
                    <w:top w:val="none" w:sz="0" w:space="0" w:color="auto"/>
                    <w:left w:val="none" w:sz="0" w:space="0" w:color="auto"/>
                    <w:bottom w:val="none" w:sz="0" w:space="0" w:color="auto"/>
                    <w:right w:val="none" w:sz="0" w:space="0" w:color="auto"/>
                  </w:divBdr>
                  <w:divsChild>
                    <w:div w:id="1171068747">
                      <w:marLeft w:val="0"/>
                      <w:marRight w:val="0"/>
                      <w:marTop w:val="0"/>
                      <w:marBottom w:val="0"/>
                      <w:divBdr>
                        <w:top w:val="none" w:sz="0" w:space="0" w:color="auto"/>
                        <w:left w:val="none" w:sz="0" w:space="0" w:color="auto"/>
                        <w:bottom w:val="none" w:sz="0" w:space="0" w:color="auto"/>
                        <w:right w:val="none" w:sz="0" w:space="0" w:color="auto"/>
                      </w:divBdr>
                      <w:divsChild>
                        <w:div w:id="541332336">
                          <w:marLeft w:val="0"/>
                          <w:marRight w:val="0"/>
                          <w:marTop w:val="0"/>
                          <w:marBottom w:val="0"/>
                          <w:divBdr>
                            <w:top w:val="none" w:sz="0" w:space="0" w:color="auto"/>
                            <w:left w:val="none" w:sz="0" w:space="0" w:color="auto"/>
                            <w:bottom w:val="none" w:sz="0" w:space="0" w:color="auto"/>
                            <w:right w:val="none" w:sz="0" w:space="0" w:color="auto"/>
                          </w:divBdr>
                          <w:divsChild>
                            <w:div w:id="432750524">
                              <w:marLeft w:val="0"/>
                              <w:marRight w:val="0"/>
                              <w:marTop w:val="0"/>
                              <w:marBottom w:val="0"/>
                              <w:divBdr>
                                <w:top w:val="none" w:sz="0" w:space="0" w:color="auto"/>
                                <w:left w:val="none" w:sz="0" w:space="0" w:color="auto"/>
                                <w:bottom w:val="none" w:sz="0" w:space="0" w:color="auto"/>
                                <w:right w:val="none" w:sz="0" w:space="0" w:color="auto"/>
                              </w:divBdr>
                              <w:divsChild>
                                <w:div w:id="1749620505">
                                  <w:marLeft w:val="0"/>
                                  <w:marRight w:val="0"/>
                                  <w:marTop w:val="0"/>
                                  <w:marBottom w:val="0"/>
                                  <w:divBdr>
                                    <w:top w:val="none" w:sz="0" w:space="0" w:color="auto"/>
                                    <w:left w:val="none" w:sz="0" w:space="0" w:color="auto"/>
                                    <w:bottom w:val="none" w:sz="0" w:space="0" w:color="auto"/>
                                    <w:right w:val="none" w:sz="0" w:space="0" w:color="auto"/>
                                  </w:divBdr>
                                  <w:divsChild>
                                    <w:div w:id="500779112">
                                      <w:marLeft w:val="0"/>
                                      <w:marRight w:val="0"/>
                                      <w:marTop w:val="0"/>
                                      <w:marBottom w:val="0"/>
                                      <w:divBdr>
                                        <w:top w:val="none" w:sz="0" w:space="0" w:color="auto"/>
                                        <w:left w:val="none" w:sz="0" w:space="0" w:color="auto"/>
                                        <w:bottom w:val="none" w:sz="0" w:space="0" w:color="auto"/>
                                        <w:right w:val="none" w:sz="0" w:space="0" w:color="auto"/>
                                      </w:divBdr>
                                      <w:divsChild>
                                        <w:div w:id="2062754052">
                                          <w:marLeft w:val="0"/>
                                          <w:marRight w:val="0"/>
                                          <w:marTop w:val="0"/>
                                          <w:marBottom w:val="0"/>
                                          <w:divBdr>
                                            <w:top w:val="none" w:sz="0" w:space="0" w:color="auto"/>
                                            <w:left w:val="none" w:sz="0" w:space="0" w:color="auto"/>
                                            <w:bottom w:val="none" w:sz="0" w:space="0" w:color="auto"/>
                                            <w:right w:val="none" w:sz="0" w:space="0" w:color="auto"/>
                                          </w:divBdr>
                                          <w:divsChild>
                                            <w:div w:id="1209105526">
                                              <w:marLeft w:val="0"/>
                                              <w:marRight w:val="0"/>
                                              <w:marTop w:val="600"/>
                                              <w:marBottom w:val="0"/>
                                              <w:divBdr>
                                                <w:top w:val="single" w:sz="6" w:space="0" w:color="DDDDDD"/>
                                                <w:left w:val="none" w:sz="0" w:space="0" w:color="auto"/>
                                                <w:bottom w:val="none" w:sz="0" w:space="0" w:color="auto"/>
                                                <w:right w:val="none" w:sz="0" w:space="0" w:color="auto"/>
                                              </w:divBdr>
                                              <w:divsChild>
                                                <w:div w:id="9103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697893">
      <w:bodyDiv w:val="1"/>
      <w:marLeft w:val="0"/>
      <w:marRight w:val="0"/>
      <w:marTop w:val="0"/>
      <w:marBottom w:val="0"/>
      <w:divBdr>
        <w:top w:val="none" w:sz="0" w:space="0" w:color="auto"/>
        <w:left w:val="none" w:sz="0" w:space="0" w:color="auto"/>
        <w:bottom w:val="none" w:sz="0" w:space="0" w:color="auto"/>
        <w:right w:val="none" w:sz="0" w:space="0" w:color="auto"/>
      </w:divBdr>
    </w:div>
    <w:div w:id="359472152">
      <w:bodyDiv w:val="1"/>
      <w:marLeft w:val="0"/>
      <w:marRight w:val="0"/>
      <w:marTop w:val="0"/>
      <w:marBottom w:val="0"/>
      <w:divBdr>
        <w:top w:val="none" w:sz="0" w:space="0" w:color="auto"/>
        <w:left w:val="none" w:sz="0" w:space="0" w:color="auto"/>
        <w:bottom w:val="none" w:sz="0" w:space="0" w:color="auto"/>
        <w:right w:val="none" w:sz="0" w:space="0" w:color="auto"/>
      </w:divBdr>
    </w:div>
    <w:div w:id="628896760">
      <w:bodyDiv w:val="1"/>
      <w:marLeft w:val="0"/>
      <w:marRight w:val="0"/>
      <w:marTop w:val="0"/>
      <w:marBottom w:val="0"/>
      <w:divBdr>
        <w:top w:val="none" w:sz="0" w:space="0" w:color="auto"/>
        <w:left w:val="none" w:sz="0" w:space="0" w:color="auto"/>
        <w:bottom w:val="none" w:sz="0" w:space="0" w:color="auto"/>
        <w:right w:val="none" w:sz="0" w:space="0" w:color="auto"/>
      </w:divBdr>
    </w:div>
    <w:div w:id="1212154191">
      <w:bodyDiv w:val="1"/>
      <w:marLeft w:val="0"/>
      <w:marRight w:val="0"/>
      <w:marTop w:val="0"/>
      <w:marBottom w:val="0"/>
      <w:divBdr>
        <w:top w:val="none" w:sz="0" w:space="0" w:color="auto"/>
        <w:left w:val="none" w:sz="0" w:space="0" w:color="auto"/>
        <w:bottom w:val="none" w:sz="0" w:space="0" w:color="auto"/>
        <w:right w:val="none" w:sz="0" w:space="0" w:color="auto"/>
      </w:divBdr>
    </w:div>
    <w:div w:id="1246527021">
      <w:marLeft w:val="0"/>
      <w:marRight w:val="0"/>
      <w:marTop w:val="0"/>
      <w:marBottom w:val="0"/>
      <w:divBdr>
        <w:top w:val="none" w:sz="0" w:space="0" w:color="auto"/>
        <w:left w:val="none" w:sz="0" w:space="0" w:color="auto"/>
        <w:bottom w:val="none" w:sz="0" w:space="0" w:color="auto"/>
        <w:right w:val="none" w:sz="0" w:space="0" w:color="auto"/>
      </w:divBdr>
    </w:div>
    <w:div w:id="1246527022">
      <w:marLeft w:val="0"/>
      <w:marRight w:val="0"/>
      <w:marTop w:val="0"/>
      <w:marBottom w:val="0"/>
      <w:divBdr>
        <w:top w:val="none" w:sz="0" w:space="0" w:color="auto"/>
        <w:left w:val="none" w:sz="0" w:space="0" w:color="auto"/>
        <w:bottom w:val="none" w:sz="0" w:space="0" w:color="auto"/>
        <w:right w:val="none" w:sz="0" w:space="0" w:color="auto"/>
      </w:divBdr>
    </w:div>
    <w:div w:id="1246527023">
      <w:marLeft w:val="0"/>
      <w:marRight w:val="0"/>
      <w:marTop w:val="0"/>
      <w:marBottom w:val="0"/>
      <w:divBdr>
        <w:top w:val="none" w:sz="0" w:space="0" w:color="auto"/>
        <w:left w:val="none" w:sz="0" w:space="0" w:color="auto"/>
        <w:bottom w:val="none" w:sz="0" w:space="0" w:color="auto"/>
        <w:right w:val="none" w:sz="0" w:space="0" w:color="auto"/>
      </w:divBdr>
    </w:div>
    <w:div w:id="1246527024">
      <w:marLeft w:val="0"/>
      <w:marRight w:val="0"/>
      <w:marTop w:val="0"/>
      <w:marBottom w:val="0"/>
      <w:divBdr>
        <w:top w:val="none" w:sz="0" w:space="0" w:color="auto"/>
        <w:left w:val="none" w:sz="0" w:space="0" w:color="auto"/>
        <w:bottom w:val="none" w:sz="0" w:space="0" w:color="auto"/>
        <w:right w:val="none" w:sz="0" w:space="0" w:color="auto"/>
      </w:divBdr>
    </w:div>
    <w:div w:id="1307273745">
      <w:bodyDiv w:val="1"/>
      <w:marLeft w:val="0"/>
      <w:marRight w:val="0"/>
      <w:marTop w:val="0"/>
      <w:marBottom w:val="0"/>
      <w:divBdr>
        <w:top w:val="none" w:sz="0" w:space="0" w:color="auto"/>
        <w:left w:val="none" w:sz="0" w:space="0" w:color="auto"/>
        <w:bottom w:val="none" w:sz="0" w:space="0" w:color="auto"/>
        <w:right w:val="none" w:sz="0" w:space="0" w:color="auto"/>
      </w:divBdr>
    </w:div>
    <w:div w:id="1373269469">
      <w:bodyDiv w:val="1"/>
      <w:marLeft w:val="0"/>
      <w:marRight w:val="0"/>
      <w:marTop w:val="0"/>
      <w:marBottom w:val="0"/>
      <w:divBdr>
        <w:top w:val="none" w:sz="0" w:space="0" w:color="auto"/>
        <w:left w:val="none" w:sz="0" w:space="0" w:color="auto"/>
        <w:bottom w:val="none" w:sz="0" w:space="0" w:color="auto"/>
        <w:right w:val="none" w:sz="0" w:space="0" w:color="auto"/>
      </w:divBdr>
    </w:div>
    <w:div w:id="1577127286">
      <w:bodyDiv w:val="1"/>
      <w:marLeft w:val="0"/>
      <w:marRight w:val="0"/>
      <w:marTop w:val="0"/>
      <w:marBottom w:val="0"/>
      <w:divBdr>
        <w:top w:val="none" w:sz="0" w:space="0" w:color="auto"/>
        <w:left w:val="none" w:sz="0" w:space="0" w:color="auto"/>
        <w:bottom w:val="none" w:sz="0" w:space="0" w:color="auto"/>
        <w:right w:val="none" w:sz="0" w:space="0" w:color="auto"/>
      </w:divBdr>
    </w:div>
    <w:div w:id="1653675648">
      <w:bodyDiv w:val="1"/>
      <w:marLeft w:val="0"/>
      <w:marRight w:val="0"/>
      <w:marTop w:val="0"/>
      <w:marBottom w:val="0"/>
      <w:divBdr>
        <w:top w:val="none" w:sz="0" w:space="0" w:color="auto"/>
        <w:left w:val="none" w:sz="0" w:space="0" w:color="auto"/>
        <w:bottom w:val="none" w:sz="0" w:space="0" w:color="auto"/>
        <w:right w:val="none" w:sz="0" w:space="0" w:color="auto"/>
      </w:divBdr>
      <w:divsChild>
        <w:div w:id="114743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98B0408AB8D7347BEB844E10E433BEA" ma:contentTypeVersion="8" ma:contentTypeDescription="Crear nuevo documento." ma:contentTypeScope="" ma:versionID="505a7d235aed239e450f7abb2064bebd">
  <xsd:schema xmlns:xsd="http://www.w3.org/2001/XMLSchema" xmlns:xs="http://www.w3.org/2001/XMLSchema" xmlns:p="http://schemas.microsoft.com/office/2006/metadata/properties" xmlns:ns2="46309190-3fe0-46d0-9d76-ad03cf517e2f" xmlns:ns3="b3e5f655-23a0-4a8f-9a42-f0269ecd60ef" targetNamespace="http://schemas.microsoft.com/office/2006/metadata/properties" ma:root="true" ma:fieldsID="6f227913995b5669dd9330b9419d4d9d" ns2:_="" ns3:_="">
    <xsd:import namespace="46309190-3fe0-46d0-9d76-ad03cf517e2f"/>
    <xsd:import namespace="b3e5f655-23a0-4a8f-9a42-f0269ecd60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09190-3fe0-46d0-9d76-ad03cf517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5f655-23a0-4a8f-9a42-f0269ecd60e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9DE9-C482-4BF5-9782-73F15CEEB2BE}">
  <ds:schemaRefs>
    <ds:schemaRef ds:uri="http://purl.org/dc/dcmitype/"/>
    <ds:schemaRef ds:uri="46309190-3fe0-46d0-9d76-ad03cf517e2f"/>
    <ds:schemaRef ds:uri="http://purl.org/dc/elements/1.1/"/>
    <ds:schemaRef ds:uri="http://schemas.microsoft.com/office/2006/metadata/properties"/>
    <ds:schemaRef ds:uri="http://schemas.openxmlformats.org/package/2006/metadata/core-properties"/>
    <ds:schemaRef ds:uri="b3e5f655-23a0-4a8f-9a42-f0269ecd60ef"/>
    <ds:schemaRef ds:uri="http://purl.org/dc/term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6C5D38C-9AB7-4A31-BD3C-862B211A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09190-3fe0-46d0-9d76-ad03cf517e2f"/>
    <ds:schemaRef ds:uri="b3e5f655-23a0-4a8f-9a42-f0269ecd6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8D222-E285-4425-8B50-F5CD45BD3646}">
  <ds:schemaRefs>
    <ds:schemaRef ds:uri="http://schemas.microsoft.com/sharepoint/v3/contenttype/forms"/>
  </ds:schemaRefs>
</ds:datastoreItem>
</file>

<file path=customXml/itemProps4.xml><?xml version="1.0" encoding="utf-8"?>
<ds:datastoreItem xmlns:ds="http://schemas.openxmlformats.org/officeDocument/2006/customXml" ds:itemID="{0DB45B56-D173-4955-8868-9982E868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7779</Words>
  <Characters>43424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EL CONTRATO DE OBRAS DE       (TÍTULO) A ADJUDICAR POR PROCEDIMIENTO       (ABIERTO O RESTRINGIDO) MEDIANTE CRITERIOS VALORABLES POR APLICACIÓN DE FÓRMULAS</vt:lpstr>
    </vt:vector>
  </TitlesOfParts>
  <Company/>
  <LinksUpToDate>false</LinksUpToDate>
  <CharactersWithSpaces>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EL CONTRATO DE OBRAS DE       (TÍTULO) A ADJUDICAR POR PROCEDIMIENTO       (ABIERTO O RESTRINGIDO) MEDIANTE CRITERIOS VALORABLES POR APLICACIÓN DE FÓRMULAS</dc:title>
  <dc:subject/>
  <dc:creator>Martin</dc:creator>
  <cp:keywords/>
  <dc:description/>
  <cp:lastModifiedBy>MARGARITA BARRIO MOZO</cp:lastModifiedBy>
  <cp:revision>15</cp:revision>
  <cp:lastPrinted>2020-10-08T08:58:00Z</cp:lastPrinted>
  <dcterms:created xsi:type="dcterms:W3CDTF">2022-01-18T05:18:00Z</dcterms:created>
  <dcterms:modified xsi:type="dcterms:W3CDTF">2022-06-03T08:46:00Z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0x010100F98B0408AB8D7347BEB844E10E433BEA</vt:lpwstr>
  </property>
</Properties>
</file>