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14450" cy="1485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820068359375" w:line="241.30345344543457" w:lineRule="auto"/>
        <w:ind w:left="193.02001953125" w:right="0" w:firstLine="30.659942626953125"/>
        <w:jc w:val="left"/>
        <w:rPr>
          <w:rFonts w:ascii="Proxima Nova" w:cs="Proxima Nova" w:eastAsia="Proxima Nova" w:hAnsi="Proxima Nova"/>
          <w:b w:val="1"/>
          <w:color w:val="741b47"/>
          <w:sz w:val="62"/>
          <w:szCs w:val="62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741b47"/>
          <w:sz w:val="56"/>
          <w:szCs w:val="56"/>
          <w:u w:val="none"/>
          <w:shd w:fill="auto" w:val="clear"/>
          <w:vertAlign w:val="baseline"/>
          <w:rtl w:val="0"/>
        </w:rPr>
        <w:t xml:space="preserve">Universidad Complutense</w:t>
      </w:r>
      <w:r w:rsidDel="00000000" w:rsidR="00000000" w:rsidRPr="00000000">
        <w:rPr>
          <w:rFonts w:ascii="Proxima Nova" w:cs="Proxima Nova" w:eastAsia="Proxima Nova" w:hAnsi="Proxima Nova"/>
          <w:color w:val="741b47"/>
          <w:sz w:val="56"/>
          <w:szCs w:val="56"/>
          <w:rtl w:val="0"/>
        </w:rPr>
        <w:t xml:space="preserve"> de</w:t>
      </w: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741b47"/>
          <w:sz w:val="56"/>
          <w:szCs w:val="56"/>
          <w:u w:val="none"/>
          <w:shd w:fill="auto" w:val="clear"/>
          <w:vertAlign w:val="baseline"/>
          <w:rtl w:val="0"/>
        </w:rPr>
        <w:t xml:space="preserve"> Madrid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820068359375" w:line="241.30345344543457" w:lineRule="auto"/>
        <w:ind w:left="193.02001953125" w:right="0" w:firstLine="30.659942626953125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0404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04040"/>
          <w:sz w:val="60"/>
          <w:szCs w:val="60"/>
          <w:rtl w:val="0"/>
        </w:rPr>
        <w:t xml:space="preserve">I 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04040"/>
          <w:sz w:val="60"/>
          <w:szCs w:val="60"/>
          <w:u w:val="none"/>
          <w:shd w:fill="auto" w:val="clear"/>
          <w:vertAlign w:val="baseline"/>
          <w:rtl w:val="0"/>
        </w:rPr>
        <w:t xml:space="preserve">Jornada</w:t>
      </w:r>
      <w:r w:rsidDel="00000000" w:rsidR="00000000" w:rsidRPr="00000000">
        <w:rPr>
          <w:rFonts w:ascii="Proxima Nova" w:cs="Proxima Nova" w:eastAsia="Proxima Nova" w:hAnsi="Proxima Nova"/>
          <w:b w:val="1"/>
          <w:color w:val="404040"/>
          <w:sz w:val="60"/>
          <w:szCs w:val="60"/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04040"/>
          <w:sz w:val="60"/>
          <w:szCs w:val="60"/>
          <w:u w:val="none"/>
          <w:shd w:fill="auto" w:val="clear"/>
          <w:vertAlign w:val="baseline"/>
          <w:rtl w:val="0"/>
        </w:rPr>
        <w:t xml:space="preserve"> Científicas sobre </w:t>
      </w:r>
      <w:r w:rsidDel="00000000" w:rsidR="00000000" w:rsidRPr="00000000">
        <w:rPr>
          <w:rFonts w:ascii="Proxima Nova" w:cs="Proxima Nova" w:eastAsia="Proxima Nova" w:hAnsi="Proxima Nova"/>
          <w:b w:val="1"/>
          <w:color w:val="404040"/>
          <w:sz w:val="60"/>
          <w:szCs w:val="60"/>
          <w:rtl w:val="0"/>
        </w:rPr>
        <w:t xml:space="preserve">V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04040"/>
          <w:sz w:val="60"/>
          <w:szCs w:val="60"/>
          <w:u w:val="none"/>
          <w:shd w:fill="auto" w:val="clear"/>
          <w:vertAlign w:val="baseline"/>
          <w:rtl w:val="0"/>
        </w:rPr>
        <w:t xml:space="preserve">iolencia </w:t>
      </w:r>
      <w:r w:rsidDel="00000000" w:rsidR="00000000" w:rsidRPr="00000000">
        <w:rPr>
          <w:rFonts w:ascii="Proxima Nova" w:cs="Proxima Nova" w:eastAsia="Proxima Nova" w:hAnsi="Proxima Nova"/>
          <w:b w:val="1"/>
          <w:color w:val="404040"/>
          <w:sz w:val="60"/>
          <w:szCs w:val="60"/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04040"/>
          <w:sz w:val="60"/>
          <w:szCs w:val="60"/>
          <w:u w:val="none"/>
          <w:shd w:fill="auto" w:val="clear"/>
          <w:vertAlign w:val="baseline"/>
          <w:rtl w:val="0"/>
        </w:rPr>
        <w:t xml:space="preserve">exual </w:t>
      </w:r>
      <w:r w:rsidDel="00000000" w:rsidR="00000000" w:rsidRPr="00000000">
        <w:rPr>
          <w:rFonts w:ascii="Proxima Nova" w:cs="Proxima Nova" w:eastAsia="Proxima Nova" w:hAnsi="Proxima Nova"/>
          <w:b w:val="1"/>
          <w:color w:val="404040"/>
          <w:sz w:val="60"/>
          <w:szCs w:val="60"/>
          <w:rtl w:val="0"/>
        </w:rPr>
        <w:t xml:space="preserve">D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04040"/>
          <w:sz w:val="60"/>
          <w:szCs w:val="60"/>
          <w:u w:val="none"/>
          <w:shd w:fill="auto" w:val="clear"/>
          <w:vertAlign w:val="baseline"/>
          <w:rtl w:val="0"/>
        </w:rPr>
        <w:t xml:space="preserve">igital en España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5.1693725585938" w:line="243.65249633789062" w:lineRule="auto"/>
        <w:ind w:left="0" w:right="835.975341796875" w:firstLine="0"/>
        <w:jc w:val="left"/>
        <w:rPr>
          <w:rFonts w:ascii="Proxima Nova" w:cs="Proxima Nova" w:eastAsia="Proxima Nova" w:hAnsi="Proxima Nova"/>
          <w:b w:val="1"/>
          <w:color w:val="741b4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741b47"/>
          <w:sz w:val="32"/>
          <w:szCs w:val="32"/>
          <w:rtl w:val="0"/>
        </w:rPr>
        <w:t xml:space="preserve">15 y 16 de abril de 2024: Aula Germán Bernácer. Facultad Comercio y Turismo, UCM (Avenida de Filipinas, 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color w:val="741b4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741b47"/>
          <w:sz w:val="32"/>
          <w:szCs w:val="32"/>
          <w:rtl w:val="0"/>
        </w:rPr>
        <w:t xml:space="preserve">17 de abril de 2024: Aula NT 159 (primera planta). Facultad de Ciencias Políticas y Sociología (UCM)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56005859375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.95999145507812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98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a64d79"/>
          <w:sz w:val="56"/>
          <w:szCs w:val="56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98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678955078125" w:line="240" w:lineRule="auto"/>
        <w:ind w:left="197.9400634765625" w:right="105.24169921875" w:hanging="11.0400390625"/>
        <w:jc w:val="left"/>
        <w:rPr>
          <w:rFonts w:ascii="Proxima Nova" w:cs="Proxima Nova" w:eastAsia="Proxima Nova" w:hAnsi="Proxima Nova"/>
          <w:sz w:val="23"/>
          <w:szCs w:val="23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u w:val="single"/>
          <w:rtl w:val="0"/>
        </w:rPr>
        <w:t xml:space="preserve">DIA 1. Lunes 15 de Abril 2024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5322265625" w:line="240" w:lineRule="auto"/>
        <w:ind w:left="187.35992431640625" w:right="84.573974609375" w:hanging="0.45989990234375"/>
        <w:jc w:val="left"/>
        <w:rPr>
          <w:rFonts w:ascii="Proxima Nova" w:cs="Proxima Nova" w:eastAsia="Proxima Nova" w:hAnsi="Proxima Nov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5322265625" w:line="276" w:lineRule="auto"/>
        <w:ind w:left="187.35992431640625" w:right="84.573974609375" w:hanging="0.45989990234375"/>
        <w:jc w:val="left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30h.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Inauguración de las Jornadas a cargo del equipo DiViSAR-UCM y de la FAD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5322265625" w:line="276" w:lineRule="auto"/>
        <w:ind w:left="187.35992431640625" w:right="84.573974609375" w:hanging="0.45989990234375"/>
        <w:jc w:val="left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91796875" w:line="276" w:lineRule="auto"/>
        <w:ind w:left="0" w:right="76.881103515625" w:firstLine="0"/>
        <w:jc w:val="both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  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0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00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30h. Conferencia Inaugural: Eleonora Esposito (Experta de la Comisión Europea)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Modera: Elisa García Mingo</w:t>
      </w:r>
    </w:p>
    <w:p w:rsidR="00000000" w:rsidDel="00000000" w:rsidP="00000000" w:rsidRDefault="00000000" w:rsidRPr="00000000" w14:paraId="0000000E">
      <w:pPr>
        <w:widowControl w:val="0"/>
        <w:spacing w:before="19.2047119140625" w:line="276" w:lineRule="auto"/>
        <w:ind w:left="0" w:right="82.62451171875" w:firstLine="0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47119140625" w:line="276" w:lineRule="auto"/>
        <w:ind w:left="182.53005981445312" w:right="78.876953125" w:firstLine="12.649993896484375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.30 a 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2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.00h.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Pausa Café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47119140625" w:line="276" w:lineRule="auto"/>
        <w:ind w:left="182.53005981445312" w:right="78.876953125" w:firstLine="12.649993896484375"/>
        <w:jc w:val="left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899658203125" w:line="276" w:lineRule="auto"/>
        <w:ind w:left="184.83001708984375" w:right="70.560302734375" w:hanging="2.299957275390625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12.00 a 13.30h. 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Mesa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Aportes de la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 Sociolog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ía Digital para entender la Violencia Sexual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Modera: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Patricia Prieto Blanco (Universidad de Lancaster)</w:t>
      </w:r>
    </w:p>
    <w:p w:rsidR="00000000" w:rsidDel="00000000" w:rsidP="00000000" w:rsidRDefault="00000000" w:rsidRPr="00000000" w14:paraId="00000013">
      <w:pPr>
        <w:widowControl w:val="0"/>
        <w:spacing w:before="19.2047119140625" w:line="276" w:lineRule="auto"/>
        <w:ind w:left="0" w:right="82.62451171875" w:firstLine="0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   Intervienen: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Sara Degli-Esposti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(IFS, CSIC) y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Silvia Semenzin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 (UCM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619.678955078125" w:line="240" w:lineRule="auto"/>
        <w:ind w:left="197.9400634765625" w:right="105.24169921875" w:hanging="11.0400390625"/>
        <w:rPr>
          <w:rFonts w:ascii="Proxima Nova" w:cs="Proxima Nova" w:eastAsia="Proxima Nova" w:hAnsi="Proxima Nova"/>
          <w:sz w:val="23"/>
          <w:szCs w:val="23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u w:val="single"/>
          <w:rtl w:val="0"/>
        </w:rPr>
        <w:t xml:space="preserve">DIA 2. Martes 16 de abril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9.205322265625" w:line="240" w:lineRule="auto"/>
        <w:ind w:left="187.35992431640625" w:right="84.573974609375" w:hanging="0.45989990234375"/>
        <w:rPr>
          <w:rFonts w:ascii="Proxima Nova" w:cs="Proxima Nova" w:eastAsia="Proxima Nova" w:hAnsi="Proxima Nov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10.00-11.30h. Mesa 2. La Inteligencia Artificial y la Violencia Sexual Digital: un futuro que ya está aquí</w:t>
      </w:r>
    </w:p>
    <w:p w:rsidR="00000000" w:rsidDel="00000000" w:rsidP="00000000" w:rsidRDefault="00000000" w:rsidRPr="00000000" w14:paraId="00000017">
      <w:pPr>
        <w:widowControl w:val="0"/>
        <w:spacing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Modera: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Jacinto Gutiérrez Lorca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9.2047119140625" w:line="276" w:lineRule="auto"/>
        <w:ind w:left="190.11993408203125" w:right="82.62451171875" w:firstLine="5.060119628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Intervienen: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Sara Olvera (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Asociación de Gitanas Feministas)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 y Lorena Jaume-Palasí (The Ethical Tech Society) </w:t>
      </w:r>
    </w:p>
    <w:p w:rsidR="00000000" w:rsidDel="00000000" w:rsidP="00000000" w:rsidRDefault="00000000" w:rsidRPr="00000000" w14:paraId="00000019">
      <w:pPr>
        <w:widowControl w:val="0"/>
        <w:spacing w:before="19.2047119140625" w:line="276" w:lineRule="auto"/>
        <w:ind w:left="190.11993408203125" w:right="82.62451171875" w:firstLine="5.060119628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11.30 a 12.00h. Pausa Café </w:t>
      </w:r>
    </w:p>
    <w:p w:rsidR="00000000" w:rsidDel="00000000" w:rsidP="00000000" w:rsidRDefault="00000000" w:rsidRPr="00000000" w14:paraId="0000001B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b w:val="1"/>
          <w:color w:val="222222"/>
          <w:sz w:val="23"/>
          <w:szCs w:val="23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12.00 a 13.30h. Mesa 3: Ciberactivismo y hackeos contra la violencia sexual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76.591796875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Modera: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Héctor Puente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Intervienen: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R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ebeca Paz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(Asociación Otro Tiempo) y Miembro de Fembloc, línea de atención feminista a las violencias machistas digitales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9.2047119140625" w:line="299.88000869750977" w:lineRule="auto"/>
        <w:ind w:left="182.53005981445312" w:right="78.876953125" w:firstLine="12.64999389648437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9.2047119140625" w:line="299.88000869750977" w:lineRule="auto"/>
        <w:ind w:left="182.53005981445312" w:right="78.876953125" w:firstLine="12.64999389648437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0" w:line="240" w:lineRule="auto"/>
        <w:ind w:left="0" w:right="105.24169921875" w:firstLine="0"/>
        <w:rPr>
          <w:rFonts w:ascii="Proxima Nova" w:cs="Proxima Nova" w:eastAsia="Proxima Nova" w:hAnsi="Proxima Nova"/>
          <w:sz w:val="23"/>
          <w:szCs w:val="23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  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u w:val="single"/>
          <w:rtl w:val="0"/>
        </w:rPr>
        <w:t xml:space="preserve">DIA 3. Miércoles 17 de abril 2024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501708984375" w:line="240" w:lineRule="auto"/>
        <w:ind w:left="182.53005981445312" w:right="0" w:firstLine="0"/>
        <w:jc w:val="left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10.00-11.30h. Mesa 4: Aproximación jurídica con perspectiva de género a la Violencia Sexual Digital</w:t>
      </w:r>
    </w:p>
    <w:p w:rsidR="00000000" w:rsidDel="00000000" w:rsidP="00000000" w:rsidRDefault="00000000" w:rsidRPr="00000000" w14:paraId="00000026">
      <w:pPr>
        <w:widowControl w:val="0"/>
        <w:spacing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Modera: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Nerea Boneta</w:t>
      </w:r>
    </w:p>
    <w:p w:rsidR="00000000" w:rsidDel="00000000" w:rsidP="00000000" w:rsidRDefault="00000000" w:rsidRPr="00000000" w14:paraId="00000027">
      <w:pPr>
        <w:widowControl w:val="0"/>
        <w:spacing w:before="19.2047119140625" w:line="276" w:lineRule="auto"/>
        <w:ind w:left="190.11993408203125" w:right="82.62451171875" w:firstLine="5.060119628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Intervienen: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Laia Serra (Dones Juristes - Fembloc) </w:t>
      </w:r>
    </w:p>
    <w:p w:rsidR="00000000" w:rsidDel="00000000" w:rsidP="00000000" w:rsidRDefault="00000000" w:rsidRPr="00000000" w14:paraId="00000028">
      <w:pPr>
        <w:widowControl w:val="0"/>
        <w:spacing w:before="19.2047119140625" w:line="276" w:lineRule="auto"/>
        <w:ind w:left="190.11993408203125" w:right="82.62451171875" w:firstLine="5.060119628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11.30 a 12.00h. Pausa Café </w:t>
      </w:r>
    </w:p>
    <w:p w:rsidR="00000000" w:rsidDel="00000000" w:rsidP="00000000" w:rsidRDefault="00000000" w:rsidRPr="00000000" w14:paraId="0000002A">
      <w:pPr>
        <w:widowControl w:val="0"/>
        <w:spacing w:before="19.2047119140625" w:line="276" w:lineRule="auto"/>
        <w:ind w:left="182.53005981445312" w:right="78.876953125" w:firstLine="12.649993896484375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76.5899658203125" w:line="276" w:lineRule="auto"/>
        <w:ind w:left="184.83001708984375" w:right="70.560302734375" w:hanging="2.299957275390625"/>
        <w:rPr>
          <w:rFonts w:ascii="Proxima Nova" w:cs="Proxima Nova" w:eastAsia="Proxima Nova" w:hAnsi="Proxima Nova"/>
          <w:b w:val="1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12.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00 a 13.30h. Mesa 5: Organizaciones sociales ante la Violencia Sexual Digital</w:t>
      </w:r>
    </w:p>
    <w:p w:rsidR="00000000" w:rsidDel="00000000" w:rsidP="00000000" w:rsidRDefault="00000000" w:rsidRPr="00000000" w14:paraId="0000002C">
      <w:pPr>
        <w:widowControl w:val="0"/>
        <w:spacing w:before="76.591796875" w:line="276" w:lineRule="auto"/>
        <w:ind w:left="182.53005981445312" w:right="76.881103515625" w:hanging="2.299957275390625"/>
        <w:jc w:val="both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Modera: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Stribor Kuric (CRS-FAD)</w:t>
      </w:r>
    </w:p>
    <w:p w:rsidR="00000000" w:rsidDel="00000000" w:rsidP="00000000" w:rsidRDefault="00000000" w:rsidRPr="00000000" w14:paraId="0000002D">
      <w:pPr>
        <w:widowControl w:val="0"/>
        <w:spacing w:before="19.2047119140625" w:line="276" w:lineRule="auto"/>
        <w:ind w:left="190.11993408203125" w:right="82.62451171875" w:firstLine="5.0601196289062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Intervienen: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María Rodríguez (Fundación Márgenes y Vínculos)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3"/>
          <w:szCs w:val="23"/>
          <w:rtl w:val="0"/>
        </w:rPr>
        <w:t xml:space="preserve">, Ana Mansilla (Fundación Diagrama) e Inès Dinant (Fundación Cibervoluntarios)</w:t>
      </w:r>
    </w:p>
    <w:p w:rsidR="00000000" w:rsidDel="00000000" w:rsidP="00000000" w:rsidRDefault="00000000" w:rsidRPr="00000000" w14:paraId="0000002E">
      <w:pPr>
        <w:widowControl w:val="0"/>
        <w:spacing w:before="19.2047119140625" w:line="276" w:lineRule="auto"/>
        <w:ind w:left="190.11993408203125" w:right="82.62451171875" w:firstLine="5.06011962890625"/>
        <w:rPr>
          <w:rFonts w:ascii="Proxima Nova" w:cs="Proxima Nova" w:eastAsia="Proxima Nova" w:hAnsi="Proxima Nova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899658203125" w:line="276" w:lineRule="auto"/>
        <w:ind w:left="187.35992431640625" w:right="69.747314453125" w:hanging="4.829864501953125"/>
        <w:jc w:val="both"/>
        <w:rPr>
          <w:rFonts w:ascii="Proxima Nova" w:cs="Proxima Nova" w:eastAsia="Proxima Nova" w:hAnsi="Proxima Nova"/>
          <w:b w:val="1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30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3"/>
          <w:szCs w:val="23"/>
          <w:rtl w:val="0"/>
        </w:rPr>
        <w:t xml:space="preserve">14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h. Cierre de la 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Jornada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sobre V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iolencia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exual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D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igital en España (Elisa García-Mingo y María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 Santiago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98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927.7999877929688" w:top="1522.60009765625" w:left="1260" w:right="1328.0981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