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75B" w:rsidRPr="00E2175B" w:rsidRDefault="00E2175B" w:rsidP="00E2175B">
      <w:pPr>
        <w:spacing w:after="0" w:line="240" w:lineRule="auto"/>
        <w:jc w:val="center"/>
        <w:rPr>
          <w:sz w:val="44"/>
        </w:rPr>
      </w:pPr>
      <w:r w:rsidRPr="00E2175B">
        <w:rPr>
          <w:noProof/>
          <w:sz w:val="44"/>
          <w:lang w:eastAsia="es-ES"/>
        </w:rPr>
        <w:drawing>
          <wp:anchor distT="0" distB="0" distL="114300" distR="114300" simplePos="0" relativeHeight="251658240" behindDoc="0" locked="0" layoutInCell="1" allowOverlap="1">
            <wp:simplePos x="0" y="0"/>
            <wp:positionH relativeFrom="margin">
              <wp:posOffset>-473710</wp:posOffset>
            </wp:positionH>
            <wp:positionV relativeFrom="margin">
              <wp:posOffset>-300355</wp:posOffset>
            </wp:positionV>
            <wp:extent cx="1928495" cy="2731135"/>
            <wp:effectExtent l="19050" t="0" r="0" b="0"/>
            <wp:wrapSquare wrapText="bothSides"/>
            <wp:docPr id="1" name="Imagen 1" descr="C:\Users\Usuario\Desktop\traducciones\Universidad\CARTEL SEMINARIO DE DOCTORADO FILOSOFÍA CIENCIA Y SOCIEDAD 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traducciones\Universidad\CARTEL SEMINARIO DE DOCTORADO FILOSOFÍA CIENCIA Y SOCIEDAD II.jpg"/>
                    <pic:cNvPicPr>
                      <a:picLocks noChangeAspect="1" noChangeArrowheads="1"/>
                    </pic:cNvPicPr>
                  </pic:nvPicPr>
                  <pic:blipFill>
                    <a:blip r:embed="rId6" cstate="print"/>
                    <a:srcRect/>
                    <a:stretch>
                      <a:fillRect/>
                    </a:stretch>
                  </pic:blipFill>
                  <pic:spPr bwMode="auto">
                    <a:xfrm>
                      <a:off x="0" y="0"/>
                      <a:ext cx="1928495" cy="2731135"/>
                    </a:xfrm>
                    <a:prstGeom prst="rect">
                      <a:avLst/>
                    </a:prstGeom>
                    <a:noFill/>
                    <a:ln w="9525">
                      <a:noFill/>
                      <a:miter lim="800000"/>
                      <a:headEnd/>
                      <a:tailEnd/>
                    </a:ln>
                  </pic:spPr>
                </pic:pic>
              </a:graphicData>
            </a:graphic>
          </wp:anchor>
        </w:drawing>
      </w:r>
      <w:r w:rsidRPr="00E2175B">
        <w:rPr>
          <w:sz w:val="44"/>
        </w:rPr>
        <w:t>La universidad del idealismo alemán.</w:t>
      </w:r>
    </w:p>
    <w:p w:rsidR="00E2175B" w:rsidRPr="00E2175B" w:rsidRDefault="00E2175B" w:rsidP="00E2175B">
      <w:pPr>
        <w:spacing w:line="240" w:lineRule="auto"/>
        <w:jc w:val="center"/>
        <w:rPr>
          <w:rStyle w:val="Normal"/>
          <w:rFonts w:ascii="Times New Roman" w:eastAsia="Times New Roman" w:hAnsi="Times New Roman" w:cs="Times New Roman"/>
          <w:snapToGrid w:val="0"/>
          <w:color w:val="000000"/>
          <w:w w:val="0"/>
          <w:sz w:val="6"/>
          <w:szCs w:val="0"/>
          <w:u w:color="000000"/>
          <w:bdr w:val="none" w:sz="0" w:space="0" w:color="000000"/>
          <w:shd w:val="clear" w:color="000000" w:fill="000000"/>
          <w:lang/>
        </w:rPr>
      </w:pPr>
      <w:r w:rsidRPr="00E2175B">
        <w:rPr>
          <w:sz w:val="36"/>
        </w:rPr>
        <w:t>Soledad G. Ferrer</w:t>
      </w:r>
    </w:p>
    <w:p w:rsidR="00E2175B" w:rsidRDefault="00E2175B" w:rsidP="001F247B">
      <w:pPr>
        <w:spacing w:line="240" w:lineRule="auto"/>
        <w:rPr>
          <w:rStyle w:val="Normal"/>
          <w:rFonts w:ascii="Times New Roman" w:eastAsia="Times New Roman" w:hAnsi="Times New Roman" w:cs="Times New Roman"/>
          <w:snapToGrid w:val="0"/>
          <w:color w:val="000000"/>
          <w:w w:val="0"/>
          <w:sz w:val="2"/>
          <w:szCs w:val="0"/>
          <w:u w:color="000000"/>
          <w:bdr w:val="none" w:sz="0" w:space="0" w:color="000000"/>
          <w:shd w:val="clear" w:color="000000" w:fill="000000"/>
          <w:lang/>
        </w:rPr>
      </w:pPr>
    </w:p>
    <w:p w:rsidR="00E2175B" w:rsidRPr="00E2175B" w:rsidRDefault="00E2175B" w:rsidP="001F247B">
      <w:pPr>
        <w:spacing w:line="240" w:lineRule="auto"/>
        <w:rPr>
          <w:sz w:val="24"/>
        </w:rPr>
      </w:pPr>
    </w:p>
    <w:p w:rsidR="001F247B" w:rsidRPr="006C3AAE" w:rsidRDefault="001F247B" w:rsidP="001F247B">
      <w:pPr>
        <w:spacing w:line="240" w:lineRule="auto"/>
        <w:rPr>
          <w:sz w:val="32"/>
        </w:rPr>
      </w:pPr>
      <w:r w:rsidRPr="00930A0E">
        <w:rPr>
          <w:sz w:val="32"/>
        </w:rPr>
        <w:t xml:space="preserve">Johann </w:t>
      </w:r>
      <w:proofErr w:type="spellStart"/>
      <w:r w:rsidRPr="00930A0E">
        <w:rPr>
          <w:sz w:val="32"/>
        </w:rPr>
        <w:t>Gottlieb</w:t>
      </w:r>
      <w:proofErr w:type="spellEnd"/>
      <w:r w:rsidRPr="00930A0E">
        <w:rPr>
          <w:sz w:val="32"/>
        </w:rPr>
        <w:t xml:space="preserve"> </w:t>
      </w:r>
      <w:proofErr w:type="spellStart"/>
      <w:r w:rsidRPr="00930A0E">
        <w:rPr>
          <w:sz w:val="32"/>
        </w:rPr>
        <w:t>Fichte</w:t>
      </w:r>
      <w:proofErr w:type="spellEnd"/>
      <w:r w:rsidRPr="00930A0E">
        <w:rPr>
          <w:sz w:val="32"/>
        </w:rPr>
        <w:t xml:space="preserve">: </w:t>
      </w:r>
      <w:r w:rsidRPr="00930A0E">
        <w:rPr>
          <w:i/>
          <w:sz w:val="32"/>
        </w:rPr>
        <w:t>Plan razonado para erigir en Berlín una institución de enseñanza superior que esté en conexión apropiada con una academia de las ciencias</w:t>
      </w:r>
      <w:r w:rsidR="006C3AAE">
        <w:rPr>
          <w:i/>
          <w:sz w:val="32"/>
        </w:rPr>
        <w:t xml:space="preserve"> </w:t>
      </w:r>
      <w:r w:rsidR="006C3AAE" w:rsidRPr="006C3AAE">
        <w:rPr>
          <w:sz w:val="32"/>
        </w:rPr>
        <w:t>(1807, 1817)</w:t>
      </w:r>
    </w:p>
    <w:p w:rsidR="00F16AA2" w:rsidRDefault="00F16AA2" w:rsidP="001F247B">
      <w:pPr>
        <w:spacing w:line="240" w:lineRule="auto"/>
        <w:jc w:val="center"/>
      </w:pPr>
      <w:r>
        <w:t>§5</w:t>
      </w:r>
    </w:p>
    <w:p w:rsidR="001F247B" w:rsidRDefault="001F247B" w:rsidP="001F247B">
      <w:pPr>
        <w:spacing w:line="240" w:lineRule="auto"/>
        <w:jc w:val="both"/>
      </w:pPr>
      <w:r>
        <w:t xml:space="preserve">[…] </w:t>
      </w:r>
      <w:r w:rsidR="00F16AA2">
        <w:t xml:space="preserve">No se estudia para poner en palabras lo aprendido como si fuéramos a examinarnos constantemente a lo largo de la vida, sino para aplicarlo al caso que ocurre en la vida y transformarlo así en </w:t>
      </w:r>
      <w:r w:rsidR="00F16AA2" w:rsidRPr="00222663">
        <w:rPr>
          <w:i/>
        </w:rPr>
        <w:t>obras</w:t>
      </w:r>
      <w:r w:rsidR="00F16AA2">
        <w:t xml:space="preserve">; no para repetirlo solamente, sino para hacer algo con ello y a partir de ello. Por consiguiente, el fin último no es aquí, en modo alguno, el saber, sino más bien el arte de usar el saber. </w:t>
      </w:r>
    </w:p>
    <w:p w:rsidR="00F16AA2" w:rsidRDefault="001F247B" w:rsidP="001F247B">
      <w:pPr>
        <w:spacing w:line="240" w:lineRule="auto"/>
        <w:jc w:val="both"/>
      </w:pPr>
      <w:r>
        <w:t xml:space="preserve">[…] </w:t>
      </w:r>
      <w:r w:rsidR="00F16AA2">
        <w:t xml:space="preserve">Evidentemente, esto solamente ocurre si desde el comienzo se adquiere dicha ciencia con una conciencia clara y libre. Entiéndasenos bien: en nuestro espíritu hay mucho que se hace por sí mismo y se acopla al mismo en virtud de un mecanismo ciego que permanece oculto incluso para nosotros. Lo que se produce de este modo no está penetrado de una conciencia libre y clara ni es una propiedad nuestra segura a la que podamos apelar continuamente, sino que retorna y desaparece según las leyes de ese mecanismo oculto de acuerdo con el cual fue dispuesto en nosotros desde el comienzo. En cambio, lo que nosotros comprendemos con la conciencia de que lo aprendemos activamente y con la conciencia de las </w:t>
      </w:r>
      <w:r w:rsidR="00F16AA2" w:rsidRPr="00F31C18">
        <w:rPr>
          <w:i/>
        </w:rPr>
        <w:t>reglas</w:t>
      </w:r>
      <w:r w:rsidR="00F16AA2">
        <w:t xml:space="preserve"> de esta actividad de aprendizaje, se convierte, como consecuencia de esta actividad propia y de la conciencia de sus reglas, en un elemento constitutivo propio de nuestra personalidad y de nuestra vida, que se desarrolla libre y según nuestra voluntad.</w:t>
      </w:r>
    </w:p>
    <w:p w:rsidR="00F16AA2" w:rsidRDefault="00F16AA2" w:rsidP="001F247B">
      <w:pPr>
        <w:spacing w:line="240" w:lineRule="auto"/>
        <w:jc w:val="both"/>
      </w:pPr>
      <w:r>
        <w:t xml:space="preserve">La libre actividad de comprender se denomina entendimiento. En el aprendizaje mecánico mencionado en primer lugar no se utiliza el entendimiento en absoluto, sino que domina solamente la naturaleza ciega. Pero si, por su parte, aquella actividad del entendimiento y los modos determinados en que procede para comprender algo </w:t>
      </w:r>
      <w:r w:rsidRPr="00A4498B">
        <w:rPr>
          <w:i/>
        </w:rPr>
        <w:t>se</w:t>
      </w:r>
      <w:r w:rsidRPr="00FB6736">
        <w:rPr>
          <w:i/>
        </w:rPr>
        <w:t xml:space="preserve"> eleva</w:t>
      </w:r>
      <w:r>
        <w:rPr>
          <w:i/>
        </w:rPr>
        <w:t>n</w:t>
      </w:r>
      <w:r w:rsidRPr="00FB6736">
        <w:rPr>
          <w:i/>
        </w:rPr>
        <w:t xml:space="preserve"> a clara conciencia</w:t>
      </w:r>
      <w:r>
        <w:rPr>
          <w:i/>
        </w:rPr>
        <w:t>,</w:t>
      </w:r>
      <w:r>
        <w:t xml:space="preserve"> surgirá un arte meditado del uso del entendimiento en el aprendizaje. El desarrollo artístico de aquella conciencia de los modos de aprender —en el aprendizaje de cualquier dato— abordaría en principio, sin perjuicio del aprendizaje que se prescribe en la actualidad, no tanto el aprendizaje, como la formación de la capacidad de aprender. He dicho sin perjuicio del aprendizaje que se prescribe en la actualidad, sino más bien para su mayor ventaja; pues solo se conoce a fondo y no se olvida aquello que uno sabe cómo fue adquirido. Así pues, si no solo se aprenden los datos, sino que además se aprende y se practica el arte del aprendizaje en general, se desarrolla la </w:t>
      </w:r>
      <w:r w:rsidRPr="0023013D">
        <w:rPr>
          <w:i/>
        </w:rPr>
        <w:t>aptitud</w:t>
      </w:r>
      <w:r>
        <w:t xml:space="preserve"> para aprender todo lo demás al infinito de manera fácil, segura y a voluntad. Y así surgen </w:t>
      </w:r>
      <w:r w:rsidRPr="0023013D">
        <w:rPr>
          <w:i/>
        </w:rPr>
        <w:t>artistas</w:t>
      </w:r>
      <w:r>
        <w:t xml:space="preserve"> en el aprendizaje. Finalmente, todo lo aprendido y lo que quede por aprender pasa a ser propiedad segura del hombre, a la que puede recurrir cuando quiera, y de este modo se consigue y se cumple la condición primera y exclusiva del uso práctico de la ciencia en la vida. La institución en la que se desarrolla reflexivamente y de acuerdo con reglas la conciencia descrita y en la que se practica el arte encaminado a ella sería </w:t>
      </w:r>
      <w:r>
        <w:lastRenderedPageBreak/>
        <w:t xml:space="preserve">lo expresado en la siguiente denominación: </w:t>
      </w:r>
      <w:r w:rsidRPr="006457E4">
        <w:rPr>
          <w:i/>
        </w:rPr>
        <w:t>una escuela del arte del uso científico del entendimiento</w:t>
      </w:r>
      <w:r>
        <w:t xml:space="preserve">. </w:t>
      </w:r>
      <w:r w:rsidR="001F247B">
        <w:t>[…]</w:t>
      </w:r>
    </w:p>
    <w:p w:rsidR="00F16AA2" w:rsidRDefault="00F16AA2" w:rsidP="001F247B">
      <w:pPr>
        <w:spacing w:line="240" w:lineRule="auto"/>
        <w:jc w:val="center"/>
      </w:pPr>
      <w:r>
        <w:t>§11</w:t>
      </w:r>
    </w:p>
    <w:p w:rsidR="00F16AA2" w:rsidRDefault="00F16AA2" w:rsidP="001F247B">
      <w:pPr>
        <w:spacing w:line="240" w:lineRule="auto"/>
        <w:jc w:val="center"/>
      </w:pPr>
      <w:r>
        <w:t>¿Cómo debe estar formado y dotado el profesor de esta institución?</w:t>
      </w:r>
    </w:p>
    <w:p w:rsidR="00F16AA2" w:rsidRDefault="00F16AA2" w:rsidP="001F247B">
      <w:pPr>
        <w:spacing w:line="240" w:lineRule="auto"/>
        <w:jc w:val="both"/>
      </w:pPr>
      <w:r>
        <w:t>En primer lugar, como es evidente, dado que no se puede enseñar lo que uno mismo no sabe, se debe encontrar en posesión de la ciencia y, ciertamente, en el modo anteriormente indicado, como artista libre, de modo que la pueda aplicar a cualquier fin que se plantee y transformarla en cualquier figura posible. Pero esta habilidad artística no debe conducirle de manera, digamos, mecánica, ni serle inherente como un don o un talento natural, sino que, por el contrario, tiene que estar penetrado de ella con clara conciencia tanto del conocimiento general como de las determinaciones individuales específicas que adopta en algunos, puesto que debe poder observar, juzgar y guiar a cada alumno de este arte.</w:t>
      </w:r>
    </w:p>
    <w:p w:rsidR="00F16AA2" w:rsidRDefault="00F16AA2" w:rsidP="001F247B">
      <w:pPr>
        <w:spacing w:line="240" w:lineRule="auto"/>
        <w:jc w:val="both"/>
      </w:pPr>
      <w:r>
        <w:t xml:space="preserve">Pero ni siquiera </w:t>
      </w:r>
      <w:proofErr w:type="spellStart"/>
      <w:r>
        <w:t>esta</w:t>
      </w:r>
      <w:proofErr w:type="spellEnd"/>
      <w:r>
        <w:t xml:space="preserve"> clara conciencia y esta comprensión del arte científico como un todo orgánico le es suficiente, pues también podría, como todo mero saber, estar muerto, configurado hasta el punto de su conservación histórica en un libro. Necesita, aparte de esto, para el desempeño efectivo de su habilidad, provocar en cada instante la regla que sea de aplicación y encontrar en cada ocasión el medio de utilizar el arte. El arte científico tiene que haberse elevado en él hasta este alto grado de claridad y libertad. Su esencia es el arte de formar al artista mismo de la ciencia, el cual arte presupone en un primer nivel una ciencia del arte </w:t>
      </w:r>
      <w:r w:rsidRPr="0037470E">
        <w:t>científico</w:t>
      </w:r>
      <w:r>
        <w:t xml:space="preserve">, para </w:t>
      </w:r>
      <w:r w:rsidRPr="0037470E">
        <w:t xml:space="preserve">cuya posibilidad </w:t>
      </w:r>
      <w:r>
        <w:t xml:space="preserve">se </w:t>
      </w:r>
      <w:r w:rsidRPr="0037470E">
        <w:t xml:space="preserve">presupone, a su vez, </w:t>
      </w:r>
      <w:r>
        <w:t xml:space="preserve">la posesión de este arte del primer nivel; en esta unificación y en esta sucesión consiste la esencia de un profesor de una escuela del arte del uso científico del entendimiento. </w:t>
      </w:r>
    </w:p>
    <w:p w:rsidR="00F16AA2" w:rsidRDefault="00F16AA2" w:rsidP="001F247B">
      <w:pPr>
        <w:spacing w:line="240" w:lineRule="auto"/>
        <w:jc w:val="both"/>
      </w:pPr>
      <w:r>
        <w:t>El principio por el cual el arte científico se eleva a esta altura es el amor al arte.</w:t>
      </w:r>
    </w:p>
    <w:p w:rsidR="00F16AA2" w:rsidRDefault="00F16AA2" w:rsidP="001F247B">
      <w:pPr>
        <w:spacing w:line="240" w:lineRule="auto"/>
        <w:jc w:val="both"/>
      </w:pPr>
      <w:r>
        <w:t>Este amor es también el que debe vivificar de nuevo e incesantemente al auténtico arte de la formación del artista cuando se está originando, estimularlo en cada caso especial y guiarlo hacia lo correcto. Como todo amor, él es de origen divino y de naturaleza genial y se engendra libremente a sí mismo; lo que se produce a partir de la formación científica es para él un resultado fácil de calcular, pero él mismo, el arte de esa formación artística, no le es accesible a todo el mundo ni tampoco se conserva donde una vez estuvo en caso de que las alas de su genio libre se dirijan a otra parte.</w:t>
      </w:r>
    </w:p>
    <w:p w:rsidR="00F16AA2" w:rsidRDefault="00F16AA2" w:rsidP="001F247B">
      <w:pPr>
        <w:spacing w:line="240" w:lineRule="auto"/>
        <w:jc w:val="both"/>
      </w:pPr>
      <w:r>
        <w:t>Sin embargo, ese amor se propaga de una manera invisible y estimula increíblemente el entorno. Nada reporta un disfrute más alto que el sentimiento de la libertad y la conformidad a fines del espíritu y el del crecimiento de esta libertad; y así, en estos ejercicios y en estas materias, se inicia la vida más llena de amor y de alegría del alumno.</w:t>
      </w:r>
      <w:r w:rsidR="001F247B">
        <w:t xml:space="preserve"> […]</w:t>
      </w:r>
    </w:p>
    <w:p w:rsidR="006C3AAE" w:rsidRPr="006C3AAE" w:rsidRDefault="006C3AAE" w:rsidP="006C3AAE">
      <w:pPr>
        <w:spacing w:line="240" w:lineRule="auto"/>
        <w:jc w:val="center"/>
      </w:pPr>
      <w:r>
        <w:t>§10</w:t>
      </w:r>
    </w:p>
    <w:p w:rsidR="006C3AAE" w:rsidRDefault="006C3AAE" w:rsidP="006C3AAE">
      <w:pPr>
        <w:spacing w:line="240" w:lineRule="auto"/>
        <w:jc w:val="both"/>
      </w:pPr>
      <w:r w:rsidRPr="006C3AAE">
        <w:rPr>
          <w:i/>
        </w:rPr>
        <w:t>Integración de su vida entera en sus fines, separación consecuente de la misma de todo otro modo de vida y aislamiento completo</w:t>
      </w:r>
      <w:r w:rsidRPr="006C3AAE">
        <w:t xml:space="preserve">. El hijo de un burgués que tiene una ocupación burguesa tal vez asista muchas horas al día a una buena escuela burguesa en donde aprende muchas cosas que la academia enseña igualmente. Pero, sin embargo, la escuela no es el lugar de su vida propia y verdadera y él no se encuentra allí en casa, sino que su verdadera vida es la vida familiar y el servicio que presta a sus padres en su negocio. La escuela es algo accesorio y un mero medio para el mejor progreso del negocio burgués, que es el verdadero fin. Para el estudioso, en cambio, la ciencia no tiene que ser medio para un fin, cualquiera que este sea, sino que para él debe convertirse ella misma en fin; una vez que haya terminado sus estudios, cualquiera que sea el modo en que aplique en el futuro su formación científica en la vida, en </w:t>
      </w:r>
      <w:r w:rsidRPr="006C3AAE">
        <w:lastRenderedPageBreak/>
        <w:t xml:space="preserve">cualquier caso tendrá únicamente en la idea la raíz de su vida y solamente desde ella contemplará la realidad, y de acuerdo con ella la configurará y la adaptará, sin admitir en ningún caso que la idea se someta a la realidad; y nunca es demasiado pronto para hacerse a ese su elemento propio y para expulsar el elemento adverso. </w:t>
      </w:r>
    </w:p>
    <w:p w:rsidR="006C3AAE" w:rsidRDefault="006C3AAE" w:rsidP="006C3AAE">
      <w:pPr>
        <w:spacing w:after="0" w:line="240" w:lineRule="auto"/>
        <w:rPr>
          <w:sz w:val="32"/>
        </w:rPr>
      </w:pPr>
    </w:p>
    <w:p w:rsidR="006C3AAE" w:rsidRDefault="006C3AAE" w:rsidP="006C3AAE">
      <w:pPr>
        <w:spacing w:after="0" w:line="240" w:lineRule="auto"/>
        <w:rPr>
          <w:sz w:val="32"/>
        </w:rPr>
      </w:pPr>
    </w:p>
    <w:p w:rsidR="006C3AAE" w:rsidRPr="006C3AAE" w:rsidRDefault="006C3AAE" w:rsidP="006C3AAE">
      <w:pPr>
        <w:spacing w:after="0" w:line="240" w:lineRule="auto"/>
        <w:rPr>
          <w:sz w:val="32"/>
        </w:rPr>
      </w:pPr>
      <w:r w:rsidRPr="006C3AAE">
        <w:rPr>
          <w:sz w:val="32"/>
        </w:rPr>
        <w:t>FRIEDRICH DANIEL ERNST SCHLEIERMACHER:</w:t>
      </w:r>
    </w:p>
    <w:p w:rsidR="006C3AAE" w:rsidRPr="006C3AAE" w:rsidRDefault="006C3AAE" w:rsidP="006C3AAE">
      <w:pPr>
        <w:spacing w:after="0" w:line="240" w:lineRule="auto"/>
        <w:rPr>
          <w:i/>
          <w:sz w:val="32"/>
        </w:rPr>
      </w:pPr>
      <w:r w:rsidRPr="006C3AAE">
        <w:rPr>
          <w:i/>
          <w:sz w:val="32"/>
        </w:rPr>
        <w:t xml:space="preserve">PENSAMIENTOS OCASIONALES SOBRE UNIVERSIDADES </w:t>
      </w:r>
    </w:p>
    <w:p w:rsidR="006C3AAE" w:rsidRPr="006C3AAE" w:rsidRDefault="006C3AAE" w:rsidP="006C3AAE">
      <w:pPr>
        <w:spacing w:after="0" w:line="240" w:lineRule="auto"/>
        <w:rPr>
          <w:i/>
          <w:sz w:val="32"/>
        </w:rPr>
      </w:pPr>
      <w:r w:rsidRPr="006C3AAE">
        <w:rPr>
          <w:i/>
          <w:sz w:val="32"/>
        </w:rPr>
        <w:t xml:space="preserve">EN SENTIDO ALEMÁN </w:t>
      </w:r>
    </w:p>
    <w:p w:rsidR="006C3AAE" w:rsidRPr="003C2FDB" w:rsidRDefault="006C3AAE" w:rsidP="006C3AAE">
      <w:pPr>
        <w:spacing w:after="0" w:line="240" w:lineRule="auto"/>
        <w:rPr>
          <w:sz w:val="32"/>
        </w:rPr>
      </w:pPr>
      <w:r w:rsidRPr="006C3AAE">
        <w:rPr>
          <w:i/>
          <w:sz w:val="32"/>
        </w:rPr>
        <w:t xml:space="preserve">Junto con un apéndice sobre la fundación de una nueva </w:t>
      </w:r>
      <w:r w:rsidRPr="003C2FDB">
        <w:rPr>
          <w:sz w:val="32"/>
        </w:rPr>
        <w:t>(1808)</w:t>
      </w:r>
    </w:p>
    <w:p w:rsidR="006C3AAE" w:rsidRDefault="006C3AAE" w:rsidP="006C3AAE">
      <w:pPr>
        <w:spacing w:after="0" w:line="240" w:lineRule="auto"/>
        <w:jc w:val="both"/>
      </w:pPr>
    </w:p>
    <w:p w:rsidR="00E2175B" w:rsidRPr="00E2175B" w:rsidRDefault="00E2175B" w:rsidP="00E2175B">
      <w:pPr>
        <w:spacing w:line="240" w:lineRule="auto"/>
        <w:jc w:val="both"/>
      </w:pPr>
      <w:r w:rsidRPr="00E2175B">
        <w:t>Por el contrario, se reconoce en general que en la universidad la enseñanza de la filosofía es el fundamento de todo lo que allí se lleva a cabo; y como estos puntos de vista elevados deben ser comunicados del modo más individual que sea posible, han de presentarse en su diferencia con todo lo que haya alrededor y que se les asemeje; y de ahí que las luchas filosóficas tengan lugar preferentemente entre las universidades y en ellas se formen, sobre todo, las escuelas filosóficas.</w:t>
      </w:r>
    </w:p>
    <w:p w:rsidR="00E2175B" w:rsidRPr="00E2175B" w:rsidRDefault="00E2175B" w:rsidP="00E2175B">
      <w:pPr>
        <w:spacing w:line="240" w:lineRule="auto"/>
        <w:jc w:val="both"/>
      </w:pPr>
      <w:r w:rsidRPr="00E2175B">
        <w:t xml:space="preserve">De este modo, la universidad es, respecto a su fin principal, algo completamente característico y esencialmente diferente tanto de la escuela como de la academia. Solo exteriormente —lo que no quiere decir casualmente, pues para cada interior hay necesariamente un exterior—tiene necesariamente algo parecido a ambas, pues de lo contrario habría saltos extraordinarios en la vida científica de un individuo. El principio supremo del espíritu científico, la unidad inmediata de todo conocimiento, no puede ser introducido ni señalados solamente en la filosofía trascendental pura, espectralmente, como lamentablemente han intentado algunos, practicando con fenómenos fantasmales y extraños. No cabe pensar en nada más vacuo que en una filosofía tan pura y desnuda que espera que el saber real se tome o se dé en un lugar completamente diferente, como si se tratara de algo inferior; y no cabría nada más inútil para la ciencia que dedicar preferentemente los años más bellos de los jóvenes a una filosofía que no proporcionara una dirección determinada para la futura vida científica en todas las materias, sino que, como mucho, sirviese para estructurar la cabeza, cosa que ya se elogia en las matemáticas comunes. Por el contrario, la filosofía solo se deja exponer en su influencia viva sobre todo el saber, su espíritu solamente puede comprenderse en unión con su cuerpo, con el saber real. Por eso en la universidad se imparten conocimientos, superiores en parte y diversos, que no estaban incluidos en el plan de la escuela. En esta medida se produce un aprendizaje y la universidad es una continuación de la escuela. Pero también es una preparación para la academia. El espíritu científico, despertado por la enseñanza de la filosofía, afirmado y esclarecido por la reconsideración de lo que ya se había aprendido anteriormente desde un punto de vista más elevado, debe, de acuerdo con su naturaleza, probar y ejercitar sus fuerzas en seguida, introduciéndose profundamente desde el punto central en lo particular para investigar, para establecer conexiones, para destacar lo peculiar y, mediante este rigor, verificar el punto de vista obtenido sobre la naturaleza y la conexión de todo el saber. Este es el sentido de los seminarios científicos y de los establecimientos prácticos de la universidad, los cuales tienen una naturaleza enteramente académica. De ahí que ambas denominaciones se conjuguen en la universidad, que frecuentemente se llama alta escuela y también a veces, academia. Por ello no hay razón para afirmar que las universidades no deberían tener tales establecimientos porque ellos solo pertenecen a las academias. </w:t>
      </w:r>
    </w:p>
    <w:p w:rsidR="00E2175B" w:rsidRPr="00E2175B" w:rsidRDefault="00E2175B" w:rsidP="00E2175B">
      <w:pPr>
        <w:spacing w:line="240" w:lineRule="auto"/>
        <w:jc w:val="both"/>
      </w:pPr>
      <w:r w:rsidRPr="00E2175B">
        <w:lastRenderedPageBreak/>
        <w:t>Según se desprende de la consideración de sus rasgos principales, esta parece ser la relación esencial entre las tres instituciones por lo que respecta a su fin común; y de hecho, cuando ellas están bien organizadas e engarzadas entre sí, no parece que falte nada otra cosa que alcanzar este fin de forma plena. Tanto más pernicioso habrá de ser, entonces, que ellas desconozcan su ámbito y sus límites. Pernicioso que las escuelas quieran elevarse y jugar con la enseñanza filosófica con el fin de fingir que la diferencia esencial entre ellas y la universidad no es más que una vacía apariencia. Pues no hay una manera más segura de corromper a los alumnos para estas y para la vida científica en general que llevarlos a considerar incluso la ciencia más elevada, que solo puede ser vida y espíritu, y que exteriormente está muy poco configurada, como una suma de proposiciones y datos aislados que se pueden adquirir y dominar como el resto de los conocimientos escolares. Pernicioso que las universidades, por su parte, aprueben esta pretensión y se conviertan de hecho en escuelas avanzadas, al presentarse en verdad como academias anticipadas que pretender formar perfectos eruditos de invernadero mediante una penetración cada vez más profunda en el detalle de las ciencias, pero descuidando con ello lo que propiamente les corresponde a ellas, a saber, despertar el espíritu científico universal y darle una dirección determinada. Pernicioso que las academias, dominadas por un espíritu partidista, se entreguen a disputas especulativas; pero igualmente pernicioso que, envueltas en un saber real no suficientemente fundamentado, contemplen desde lo alto esas controversias, a las que la vivacidad del entusiasmo de los participantes les presta una apariencia apasionada, sin preocuparse mucho de si aquellos a los que admiten entre ellos para el enriquecimiento de las ciencias han pasado o no por esas investigaciones especulativas</w:t>
      </w:r>
      <w:r>
        <w:t xml:space="preserve"> (pp. 17-18).</w:t>
      </w:r>
    </w:p>
    <w:p w:rsidR="00E2175B" w:rsidRDefault="00E2175B" w:rsidP="006C3AAE">
      <w:pPr>
        <w:spacing w:line="240" w:lineRule="auto"/>
        <w:jc w:val="both"/>
      </w:pPr>
    </w:p>
    <w:p w:rsidR="001F247B" w:rsidRDefault="006C3AAE" w:rsidP="001F247B">
      <w:pPr>
        <w:spacing w:line="240" w:lineRule="auto"/>
        <w:jc w:val="both"/>
      </w:pPr>
      <w:r w:rsidRPr="006C3AAE">
        <w:t>La ventaja y la peculiaridad de Alemania consisten en que desde siempre la formación de las costumbres no ha procedido de las clases externamente superiores, cuya altura es precisamente una mera costumbre y por tanto está en discusión, sino de aquellos en los que debido a su ocupación tiene que residir la fuerza formadora originaria del conocimiento. Estos, por una parte, han introducido directamente en su círculo el estilo de vida más libre que, a partir de ahí, se ha extendido hacia arriba y hacia abajo; y, por otra parte, han decidido mediante examen lo que merece ser aceptado o rechazado de lo que ya existe o de lo que surge nuevo en otros lugares. Los que se forman en la universidad para el conocimiento son, por tanto, al mismo tiempo, los que deben formar también las costumbres en el futuro. ¿Podemos exigir de ellos que vayan siempre de obediencia en obediencia, de la de la casa paterna a la de las conveniencias de su futura situación? ¿Deben estar sometidos desde el principio y siempre a aquello que precisamente ellos deben formar? Más bien el tránsito de la obediencia a la influencia formadora solo puede ocurrir a través de un periodo en el que ellos se sienten libres de esa coacción, en el cual cada uno, teniendo ante sí una gran multiplicidad, se forma libremente sus propias costumbres tal como las encuentra adecuadas a sus circunstancias actuales, no para que permanezcan así, lo que tampoco ocurre, sino para aprender a configurar adecuadamente también las costumbres que se encuentre en las circunstancias futuras. Por eso la universidad es también al mismo tiempo y con igual necesidad un lugar de reunión de personas procedentes de los lugares más variados; por eso esa libertad que se ha formado entre nosotros incide con tanta intensidad precisamente en aquello que más nos falta: la expresión liberal de lo propio en una forma común. Al que ha tenido oportunidad de observarlo no se le puede haber escapado cómo la libertad de los estudiantes se confirma como un medio efectivo para este fin, hasta qué extremo, cuando el conocimiento de los jóvenes es dirigido hacia ese punto, ella ayuda a distinguir lo esencial y verdadero de lo accidental y vacuo y enseña a descubrir, por una parte, aquello que tiene que ocurrir y, por otra parte, aquello que en las circunstancias</w:t>
      </w:r>
      <w:r w:rsidR="00E2175B">
        <w:t xml:space="preserve"> dadas como mucho puede ocurrir </w:t>
      </w:r>
      <w:r>
        <w:t>(pp. 50-51)</w:t>
      </w:r>
      <w:r w:rsidR="00E2175B">
        <w:t>.</w:t>
      </w:r>
    </w:p>
    <w:sectPr w:rsidR="001F247B" w:rsidSect="001753BF">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199" w:rsidRDefault="00461199" w:rsidP="00E2175B">
      <w:pPr>
        <w:spacing w:after="0" w:line="240" w:lineRule="auto"/>
      </w:pPr>
      <w:r>
        <w:separator/>
      </w:r>
    </w:p>
  </w:endnote>
  <w:endnote w:type="continuationSeparator" w:id="0">
    <w:p w:rsidR="00461199" w:rsidRDefault="00461199" w:rsidP="00E217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800704"/>
      <w:docPartObj>
        <w:docPartGallery w:val="Page Numbers (Bottom of Page)"/>
        <w:docPartUnique/>
      </w:docPartObj>
    </w:sdtPr>
    <w:sdtContent>
      <w:p w:rsidR="00E2175B" w:rsidRDefault="00E2175B">
        <w:pPr>
          <w:pStyle w:val="Piedepgina"/>
          <w:jc w:val="center"/>
        </w:pPr>
        <w:fldSimple w:instr=" PAGE   \* MERGEFORMAT ">
          <w:r w:rsidR="00CE3574">
            <w:rPr>
              <w:noProof/>
            </w:rPr>
            <w:t>4</w:t>
          </w:r>
        </w:fldSimple>
      </w:p>
    </w:sdtContent>
  </w:sdt>
  <w:p w:rsidR="00E2175B" w:rsidRDefault="00E2175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199" w:rsidRDefault="00461199" w:rsidP="00E2175B">
      <w:pPr>
        <w:spacing w:after="0" w:line="240" w:lineRule="auto"/>
      </w:pPr>
      <w:r>
        <w:separator/>
      </w:r>
    </w:p>
  </w:footnote>
  <w:footnote w:type="continuationSeparator" w:id="0">
    <w:p w:rsidR="00461199" w:rsidRDefault="00461199" w:rsidP="00E2175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rsids>
    <w:rsidRoot w:val="00F16AA2"/>
    <w:rsid w:val="001309C0"/>
    <w:rsid w:val="001753BF"/>
    <w:rsid w:val="001F247B"/>
    <w:rsid w:val="00461199"/>
    <w:rsid w:val="006C3AAE"/>
    <w:rsid w:val="007A0ABC"/>
    <w:rsid w:val="009350F6"/>
    <w:rsid w:val="00CE3574"/>
    <w:rsid w:val="00E2175B"/>
    <w:rsid w:val="00EB2DFB"/>
    <w:rsid w:val="00F16AA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AA2"/>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217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2175B"/>
    <w:rPr>
      <w:rFonts w:ascii="Tahoma" w:hAnsi="Tahoma" w:cs="Tahoma"/>
      <w:sz w:val="16"/>
      <w:szCs w:val="16"/>
    </w:rPr>
  </w:style>
  <w:style w:type="paragraph" w:styleId="Encabezado">
    <w:name w:val="header"/>
    <w:basedOn w:val="Normal"/>
    <w:link w:val="EncabezadoCar"/>
    <w:uiPriority w:val="99"/>
    <w:semiHidden/>
    <w:unhideWhenUsed/>
    <w:rsid w:val="00E217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E2175B"/>
  </w:style>
  <w:style w:type="paragraph" w:styleId="Piedepgina">
    <w:name w:val="footer"/>
    <w:basedOn w:val="Normal"/>
    <w:link w:val="PiedepginaCar"/>
    <w:uiPriority w:val="99"/>
    <w:unhideWhenUsed/>
    <w:rsid w:val="00E217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2175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2283</Words>
  <Characters>12558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14812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dcterms:created xsi:type="dcterms:W3CDTF">2021-03-27T18:44:00Z</dcterms:created>
  <dcterms:modified xsi:type="dcterms:W3CDTF">2021-04-07T15:35:00Z</dcterms:modified>
</cp:coreProperties>
</file>