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6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REGULATION (EU) 2025/xxx OF THE EUROPEAN PARLIAMENT AND OF THE COUNCIL</w:t>
      </w:r>
    </w:p>
    <w:p w:rsidR="00000000" w:rsidDel="00000000" w:rsidP="00000000" w:rsidRDefault="00000000" w:rsidRPr="00000000" w14:paraId="00000002">
      <w:pPr>
        <w:widowControl w:val="0"/>
        <w:spacing w:before="138"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from February 1, 2025</w:t>
      </w:r>
    </w:p>
    <w:p w:rsidR="00000000" w:rsidDel="00000000" w:rsidP="00000000" w:rsidRDefault="00000000" w:rsidRPr="00000000" w14:paraId="00000003">
      <w:pPr>
        <w:widowControl w:val="0"/>
        <w:spacing w:before="138" w:line="276" w:lineRule="auto"/>
        <w:ind w:lef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regarding video games as a digital good and the protection of the rights of consumers of this good.</w:t>
      </w:r>
    </w:p>
    <w:p w:rsidR="00000000" w:rsidDel="00000000" w:rsidP="00000000" w:rsidRDefault="00000000" w:rsidRPr="00000000" w14:paraId="00000004">
      <w:pPr>
        <w:widowControl w:val="0"/>
        <w:spacing w:before="41"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the following:</w:t>
      </w:r>
    </w:p>
    <w:p w:rsidR="00000000" w:rsidDel="00000000" w:rsidP="00000000" w:rsidRDefault="00000000" w:rsidRPr="00000000" w14:paraId="00000006">
      <w:pPr>
        <w:widowControl w:val="0"/>
        <w:spacing w:before="83"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widowControl w:val="0"/>
        <w:numPr>
          <w:ilvl w:val="0"/>
          <w:numId w:val="10"/>
        </w:numPr>
        <w:tabs>
          <w:tab w:val="left" w:leader="none" w:pos="720"/>
        </w:tabs>
        <w:spacing w:line="276" w:lineRule="auto"/>
        <w:ind w:left="720" w:right="1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interest of European citizens in the regulation of this matter when the European Citizen Initiative “Stop Destroying Games” was promoted.</w:t>
      </w:r>
    </w:p>
    <w:p w:rsidR="00000000" w:rsidDel="00000000" w:rsidP="00000000" w:rsidRDefault="00000000" w:rsidRPr="00000000" w14:paraId="00000008">
      <w:pPr>
        <w:widowControl w:val="0"/>
        <w:spacing w:before="4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widowControl w:val="0"/>
        <w:numPr>
          <w:ilvl w:val="0"/>
          <w:numId w:val="10"/>
        </w:numPr>
        <w:tabs>
          <w:tab w:val="left" w:leader="none" w:pos="720"/>
        </w:tabs>
        <w:spacing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video game industry, in the last decade, has positioned itself as one of the large digital markets of high economic and cultural value within the European Union. The digitalization of the video game trade has introduced new distribution models that have modified the current relationship between suppliers and consumers, thanks to digital platforms, subscription services or additional content markets. However, this change has revealed a regulatory deficiency within the European Union that affects the effective protection of products and consumer property, along with fairness in competition in the digital market.</w:t>
      </w:r>
    </w:p>
    <w:p w:rsidR="00000000" w:rsidDel="00000000" w:rsidP="00000000" w:rsidRDefault="00000000" w:rsidRPr="00000000" w14:paraId="0000000A">
      <w:pPr>
        <w:widowControl w:val="0"/>
        <w:spacing w:before="4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widowControl w:val="0"/>
        <w:numPr>
          <w:ilvl w:val="0"/>
          <w:numId w:val="10"/>
        </w:numPr>
        <w:tabs>
          <w:tab w:val="left" w:leader="none" w:pos="720"/>
        </w:tabs>
        <w:spacing w:before="1"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emerging digital market presented by video games, a lack of legal security can be observed in the acquisition of products by means other than physical goods. Currently, consumers do not acquire ownership over the video games they purchase digitally; on the contrary, they only obtain use licenses subject to restrictions and separations unilaterally imposed by the distribution companies. This generates multiple legal conflicts within the Member States of the union, being able to observe cases such as Valve v. UFC-Que Choisir in France, in which it was ruled through a court that consumers have the right to resell their digital products, equating them as physical goods. Despite this, the lack of regulatory harmonization at the European level has led to an uneven application of this protection of rights within different States in the European Union.</w:t>
      </w:r>
    </w:p>
    <w:p w:rsidR="00000000" w:rsidDel="00000000" w:rsidP="00000000" w:rsidRDefault="00000000" w:rsidRPr="00000000" w14:paraId="0000000C">
      <w:pPr>
        <w:widowControl w:val="0"/>
        <w:spacing w:before="4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widowControl w:val="0"/>
        <w:numPr>
          <w:ilvl w:val="0"/>
          <w:numId w:val="10"/>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contemplates Directive (EU) 2019/771</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 which regulates several definitions that will be used in this regulation, such as the term consumers, as well as digital goods, from which the definition of video games used by this regulation is extracted.</w:t>
      </w:r>
    </w:p>
    <w:p w:rsidR="00000000" w:rsidDel="00000000" w:rsidP="00000000" w:rsidRDefault="00000000" w:rsidRPr="00000000" w14:paraId="0000000E">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F">
      <w:pPr>
        <w:widowControl w:val="0"/>
        <w:spacing w:before="55"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177800</wp:posOffset>
                </wp:positionV>
                <wp:extent cx="1828800" cy="12700"/>
                <wp:effectExtent b="0" l="0" r="0" t="0"/>
                <wp:wrapTopAndBottom distB="0" distT="0"/>
                <wp:docPr id="1" name=""/>
                <a:graphic>
                  <a:graphicData uri="http://schemas.microsoft.com/office/word/2010/wordprocessingShape">
                    <wps:wsp>
                      <wps:cNvSpPr/>
                      <wps:cNvPr id="2" name="Shape 2"/>
                      <wps:spPr>
                        <a:xfrm>
                          <a:off x="4431600" y="3779365"/>
                          <a:ext cx="1828800" cy="1270"/>
                        </a:xfrm>
                        <a:custGeom>
                          <a:rect b="b" l="l" r="r" t="t"/>
                          <a:pathLst>
                            <a:path extrusionOk="0" h="120000" w="1828800">
                              <a:moveTo>
                                <a:pt x="0" y="0"/>
                              </a:moveTo>
                              <a:lnTo>
                                <a:pt x="18288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177800</wp:posOffset>
                </wp:positionV>
                <wp:extent cx="1828800" cy="127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010">
      <w:pPr>
        <w:widowControl w:val="0"/>
        <w:spacing w:before="104" w:line="240" w:lineRule="auto"/>
        <w:rPr>
          <w:rFonts w:ascii="Times New Roman" w:cs="Times New Roman" w:eastAsia="Times New Roman" w:hAnsi="Times New Roman"/>
          <w:sz w:val="20"/>
          <w:szCs w:val="20"/>
        </w:rPr>
        <w:sectPr>
          <w:pgSz w:h="16834" w:w="11909" w:orient="portrait"/>
          <w:pgMar w:bottom="1440" w:top="1440" w:left="1440" w:right="1440" w:header="720" w:footer="720"/>
          <w:pgNumType w:start="1"/>
        </w:sectPr>
      </w:pPr>
      <w:r w:rsidDel="00000000" w:rsidR="00000000" w:rsidRPr="00000000">
        <w:rPr>
          <w:sz w:val="20"/>
          <w:szCs w:val="20"/>
          <w:vertAlign w:val="superscript"/>
          <w:rtl w:val="0"/>
        </w:rPr>
        <w:t xml:space="preserve">1</w:t>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Directive (EU) 2019/771 Of the European Parliament and of the Council of 20 May 2019 on certain aspects of contracts for the sale of goods, amending Regulation (EC) No 2017/2394 and Directive 2009/22/EC and repealing Directive 1999/44/EC</w:t>
      </w:r>
    </w:p>
    <w:p w:rsidR="00000000" w:rsidDel="00000000" w:rsidP="00000000" w:rsidRDefault="00000000" w:rsidRPr="00000000" w14:paraId="00000011">
      <w:pPr>
        <w:widowControl w:val="0"/>
        <w:numPr>
          <w:ilvl w:val="0"/>
          <w:numId w:val="10"/>
        </w:numPr>
        <w:tabs>
          <w:tab w:val="left" w:leader="none" w:pos="720"/>
        </w:tabs>
        <w:spacing w:before="6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is based on the importance of the property right that each citizen belonging to the European Union has to be able to enjoy the goods legally acquired by them; which is contemplated in article 17 of the Charter of Fundamental Rights of the European Union.</w:t>
      </w:r>
    </w:p>
    <w:p w:rsidR="00000000" w:rsidDel="00000000" w:rsidP="00000000" w:rsidRDefault="00000000" w:rsidRPr="00000000" w14:paraId="00000012">
      <w:pPr>
        <w:widowControl w:val="0"/>
        <w:spacing w:before="4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widowControl w:val="0"/>
        <w:numPr>
          <w:ilvl w:val="0"/>
          <w:numId w:val="10"/>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is adopted due to the evidence presented above, and in search of the protection of both consumers and the cultural heritage that can be found in video games as digital goods. And in order to promote a fairer, competitive and free market for all users involved in the growing digital video game market.</w:t>
      </w:r>
    </w:p>
    <w:p w:rsidR="00000000" w:rsidDel="00000000" w:rsidP="00000000" w:rsidRDefault="00000000" w:rsidRPr="00000000" w14:paraId="00000014">
      <w:pPr>
        <w:widowControl w:val="0"/>
        <w:spacing w:before="4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widowControl w:val="0"/>
        <w:numPr>
          <w:ilvl w:val="0"/>
          <w:numId w:val="10"/>
        </w:numPr>
        <w:tabs>
          <w:tab w:val="left" w:leader="none" w:pos="720"/>
        </w:tabs>
        <w:spacing w:line="276" w:lineRule="auto"/>
        <w:ind w:left="720" w:right="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seeks to ensure that its application and compliance in the different Member States allows the protection of the Rule of Law of all citizens of the European Union, and that through this, video game consumers can enjoy protection before the law with respect to their digital assets.</w:t>
      </w:r>
    </w:p>
    <w:p w:rsidR="00000000" w:rsidDel="00000000" w:rsidP="00000000" w:rsidRDefault="00000000" w:rsidRPr="00000000" w14:paraId="00000016">
      <w:pPr>
        <w:widowControl w:val="0"/>
        <w:spacing w:before="42"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widowControl w:val="0"/>
        <w:numPr>
          <w:ilvl w:val="0"/>
          <w:numId w:val="10"/>
        </w:numPr>
        <w:tabs>
          <w:tab w:val="left" w:leader="none" w:pos="720"/>
        </w:tabs>
        <w:spacing w:line="276" w:lineRule="auto"/>
        <w:ind w:left="720" w:right="-1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arbitrary elimination of video games and the lack of guarantees for their continuity has become a common practice that affects consumers and the preservation of digital cultural heritage. Cases such as the total elimination of </w:t>
      </w:r>
      <w:r w:rsidDel="00000000" w:rsidR="00000000" w:rsidRPr="00000000">
        <w:rPr>
          <w:rFonts w:ascii="Times New Roman" w:cs="Times New Roman" w:eastAsia="Times New Roman" w:hAnsi="Times New Roman"/>
          <w:i w:val="1"/>
          <w:sz w:val="24"/>
          <w:szCs w:val="24"/>
          <w:rtl w:val="0"/>
        </w:rPr>
        <w:t xml:space="preserve">“The Amazing Spider-man” </w:t>
      </w:r>
      <w:r w:rsidDel="00000000" w:rsidR="00000000" w:rsidRPr="00000000">
        <w:rPr>
          <w:rFonts w:ascii="Times New Roman" w:cs="Times New Roman" w:eastAsia="Times New Roman" w:hAnsi="Times New Roman"/>
          <w:sz w:val="24"/>
          <w:szCs w:val="24"/>
          <w:rtl w:val="0"/>
        </w:rPr>
        <w:t xml:space="preserve">of the PlayStation digital store and the restriction of the game on all platforms without compensation to buyers have highlighted the vulnerability of consumers to the unilateral withdrawal of purchased products. This interferes with the legitimate expectation of the consumer and creates uncertainty about the compensation of video games as part of European cultural heritage and property.</w:t>
      </w:r>
    </w:p>
    <w:p w:rsidR="00000000" w:rsidDel="00000000" w:rsidP="00000000" w:rsidRDefault="00000000" w:rsidRPr="00000000" w14:paraId="00000018">
      <w:pPr>
        <w:widowControl w:val="0"/>
        <w:spacing w:before="4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widowControl w:val="0"/>
        <w:numPr>
          <w:ilvl w:val="0"/>
          <w:numId w:val="10"/>
        </w:numPr>
        <w:tabs>
          <w:tab w:val="left" w:leader="none" w:pos="720"/>
        </w:tabs>
        <w:spacing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seeks to ensure that video games are considered cultural heritage, thanks to their general content and the way in which it can be developed. Through the previous premise, the regulation allows the protection of said cultural heritage.</w:t>
      </w:r>
    </w:p>
    <w:p w:rsidR="00000000" w:rsidDel="00000000" w:rsidP="00000000" w:rsidRDefault="00000000" w:rsidRPr="00000000" w14:paraId="0000001A">
      <w:pPr>
        <w:widowControl w:val="0"/>
        <w:spacing w:before="4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widowControl w:val="0"/>
        <w:numPr>
          <w:ilvl w:val="0"/>
          <w:numId w:val="10"/>
        </w:numPr>
        <w:tabs>
          <w:tab w:val="left" w:leader="none" w:pos="720"/>
          <w:tab w:val="left" w:leader="none" w:pos="1079"/>
        </w:tabs>
        <w:spacing w:before="1" w:line="276" w:lineRule="auto"/>
        <w:ind w:left="720" w:right="1" w:hanging="360"/>
        <w:jc w:val="both"/>
        <w:rPr>
          <w:rFonts w:ascii="Times New Roman" w:cs="Times New Roman" w:eastAsia="Times New Roman" w:hAnsi="Times New Roman"/>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sz w:val="24"/>
          <w:szCs w:val="24"/>
          <w:rtl w:val="0"/>
        </w:rPr>
        <w:t xml:space="preserve">In the context of digital business practices that affect the interoperability and preservation of video games, the restrictive activity of digital platforms is presented. Companies such as Nintendo, Sony and Microsoft have previously been the subject of investigations by the European Commission due to the imposition of unjustified blocks and restrictions on compatibility between distributed systems. This prohibition of access to purchased video games has already been identified as an anti-competitive practice and a limitation on consumer freedom in a free, accessible and unified digital market promoted by the European Union.</w:t>
      </w:r>
    </w:p>
    <w:p w:rsidR="00000000" w:rsidDel="00000000" w:rsidP="00000000" w:rsidRDefault="00000000" w:rsidRPr="00000000" w14:paraId="0000001C">
      <w:pPr>
        <w:widowControl w:val="0"/>
        <w:numPr>
          <w:ilvl w:val="0"/>
          <w:numId w:val="10"/>
        </w:numPr>
        <w:tabs>
          <w:tab w:val="left" w:leader="none" w:pos="720"/>
          <w:tab w:val="left" w:leader="none" w:pos="1079"/>
        </w:tabs>
        <w:spacing w:before="6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respects fundamental rights and freedoms and observes the principles recognized, in particular, by the Charter of Fundamental Rights of the European Union, emphasizing articles 13, 16, 17, 38 and 47, which are respectively: Freedom of the arts and sciences, Freedom of enterprise, Property rights, Consumer protection and Right to effective judicial protection and to an impartial judge.</w:t>
      </w:r>
    </w:p>
    <w:p w:rsidR="00000000" w:rsidDel="00000000" w:rsidP="00000000" w:rsidRDefault="00000000" w:rsidRPr="00000000" w14:paraId="0000001D">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widowControl w:val="0"/>
        <w:spacing w:before="82"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widowControl w:val="0"/>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ADOPTED THIS REGULATION:</w:t>
      </w:r>
    </w:p>
    <w:p w:rsidR="00000000" w:rsidDel="00000000" w:rsidP="00000000" w:rsidRDefault="00000000" w:rsidRPr="00000000" w14:paraId="00000020">
      <w:pPr>
        <w:widowControl w:val="0"/>
        <w:spacing w:before="83"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pStyle w:val="Heading3"/>
        <w:keepNext w:val="0"/>
        <w:keepLines w:val="0"/>
        <w:widowControl w:val="0"/>
        <w:spacing w:after="0" w:before="0"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CHAPTER I</w:t>
      </w:r>
    </w:p>
    <w:p w:rsidR="00000000" w:rsidDel="00000000" w:rsidP="00000000" w:rsidRDefault="00000000" w:rsidRPr="00000000" w14:paraId="00000022">
      <w:pPr>
        <w:widowControl w:val="0"/>
        <w:spacing w:before="83"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3">
      <w:pPr>
        <w:widowControl w:val="0"/>
        <w:spacing w:line="552" w:lineRule="auto"/>
        <w:ind w:left="4196" w:right="3494" w:hanging="701.0000000000002"/>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General provisions </w:t>
      </w:r>
      <w:r w:rsidDel="00000000" w:rsidR="00000000" w:rsidRPr="00000000">
        <w:rPr>
          <w:rFonts w:ascii="Times New Roman" w:cs="Times New Roman" w:eastAsia="Times New Roman" w:hAnsi="Times New Roman"/>
          <w:i w:val="1"/>
          <w:sz w:val="24"/>
          <w:szCs w:val="24"/>
          <w:rtl w:val="0"/>
        </w:rPr>
        <w:t xml:space="preserve">Article 1 </w:t>
      </w:r>
      <w:r w:rsidDel="00000000" w:rsidR="00000000" w:rsidRPr="00000000">
        <w:rPr>
          <w:rFonts w:ascii="Times New Roman" w:cs="Times New Roman" w:eastAsia="Times New Roman" w:hAnsi="Times New Roman"/>
          <w:b w:val="1"/>
          <w:sz w:val="24"/>
          <w:szCs w:val="24"/>
          <w:rtl w:val="0"/>
        </w:rPr>
        <w:t xml:space="preserve">Object</w:t>
      </w:r>
    </w:p>
    <w:p w:rsidR="00000000" w:rsidDel="00000000" w:rsidP="00000000" w:rsidRDefault="00000000" w:rsidRPr="00000000" w14:paraId="00000024">
      <w:pPr>
        <w:widowControl w:val="0"/>
        <w:spacing w:line="276" w:lineRule="auto"/>
        <w:ind w:right="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Regulation is to build a legal framework that contributes to the correct functioning of the internal market, and establishes greater protection of consumer rights, through the establishment of common rules on the acquisition of full ownership of video games by consumers in the European Union, as well as the duty of companies to guarantee the future playability of video games when they decide to stop supporting their video games or in any other situation, prohibiting the elimination of the game.</w:t>
      </w:r>
    </w:p>
    <w:p w:rsidR="00000000" w:rsidDel="00000000" w:rsidP="00000000" w:rsidRDefault="00000000" w:rsidRPr="00000000" w14:paraId="00000025">
      <w:pPr>
        <w:widowControl w:val="0"/>
        <w:spacing w:before="4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widowControl w:val="0"/>
        <w:spacing w:line="276" w:lineRule="auto"/>
        <w:ind w:right="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turn, this regulation regulates the marketing, sale and distribution of video games, through a digital library service based on blockchain technology, in order to prevent piracy and guarantee consumer rights to guarantee the interoperability of video games on all platforms where they are available, as well as the right of resale and return.</w:t>
      </w:r>
    </w:p>
    <w:p w:rsidR="00000000" w:rsidDel="00000000" w:rsidP="00000000" w:rsidRDefault="00000000" w:rsidRPr="00000000" w14:paraId="00000027">
      <w:pPr>
        <w:widowControl w:val="0"/>
        <w:spacing w:before="42"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widowControl w:val="0"/>
        <w:spacing w:line="276" w:lineRule="auto"/>
        <w:ind w:right="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this Regulation recognizes the cultural and artistic value of video games, granting them a status equivalent to that of works of art and digital heritage, providing special protection to safeguard their content as part of the heritage of humanity.</w:t>
      </w:r>
    </w:p>
    <w:p w:rsidR="00000000" w:rsidDel="00000000" w:rsidP="00000000" w:rsidRDefault="00000000" w:rsidRPr="00000000" w14:paraId="00000029">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widowControl w:val="0"/>
        <w:spacing w:before="82"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widowControl w:val="0"/>
        <w:spacing w:before="1" w:line="240" w:lineRule="auto"/>
        <w:ind w:left="2" w:right="2" w:firstLine="0"/>
        <w:jc w:val="center"/>
        <w:rPr>
          <w:rFonts w:ascii="Times New Roman" w:cs="Times New Roman" w:eastAsia="Times New Roman" w:hAnsi="Times New Roman"/>
          <w:i w:val="1"/>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i w:val="1"/>
          <w:sz w:val="24"/>
          <w:szCs w:val="24"/>
          <w:rtl w:val="0"/>
        </w:rPr>
        <w:t xml:space="preserve">Article 2</w:t>
      </w:r>
    </w:p>
    <w:p w:rsidR="00000000" w:rsidDel="00000000" w:rsidP="00000000" w:rsidRDefault="00000000" w:rsidRPr="00000000" w14:paraId="0000002C">
      <w:pPr>
        <w:pStyle w:val="Heading2"/>
        <w:keepNext w:val="0"/>
        <w:keepLines w:val="0"/>
        <w:widowControl w:val="0"/>
        <w:spacing w:after="0" w:before="6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Scope of application</w:t>
      </w:r>
    </w:p>
    <w:p w:rsidR="00000000" w:rsidDel="00000000" w:rsidP="00000000" w:rsidRDefault="00000000" w:rsidRPr="00000000" w14:paraId="0000002D">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widowControl w:val="0"/>
        <w:numPr>
          <w:ilvl w:val="0"/>
          <w:numId w:val="23"/>
        </w:numPr>
        <w:tabs>
          <w:tab w:val="left" w:leader="none" w:pos="720"/>
        </w:tabs>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establishes rules to ensure:</w:t>
      </w:r>
    </w:p>
    <w:p w:rsidR="00000000" w:rsidDel="00000000" w:rsidP="00000000" w:rsidRDefault="00000000" w:rsidRPr="00000000" w14:paraId="0000002F">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widowControl w:val="0"/>
        <w:numPr>
          <w:ilvl w:val="1"/>
          <w:numId w:val="23"/>
        </w:numPr>
        <w:tabs>
          <w:tab w:val="left" w:leader="none" w:pos="1086"/>
        </w:tabs>
        <w:spacing w:before="1" w:line="276" w:lineRule="auto"/>
        <w:ind w:left="720" w:right="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classification of video games as products with digital elements susceptible to ownership by the consumer.</w:t>
      </w:r>
    </w:p>
    <w:p w:rsidR="00000000" w:rsidDel="00000000" w:rsidP="00000000" w:rsidRDefault="00000000" w:rsidRPr="00000000" w14:paraId="00000031">
      <w:pPr>
        <w:widowControl w:val="0"/>
        <w:numPr>
          <w:ilvl w:val="1"/>
          <w:numId w:val="23"/>
        </w:numPr>
        <w:tabs>
          <w:tab w:val="left" w:leader="none" w:pos="979"/>
        </w:tabs>
        <w:spacing w:before="240" w:line="240" w:lineRule="auto"/>
        <w:ind w:left="979" w:hanging="259.0000000000000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right to interoperability of video games in the European Union.</w:t>
      </w:r>
    </w:p>
    <w:p w:rsidR="00000000" w:rsidDel="00000000" w:rsidP="00000000" w:rsidRDefault="00000000" w:rsidRPr="00000000" w14:paraId="00000032">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widowControl w:val="0"/>
        <w:numPr>
          <w:ilvl w:val="1"/>
          <w:numId w:val="23"/>
        </w:numPr>
        <w:tabs>
          <w:tab w:val="left" w:leader="none" w:pos="1011"/>
        </w:tabs>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maintenance of the operability of video games over time, avoiding their elimination, destruction or blocking due to the end of video game support by publishers and distributors.</w:t>
      </w:r>
    </w:p>
    <w:p w:rsidR="00000000" w:rsidDel="00000000" w:rsidP="00000000" w:rsidRDefault="00000000" w:rsidRPr="00000000" w14:paraId="00000034">
      <w:pPr>
        <w:widowControl w:val="0"/>
        <w:numPr>
          <w:ilvl w:val="0"/>
          <w:numId w:val="23"/>
        </w:numPr>
        <w:tabs>
          <w:tab w:val="left" w:leader="none" w:pos="720"/>
        </w:tabs>
        <w:spacing w:before="24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Applies to:</w:t>
      </w:r>
    </w:p>
    <w:p w:rsidR="00000000" w:rsidDel="00000000" w:rsidP="00000000" w:rsidRDefault="00000000" w:rsidRPr="00000000" w14:paraId="00000035">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widowControl w:val="0"/>
        <w:numPr>
          <w:ilvl w:val="1"/>
          <w:numId w:val="23"/>
        </w:numPr>
        <w:tabs>
          <w:tab w:val="left" w:leader="none" w:pos="966"/>
        </w:tabs>
        <w:spacing w:line="240" w:lineRule="auto"/>
        <w:ind w:left="966" w:hanging="245.9999999999999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Video games sold in digital format in the territory of the European Union.</w:t>
      </w:r>
    </w:p>
    <w:p w:rsidR="00000000" w:rsidDel="00000000" w:rsidP="00000000" w:rsidRDefault="00000000" w:rsidRPr="00000000" w14:paraId="00000037">
      <w:pPr>
        <w:widowControl w:val="0"/>
        <w:spacing w:before="6"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widowControl w:val="0"/>
        <w:numPr>
          <w:ilvl w:val="1"/>
          <w:numId w:val="23"/>
        </w:numPr>
        <w:tabs>
          <w:tab w:val="left" w:leader="none" w:pos="979"/>
        </w:tabs>
        <w:spacing w:line="240" w:lineRule="auto"/>
        <w:ind w:left="979" w:hanging="259.0000000000000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Platforms, services and devices that allow access or use of video games.</w:t>
      </w:r>
    </w:p>
    <w:p w:rsidR="00000000" w:rsidDel="00000000" w:rsidP="00000000" w:rsidRDefault="00000000" w:rsidRPr="00000000" w14:paraId="00000039">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widowControl w:val="0"/>
        <w:spacing w:before="1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widowControl w:val="0"/>
        <w:spacing w:before="1"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3</w:t>
      </w:r>
    </w:p>
    <w:p w:rsidR="00000000" w:rsidDel="00000000" w:rsidP="00000000" w:rsidRDefault="00000000" w:rsidRPr="00000000" w14:paraId="0000003D">
      <w:pPr>
        <w:widowControl w:val="0"/>
        <w:spacing w:before="82"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E">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Definitions</w:t>
      </w:r>
    </w:p>
    <w:p w:rsidR="00000000" w:rsidDel="00000000" w:rsidP="00000000" w:rsidRDefault="00000000" w:rsidRPr="00000000" w14:paraId="0000003F">
      <w:pPr>
        <w:widowControl w:val="0"/>
        <w:spacing w:before="6"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purposes of this Regulation, it will be understood as:</w:t>
      </w:r>
    </w:p>
    <w:p w:rsidR="00000000" w:rsidDel="00000000" w:rsidP="00000000" w:rsidRDefault="00000000" w:rsidRPr="00000000" w14:paraId="00000041">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widowControl w:val="0"/>
        <w:numPr>
          <w:ilvl w:val="0"/>
          <w:numId w:val="8"/>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Video games: </w:t>
      </w:r>
      <w:r w:rsidDel="00000000" w:rsidR="00000000" w:rsidRPr="00000000">
        <w:rPr>
          <w:rFonts w:ascii="Times New Roman" w:cs="Times New Roman" w:eastAsia="Times New Roman" w:hAnsi="Times New Roman"/>
          <w:sz w:val="24"/>
          <w:szCs w:val="24"/>
          <w:rtl w:val="0"/>
        </w:rPr>
        <w:t xml:space="preserve">Video games are classified as goods with digital elements, in accordance with the provisions of Directive (EU) 2019/77.</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that is, digital goods that integrate interactive software, graphics and audio, intended to be executed on compatible devices. Furthermore, video games are recognized as artistic and cultural works, the preservation of which is fundamental for the historical and cultural heritage of the European Union.</w:t>
      </w:r>
    </w:p>
    <w:p w:rsidR="00000000" w:rsidDel="00000000" w:rsidP="00000000" w:rsidRDefault="00000000" w:rsidRPr="00000000" w14:paraId="00000043">
      <w:pPr>
        <w:widowControl w:val="0"/>
        <w:numPr>
          <w:ilvl w:val="0"/>
          <w:numId w:val="8"/>
        </w:numPr>
        <w:tabs>
          <w:tab w:val="left" w:leader="none" w:pos="720"/>
        </w:tabs>
        <w:spacing w:line="276" w:lineRule="auto"/>
        <w:ind w:left="720" w:right="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Interoperability: </w:t>
      </w:r>
      <w:r w:rsidDel="00000000" w:rsidR="00000000" w:rsidRPr="00000000">
        <w:rPr>
          <w:rFonts w:ascii="Times New Roman" w:cs="Times New Roman" w:eastAsia="Times New Roman" w:hAnsi="Times New Roman"/>
          <w:sz w:val="24"/>
          <w:szCs w:val="24"/>
          <w:rtl w:val="0"/>
        </w:rPr>
        <w:t xml:space="preserve">The ability of video games to function correctly on different platforms, devices and ecosystems.</w:t>
      </w:r>
    </w:p>
    <w:p w:rsidR="00000000" w:rsidDel="00000000" w:rsidP="00000000" w:rsidRDefault="00000000" w:rsidRPr="00000000" w14:paraId="00000044">
      <w:pPr>
        <w:widowControl w:val="0"/>
        <w:numPr>
          <w:ilvl w:val="0"/>
          <w:numId w:val="8"/>
        </w:numPr>
        <w:tabs>
          <w:tab w:val="left" w:leader="none" w:pos="720"/>
        </w:tabs>
        <w:spacing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Artificial blockage: </w:t>
      </w:r>
      <w:r w:rsidDel="00000000" w:rsidR="00000000" w:rsidRPr="00000000">
        <w:rPr>
          <w:rFonts w:ascii="Times New Roman" w:cs="Times New Roman" w:eastAsia="Times New Roman" w:hAnsi="Times New Roman"/>
          <w:sz w:val="24"/>
          <w:szCs w:val="24"/>
          <w:rtl w:val="0"/>
        </w:rPr>
        <w:t xml:space="preserve">Any technical, contractual or commercial limitation intended to prevent the interoperability of a video game.</w:t>
      </w:r>
    </w:p>
    <w:p w:rsidR="00000000" w:rsidDel="00000000" w:rsidP="00000000" w:rsidRDefault="00000000" w:rsidRPr="00000000" w14:paraId="00000045">
      <w:pPr>
        <w:widowControl w:val="0"/>
        <w:numPr>
          <w:ilvl w:val="0"/>
          <w:numId w:val="8"/>
        </w:numPr>
        <w:tabs>
          <w:tab w:val="left" w:leader="none" w:pos="720"/>
        </w:tabs>
        <w:spacing w:line="276" w:lineRule="auto"/>
        <w:ind w:left="72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Downloadable content: </w:t>
      </w:r>
      <w:r w:rsidDel="00000000" w:rsidR="00000000" w:rsidRPr="00000000">
        <w:rPr>
          <w:rFonts w:ascii="Times New Roman" w:cs="Times New Roman" w:eastAsia="Times New Roman" w:hAnsi="Times New Roman"/>
          <w:sz w:val="24"/>
          <w:szCs w:val="24"/>
          <w:rtl w:val="0"/>
        </w:rPr>
        <w:t xml:space="preserve">Downloadable content or DLC in its acronym is understood as any content added to a video game that expands its gaming experience or adds more content or accessories to it.</w:t>
      </w:r>
    </w:p>
    <w:p w:rsidR="00000000" w:rsidDel="00000000" w:rsidP="00000000" w:rsidRDefault="00000000" w:rsidRPr="00000000" w14:paraId="00000046">
      <w:pPr>
        <w:widowControl w:val="0"/>
        <w:spacing w:before="60" w:line="240" w:lineRule="auto"/>
        <w:rPr>
          <w:rFonts w:ascii="Times New Roman" w:cs="Times New Roman" w:eastAsia="Times New Roman" w:hAnsi="Times New Roman"/>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190500</wp:posOffset>
                </wp:positionV>
                <wp:extent cx="1828800" cy="12700"/>
                <wp:effectExtent b="0" l="0" r="0" t="0"/>
                <wp:wrapTopAndBottom distB="0" distT="0"/>
                <wp:docPr id="2" name=""/>
                <a:graphic>
                  <a:graphicData uri="http://schemas.microsoft.com/office/word/2010/wordprocessingShape">
                    <wps:wsp>
                      <wps:cNvSpPr/>
                      <wps:cNvPr id="3" name="Shape 3"/>
                      <wps:spPr>
                        <a:xfrm>
                          <a:off x="4431600" y="3779365"/>
                          <a:ext cx="1828800" cy="1270"/>
                        </a:xfrm>
                        <a:custGeom>
                          <a:rect b="b" l="l" r="r" t="t"/>
                          <a:pathLst>
                            <a:path extrusionOk="0" h="120000" w="1828800">
                              <a:moveTo>
                                <a:pt x="0" y="0"/>
                              </a:moveTo>
                              <a:lnTo>
                                <a:pt x="18288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190500</wp:posOffset>
                </wp:positionV>
                <wp:extent cx="1828800" cy="12700"/>
                <wp:effectExtent b="0" l="0" r="0" t="0"/>
                <wp:wrapTopAndBottom distB="0" distT="0"/>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047">
      <w:pPr>
        <w:widowControl w:val="0"/>
        <w:spacing w:before="104" w:line="240" w:lineRule="auto"/>
        <w:rPr>
          <w:rFonts w:ascii="Times New Roman" w:cs="Times New Roman" w:eastAsia="Times New Roman" w:hAnsi="Times New Roman"/>
          <w:sz w:val="20"/>
          <w:szCs w:val="20"/>
        </w:rPr>
        <w:sectPr>
          <w:type w:val="nextPage"/>
          <w:pgSz w:h="16834" w:w="11909" w:orient="portrait"/>
          <w:pgMar w:bottom="280" w:top="1380" w:left="1440" w:right="1440" w:header="360" w:footer="360"/>
        </w:sectPr>
      </w:pPr>
      <w:r w:rsidDel="00000000" w:rsidR="00000000" w:rsidRPr="00000000">
        <w:rPr>
          <w:sz w:val="20"/>
          <w:szCs w:val="20"/>
          <w:vertAlign w:val="superscript"/>
          <w:rtl w:val="0"/>
        </w:rPr>
        <w:t xml:space="preserve">2</w:t>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Directive (EU) 2019/771 Of the European Parliament and of the Council of 20 May 2019 on certain aspects of contracts for the sale of goods, amending Regulation (EC) No 2017/2394 and Directive 2009/22/EC and repealing Directive 1999/44/EC</w:t>
      </w:r>
    </w:p>
    <w:p w:rsidR="00000000" w:rsidDel="00000000" w:rsidP="00000000" w:rsidRDefault="00000000" w:rsidRPr="00000000" w14:paraId="00000048">
      <w:pPr>
        <w:widowControl w:val="0"/>
        <w:numPr>
          <w:ilvl w:val="0"/>
          <w:numId w:val="8"/>
        </w:numPr>
        <w:tabs>
          <w:tab w:val="left" w:leader="none" w:pos="720"/>
        </w:tabs>
        <w:spacing w:before="6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Publishers: </w:t>
      </w:r>
      <w:r w:rsidDel="00000000" w:rsidR="00000000" w:rsidRPr="00000000">
        <w:rPr>
          <w:rFonts w:ascii="Times New Roman" w:cs="Times New Roman" w:eastAsia="Times New Roman" w:hAnsi="Times New Roman"/>
          <w:sz w:val="24"/>
          <w:szCs w:val="24"/>
          <w:rtl w:val="0"/>
        </w:rPr>
        <w:t xml:space="preserve">Private company that is responsible for financing, creating and distributing the video game.</w:t>
      </w:r>
    </w:p>
    <w:p w:rsidR="00000000" w:rsidDel="00000000" w:rsidP="00000000" w:rsidRDefault="00000000" w:rsidRPr="00000000" w14:paraId="00000049">
      <w:pPr>
        <w:widowControl w:val="0"/>
        <w:numPr>
          <w:ilvl w:val="0"/>
          <w:numId w:val="8"/>
        </w:numPr>
        <w:tabs>
          <w:tab w:val="left" w:leader="none" w:pos="720"/>
        </w:tabs>
        <w:spacing w:before="41"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Distributors: </w:t>
      </w:r>
      <w:r w:rsidDel="00000000" w:rsidR="00000000" w:rsidRPr="00000000">
        <w:rPr>
          <w:rFonts w:ascii="Times New Roman" w:cs="Times New Roman" w:eastAsia="Times New Roman" w:hAnsi="Times New Roman"/>
          <w:sz w:val="24"/>
          <w:szCs w:val="24"/>
          <w:rtl w:val="0"/>
        </w:rPr>
        <w:t xml:space="preserve">Private company that is responsible for distributing the video game outsourced by a publisher or creator.</w:t>
      </w:r>
    </w:p>
    <w:p w:rsidR="00000000" w:rsidDel="00000000" w:rsidP="00000000" w:rsidRDefault="00000000" w:rsidRPr="00000000" w14:paraId="0000004A">
      <w:pPr>
        <w:widowControl w:val="0"/>
        <w:numPr>
          <w:ilvl w:val="0"/>
          <w:numId w:val="8"/>
        </w:numPr>
        <w:tabs>
          <w:tab w:val="left" w:leader="none" w:pos="720"/>
        </w:tabs>
        <w:spacing w:line="276" w:lineRule="auto"/>
        <w:ind w:left="720" w:right="1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Platforms: </w:t>
      </w:r>
      <w:r w:rsidDel="00000000" w:rsidR="00000000" w:rsidRPr="00000000">
        <w:rPr>
          <w:rFonts w:ascii="Times New Roman" w:cs="Times New Roman" w:eastAsia="Times New Roman" w:hAnsi="Times New Roman"/>
          <w:sz w:val="24"/>
          <w:szCs w:val="24"/>
          <w:rtl w:val="0"/>
        </w:rPr>
        <w:t xml:space="preserve">Private video game company that is dedicated to selling video games digitally.</w:t>
      </w:r>
    </w:p>
    <w:p w:rsidR="00000000" w:rsidDel="00000000" w:rsidP="00000000" w:rsidRDefault="00000000" w:rsidRPr="00000000" w14:paraId="0000004B">
      <w:pPr>
        <w:widowControl w:val="0"/>
        <w:numPr>
          <w:ilvl w:val="0"/>
          <w:numId w:val="8"/>
        </w:numPr>
        <w:tabs>
          <w:tab w:val="left" w:leader="none" w:pos="720"/>
        </w:tabs>
        <w:spacing w:line="276" w:lineRule="auto"/>
        <w:ind w:left="720" w:right="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Digital Library: </w:t>
      </w:r>
      <w:r w:rsidDel="00000000" w:rsidR="00000000" w:rsidRPr="00000000">
        <w:rPr>
          <w:rFonts w:ascii="Times New Roman" w:cs="Times New Roman" w:eastAsia="Times New Roman" w:hAnsi="Times New Roman"/>
          <w:sz w:val="24"/>
          <w:szCs w:val="24"/>
          <w:rtl w:val="0"/>
        </w:rPr>
        <w:t xml:space="preserve">Private video game company that is dedicated to storing video games purchased from third-party companies through blockchain technology, allowing interoperability between different people.</w:t>
      </w:r>
    </w:p>
    <w:p w:rsidR="00000000" w:rsidDel="00000000" w:rsidP="00000000" w:rsidRDefault="00000000" w:rsidRPr="00000000" w14:paraId="0000004C">
      <w:pPr>
        <w:widowControl w:val="0"/>
        <w:numPr>
          <w:ilvl w:val="0"/>
          <w:numId w:val="8"/>
        </w:numPr>
        <w:tabs>
          <w:tab w:val="left" w:leader="none" w:pos="720"/>
        </w:tabs>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Bots: </w:t>
      </w:r>
      <w:r w:rsidDel="00000000" w:rsidR="00000000" w:rsidRPr="00000000">
        <w:rPr>
          <w:rFonts w:ascii="Times New Roman" w:cs="Times New Roman" w:eastAsia="Times New Roman" w:hAnsi="Times New Roman"/>
          <w:sz w:val="24"/>
          <w:szCs w:val="24"/>
          <w:rtl w:val="0"/>
        </w:rPr>
        <w:t xml:space="preserve">Non-playable character that is controlled by the video game's Artificial Intelligence.</w:t>
      </w:r>
    </w:p>
    <w:p w:rsidR="00000000" w:rsidDel="00000000" w:rsidP="00000000" w:rsidRDefault="00000000" w:rsidRPr="00000000" w14:paraId="0000004D">
      <w:pPr>
        <w:widowControl w:val="0"/>
        <w:numPr>
          <w:ilvl w:val="0"/>
          <w:numId w:val="8"/>
        </w:numPr>
        <w:tabs>
          <w:tab w:val="left" w:leader="none" w:pos="720"/>
        </w:tabs>
        <w:spacing w:before="41" w:line="276" w:lineRule="auto"/>
        <w:ind w:left="720" w:right="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Blockchain: </w:t>
      </w:r>
      <w:r w:rsidDel="00000000" w:rsidR="00000000" w:rsidRPr="00000000">
        <w:rPr>
          <w:rFonts w:ascii="Times New Roman" w:cs="Times New Roman" w:eastAsia="Times New Roman" w:hAnsi="Times New Roman"/>
          <w:sz w:val="24"/>
          <w:szCs w:val="24"/>
          <w:rtl w:val="0"/>
        </w:rPr>
        <w:t xml:space="preserve">Distributed ledger technology (DLT) that enables the creation of a decentralized, immutable and secure database through the use of cryptography and consensus between network nodes.</w:t>
      </w:r>
    </w:p>
    <w:p w:rsidR="00000000" w:rsidDel="00000000" w:rsidP="00000000" w:rsidRDefault="00000000" w:rsidRPr="00000000" w14:paraId="0000004E">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widowControl w:val="0"/>
        <w:spacing w:before="246"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pStyle w:val="Heading1"/>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II</w:t>
      </w:r>
    </w:p>
    <w:p w:rsidR="00000000" w:rsidDel="00000000" w:rsidP="00000000" w:rsidRDefault="00000000" w:rsidRPr="00000000" w14:paraId="00000051">
      <w:pPr>
        <w:widowControl w:val="0"/>
        <w:spacing w:before="83"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pStyle w:val="Heading3"/>
        <w:keepNext w:val="0"/>
        <w:keepLines w:val="0"/>
        <w:widowControl w:val="0"/>
        <w:spacing w:after="0" w:before="0"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Obligations of platforms, distributors and publishers</w:t>
      </w:r>
    </w:p>
    <w:p w:rsidR="00000000" w:rsidDel="00000000" w:rsidP="00000000" w:rsidRDefault="00000000" w:rsidRPr="00000000" w14:paraId="00000053">
      <w:pPr>
        <w:widowControl w:val="0"/>
        <w:spacing w:before="82"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4">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4</w:t>
      </w:r>
    </w:p>
    <w:p w:rsidR="00000000" w:rsidDel="00000000" w:rsidP="00000000" w:rsidRDefault="00000000" w:rsidRPr="00000000" w14:paraId="00000055">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56">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Linking and Management of the Video Game Library</w:t>
      </w:r>
    </w:p>
    <w:p w:rsidR="00000000" w:rsidDel="00000000" w:rsidP="00000000" w:rsidRDefault="00000000" w:rsidRPr="00000000" w14:paraId="00000057">
      <w:pPr>
        <w:widowControl w:val="0"/>
        <w:spacing w:before="6"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widowControl w:val="0"/>
        <w:numPr>
          <w:ilvl w:val="0"/>
          <w:numId w:val="13"/>
        </w:numPr>
        <w:tabs>
          <w:tab w:val="left" w:leader="none" w:pos="720"/>
        </w:tabs>
        <w:spacing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obligation is established for private platforms that offer the digital library service to use blockchain technology to record all video game purchases.</w:t>
      </w:r>
    </w:p>
    <w:p w:rsidR="00000000" w:rsidDel="00000000" w:rsidP="00000000" w:rsidRDefault="00000000" w:rsidRPr="00000000" w14:paraId="00000059">
      <w:pPr>
        <w:widowControl w:val="0"/>
        <w:numPr>
          <w:ilvl w:val="0"/>
          <w:numId w:val="13"/>
        </w:numPr>
        <w:tabs>
          <w:tab w:val="left" w:leader="none" w:pos="720"/>
        </w:tabs>
        <w:spacing w:line="276" w:lineRule="auto"/>
        <w:ind w:left="72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Distribution platforms must integrate such private services that comply with the same standards.</w:t>
      </w:r>
    </w:p>
    <w:p w:rsidR="00000000" w:rsidDel="00000000" w:rsidP="00000000" w:rsidRDefault="00000000" w:rsidRPr="00000000" w14:paraId="0000005A">
      <w:pPr>
        <w:widowControl w:val="0"/>
        <w:numPr>
          <w:ilvl w:val="0"/>
          <w:numId w:val="13"/>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for the consumer to access a video game on a specific platform, it must allow the consumer's digital library account to be linked to its platform.</w:t>
      </w:r>
    </w:p>
    <w:p w:rsidR="00000000" w:rsidDel="00000000" w:rsidP="00000000" w:rsidRDefault="00000000" w:rsidRPr="00000000" w14:paraId="0000005B">
      <w:pPr>
        <w:widowControl w:val="0"/>
        <w:numPr>
          <w:ilvl w:val="0"/>
          <w:numId w:val="13"/>
        </w:numPr>
        <w:tabs>
          <w:tab w:val="left" w:leader="none" w:pos="720"/>
        </w:tabs>
        <w:spacing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video game can only be linked to a single device or video game launch platform at a time. To change the device or launch platform, the user must unlink the video game from the device or platform on which it is linked.</w:t>
      </w:r>
    </w:p>
    <w:p w:rsidR="00000000" w:rsidDel="00000000" w:rsidP="00000000" w:rsidRDefault="00000000" w:rsidRPr="00000000" w14:paraId="0000005C">
      <w:pPr>
        <w:widowControl w:val="0"/>
        <w:numPr>
          <w:ilvl w:val="0"/>
          <w:numId w:val="13"/>
        </w:numPr>
        <w:tabs>
          <w:tab w:val="left" w:leader="none" w:pos="720"/>
        </w:tabs>
        <w:spacing w:line="276" w:lineRule="auto"/>
        <w:ind w:left="720" w:right="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video game library will also guarantee the synchronization of progress, items, skins and any other elements acquired within the game, so that the user can continue their experience on any platform without loss of data.</w:t>
      </w:r>
    </w:p>
    <w:p w:rsidR="00000000" w:rsidDel="00000000" w:rsidP="00000000" w:rsidRDefault="00000000" w:rsidRPr="00000000" w14:paraId="0000005D">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widowControl w:val="0"/>
        <w:spacing w:before="24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widowControl w:val="0"/>
        <w:spacing w:line="240" w:lineRule="auto"/>
        <w:ind w:left="2" w:right="2" w:firstLine="0"/>
        <w:jc w:val="center"/>
        <w:rPr>
          <w:rFonts w:ascii="Times New Roman" w:cs="Times New Roman" w:eastAsia="Times New Roman" w:hAnsi="Times New Roman"/>
          <w:i w:val="1"/>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i w:val="1"/>
          <w:sz w:val="24"/>
          <w:szCs w:val="24"/>
          <w:rtl w:val="0"/>
        </w:rPr>
        <w:t xml:space="preserve">Article 5</w:t>
      </w:r>
    </w:p>
    <w:p w:rsidR="00000000" w:rsidDel="00000000" w:rsidP="00000000" w:rsidRDefault="00000000" w:rsidRPr="00000000" w14:paraId="00000060">
      <w:pPr>
        <w:pStyle w:val="Heading2"/>
        <w:keepNext w:val="0"/>
        <w:keepLines w:val="0"/>
        <w:widowControl w:val="0"/>
        <w:spacing w:after="0" w:before="77"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Protection against Fraud and Piracy</w:t>
      </w:r>
    </w:p>
    <w:p w:rsidR="00000000" w:rsidDel="00000000" w:rsidP="00000000" w:rsidRDefault="00000000" w:rsidRPr="00000000" w14:paraId="00000061">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2">
      <w:pPr>
        <w:widowControl w:val="0"/>
        <w:numPr>
          <w:ilvl w:val="0"/>
          <w:numId w:val="19"/>
        </w:numPr>
        <w:tabs>
          <w:tab w:val="left" w:leader="none" w:pos="720"/>
        </w:tabs>
        <w:spacing w:line="276" w:lineRule="auto"/>
        <w:ind w:left="720" w:right="11"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Blockchain technology, used by digital library platforms, will guarantee the authenticity of transactions and prevent illegal duplication of games.</w:t>
      </w:r>
    </w:p>
    <w:p w:rsidR="00000000" w:rsidDel="00000000" w:rsidP="00000000" w:rsidRDefault="00000000" w:rsidRPr="00000000" w14:paraId="00000063">
      <w:pPr>
        <w:widowControl w:val="0"/>
        <w:numPr>
          <w:ilvl w:val="0"/>
          <w:numId w:val="19"/>
        </w:numPr>
        <w:tabs>
          <w:tab w:val="left" w:leader="none" w:pos="720"/>
        </w:tabs>
        <w:spacing w:line="276" w:lineRule="auto"/>
        <w:ind w:left="720" w:right="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attempted system manipulation or unauthorized access will be sanctioned in accordance with EU digital protection legislation and this regulation.</w:t>
      </w:r>
    </w:p>
    <w:p w:rsidR="00000000" w:rsidDel="00000000" w:rsidP="00000000" w:rsidRDefault="00000000" w:rsidRPr="00000000" w14:paraId="00000064">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widowControl w:val="0"/>
        <w:spacing w:before="246"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6</w:t>
      </w:r>
    </w:p>
    <w:p w:rsidR="00000000" w:rsidDel="00000000" w:rsidP="00000000" w:rsidRDefault="00000000" w:rsidRPr="00000000" w14:paraId="00000067">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8">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Obligations of Distribution Platforms</w:t>
      </w:r>
    </w:p>
    <w:p w:rsidR="00000000" w:rsidDel="00000000" w:rsidP="00000000" w:rsidRDefault="00000000" w:rsidRPr="00000000" w14:paraId="00000069">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widowControl w:val="0"/>
        <w:numPr>
          <w:ilvl w:val="0"/>
          <w:numId w:val="11"/>
        </w:numPr>
        <w:tabs>
          <w:tab w:val="left" w:leader="none" w:pos="720"/>
        </w:tabs>
        <w:spacing w:line="276" w:lineRule="auto"/>
        <w:ind w:left="720" w:right="71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video game distribution platforms operating in the EU will have to integrate with certified private digital library platforms.</w:t>
      </w:r>
    </w:p>
    <w:p w:rsidR="00000000" w:rsidDel="00000000" w:rsidP="00000000" w:rsidRDefault="00000000" w:rsidRPr="00000000" w14:paraId="0000006B">
      <w:pPr>
        <w:widowControl w:val="0"/>
        <w:numPr>
          <w:ilvl w:val="0"/>
          <w:numId w:val="11"/>
        </w:numPr>
        <w:tabs>
          <w:tab w:val="left" w:leader="none" w:pos="720"/>
        </w:tabs>
        <w:spacing w:line="276" w:lineRule="auto"/>
        <w:ind w:left="720" w:right="53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platforms must guarantee the interoperability of video games according to the conditions established in this regulation.</w:t>
      </w:r>
    </w:p>
    <w:p w:rsidR="00000000" w:rsidDel="00000000" w:rsidP="00000000" w:rsidRDefault="00000000" w:rsidRPr="00000000" w14:paraId="0000006C">
      <w:pPr>
        <w:widowControl w:val="0"/>
        <w:numPr>
          <w:ilvl w:val="0"/>
          <w:numId w:val="11"/>
        </w:numPr>
        <w:tabs>
          <w:tab w:val="left" w:leader="none" w:pos="720"/>
        </w:tabs>
        <w:spacing w:line="276" w:lineRule="auto"/>
        <w:ind w:left="720" w:right="89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imposition of digital blocks that limit the transfer of a video game to another compatible platform is prohibited.</w:t>
      </w:r>
    </w:p>
    <w:p w:rsidR="00000000" w:rsidDel="00000000" w:rsidP="00000000" w:rsidRDefault="00000000" w:rsidRPr="00000000" w14:paraId="0000006D">
      <w:pPr>
        <w:widowControl w:val="0"/>
        <w:spacing w:before="240"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7</w:t>
      </w:r>
    </w:p>
    <w:p w:rsidR="00000000" w:rsidDel="00000000" w:rsidP="00000000" w:rsidRDefault="00000000" w:rsidRPr="00000000" w14:paraId="0000006E">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F">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Downloadable Content</w:t>
      </w:r>
    </w:p>
    <w:p w:rsidR="00000000" w:rsidDel="00000000" w:rsidP="00000000" w:rsidRDefault="00000000" w:rsidRPr="00000000" w14:paraId="00000070">
      <w:pPr>
        <w:widowControl w:val="0"/>
        <w:spacing w:before="83"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1">
      <w:pPr>
        <w:widowControl w:val="0"/>
        <w:numPr>
          <w:ilvl w:val="0"/>
          <w:numId w:val="14"/>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consumer's acquisition of downloadable content of a video game will be completely free, thus making the sale and marketing of downloadable content completely prohibited.</w:t>
      </w:r>
    </w:p>
    <w:p w:rsidR="00000000" w:rsidDel="00000000" w:rsidP="00000000" w:rsidRDefault="00000000" w:rsidRPr="00000000" w14:paraId="00000072">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widowControl w:val="0"/>
        <w:spacing w:before="82"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pStyle w:val="Heading1"/>
        <w:keepNext w:val="0"/>
        <w:keepLines w:val="0"/>
        <w:widowControl w:val="0"/>
        <w:spacing w:after="0" w:before="1"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III</w:t>
      </w:r>
    </w:p>
    <w:p w:rsidR="00000000" w:rsidDel="00000000" w:rsidP="00000000" w:rsidRDefault="00000000" w:rsidRPr="00000000" w14:paraId="00000075">
      <w:pPr>
        <w:widowControl w:val="0"/>
        <w:spacing w:before="82"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6">
      <w:pPr>
        <w:pStyle w:val="Heading3"/>
        <w:keepNext w:val="0"/>
        <w:keepLines w:val="0"/>
        <w:widowControl w:val="0"/>
        <w:spacing w:after="0" w:before="0"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Consumer rights</w:t>
      </w:r>
    </w:p>
    <w:p w:rsidR="00000000" w:rsidDel="00000000" w:rsidP="00000000" w:rsidRDefault="00000000" w:rsidRPr="00000000" w14:paraId="00000077">
      <w:pPr>
        <w:widowControl w:val="0"/>
        <w:spacing w:before="83"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78">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8</w:t>
      </w:r>
    </w:p>
    <w:p w:rsidR="00000000" w:rsidDel="00000000" w:rsidP="00000000" w:rsidRDefault="00000000" w:rsidRPr="00000000" w14:paraId="00000079">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7A">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Acquisition of Ownership of Video Games</w:t>
      </w:r>
    </w:p>
    <w:p w:rsidR="00000000" w:rsidDel="00000000" w:rsidP="00000000" w:rsidRDefault="00000000" w:rsidRPr="00000000" w14:paraId="0000007B">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widowControl w:val="0"/>
        <w:numPr>
          <w:ilvl w:val="0"/>
          <w:numId w:val="5"/>
        </w:numPr>
        <w:tabs>
          <w:tab w:val="left" w:leader="none" w:pos="720"/>
        </w:tabs>
        <w:spacing w:line="276" w:lineRule="auto"/>
        <w:ind w:left="720" w:right="5" w:hanging="360"/>
        <w:jc w:val="both"/>
        <w:rPr>
          <w:rFonts w:ascii="Times New Roman" w:cs="Times New Roman" w:eastAsia="Times New Roman" w:hAnsi="Times New Roman"/>
          <w:sz w:val="24"/>
          <w:szCs w:val="24"/>
        </w:rPr>
        <w:sectPr>
          <w:type w:val="nextPage"/>
          <w:pgSz w:h="16834" w:w="11909" w:orient="portrait"/>
          <w:pgMar w:bottom="280" w:top="1680" w:left="1440" w:right="1440" w:header="360" w:footer="360"/>
        </w:sectPr>
      </w:pPr>
      <w:r w:rsidDel="00000000" w:rsidR="00000000" w:rsidRPr="00000000">
        <w:rPr>
          <w:rFonts w:ascii="Times New Roman" w:cs="Times New Roman" w:eastAsia="Times New Roman" w:hAnsi="Times New Roman"/>
          <w:sz w:val="24"/>
          <w:szCs w:val="24"/>
          <w:rtl w:val="0"/>
        </w:rPr>
        <w:t xml:space="preserve">Any video game purchased by a consumer within the EU grants full ownership of it, in terms equivalent to the purchase of a game in physical format, without implying the acquisition of intellectual property rights over the work.</w:t>
      </w:r>
    </w:p>
    <w:p w:rsidR="00000000" w:rsidDel="00000000" w:rsidP="00000000" w:rsidRDefault="00000000" w:rsidRPr="00000000" w14:paraId="0000007D">
      <w:pPr>
        <w:widowControl w:val="0"/>
        <w:numPr>
          <w:ilvl w:val="0"/>
          <w:numId w:val="5"/>
        </w:numPr>
        <w:tabs>
          <w:tab w:val="left" w:leader="none" w:pos="720"/>
        </w:tabs>
        <w:spacing w:before="60" w:line="276" w:lineRule="auto"/>
        <w:ind w:left="720" w:right="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Ownership implies the right to use the video game on any platform on which it is available without having to purchase it again.</w:t>
      </w:r>
    </w:p>
    <w:p w:rsidR="00000000" w:rsidDel="00000000" w:rsidP="00000000" w:rsidRDefault="00000000" w:rsidRPr="00000000" w14:paraId="0000007E">
      <w:pPr>
        <w:widowControl w:val="0"/>
        <w:numPr>
          <w:ilvl w:val="0"/>
          <w:numId w:val="5"/>
        </w:numPr>
        <w:tabs>
          <w:tab w:val="left" w:leader="none" w:pos="720"/>
        </w:tabs>
        <w:spacing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Video games exclusive to a single platform may only be used on that platform.</w:t>
      </w:r>
    </w:p>
    <w:p w:rsidR="00000000" w:rsidDel="00000000" w:rsidP="00000000" w:rsidRDefault="00000000" w:rsidRPr="00000000" w14:paraId="0000007F">
      <w:pPr>
        <w:widowControl w:val="0"/>
        <w:numPr>
          <w:ilvl w:val="0"/>
          <w:numId w:val="5"/>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ownership of the video game also extends to the additional content acquired (DLCs, expansions, skins, items, etc.), guaranteeing its availability on all compatible platforms.</w:t>
      </w:r>
    </w:p>
    <w:p w:rsidR="00000000" w:rsidDel="00000000" w:rsidP="00000000" w:rsidRDefault="00000000" w:rsidRPr="00000000" w14:paraId="00000080">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9</w:t>
      </w:r>
    </w:p>
    <w:p w:rsidR="00000000" w:rsidDel="00000000" w:rsidP="00000000" w:rsidRDefault="00000000" w:rsidRPr="00000000" w14:paraId="00000083">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84">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Video Game Resale</w:t>
      </w:r>
    </w:p>
    <w:p w:rsidR="00000000" w:rsidDel="00000000" w:rsidP="00000000" w:rsidRDefault="00000000" w:rsidRPr="00000000" w14:paraId="00000085">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widowControl w:val="0"/>
        <w:numPr>
          <w:ilvl w:val="0"/>
          <w:numId w:val="1"/>
        </w:numPr>
        <w:tabs>
          <w:tab w:val="left" w:leader="none" w:pos="720"/>
        </w:tabs>
        <w:spacing w:line="276" w:lineRule="auto"/>
        <w:ind w:left="720" w:right="11"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acquired video games may be resold exclusively through certified platforms that implement the same blockchain registration technology.</w:t>
      </w:r>
    </w:p>
    <w:p w:rsidR="00000000" w:rsidDel="00000000" w:rsidP="00000000" w:rsidRDefault="00000000" w:rsidRPr="00000000" w14:paraId="00000087">
      <w:pPr>
        <w:widowControl w:val="0"/>
        <w:numPr>
          <w:ilvl w:val="0"/>
          <w:numId w:val="1"/>
        </w:numPr>
        <w:tabs>
          <w:tab w:val="left" w:leader="none" w:pos="720"/>
        </w:tabs>
        <w:spacing w:line="276" w:lineRule="auto"/>
        <w:ind w:left="720" w:right="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 video game is resold, access to said game on any platform will be blocked for the seller and transferred to the buyer.</w:t>
      </w:r>
    </w:p>
    <w:p w:rsidR="00000000" w:rsidDel="00000000" w:rsidP="00000000" w:rsidRDefault="00000000" w:rsidRPr="00000000" w14:paraId="00000088">
      <w:pPr>
        <w:widowControl w:val="0"/>
        <w:numPr>
          <w:ilvl w:val="0"/>
          <w:numId w:val="1"/>
        </w:numPr>
        <w:tabs>
          <w:tab w:val="left" w:leader="none" w:pos="720"/>
        </w:tabs>
        <w:spacing w:line="276" w:lineRule="auto"/>
        <w:ind w:left="720" w:right="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Resale prices must follow market regulations to avoid abuses and unfair practices.</w:t>
      </w:r>
    </w:p>
    <w:p w:rsidR="00000000" w:rsidDel="00000000" w:rsidP="00000000" w:rsidRDefault="00000000" w:rsidRPr="00000000" w14:paraId="00000089">
      <w:pPr>
        <w:widowControl w:val="0"/>
        <w:spacing w:before="240"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10</w:t>
      </w:r>
    </w:p>
    <w:p w:rsidR="00000000" w:rsidDel="00000000" w:rsidP="00000000" w:rsidRDefault="00000000" w:rsidRPr="00000000" w14:paraId="0000008A">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8B">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Access to Video Games on Offline Devices</w:t>
      </w:r>
    </w:p>
    <w:p w:rsidR="00000000" w:rsidDel="00000000" w:rsidP="00000000" w:rsidRDefault="00000000" w:rsidRPr="00000000" w14:paraId="0000008C">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D">
      <w:pPr>
        <w:widowControl w:val="0"/>
        <w:numPr>
          <w:ilvl w:val="0"/>
          <w:numId w:val="6"/>
        </w:numPr>
        <w:tabs>
          <w:tab w:val="left" w:leader="none" w:pos="720"/>
        </w:tabs>
        <w:spacing w:before="1"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allow access to video games on devices without an internet connection, a system of temporary validation codes will be implemented that may not last longer than 1 week.</w:t>
      </w:r>
    </w:p>
    <w:p w:rsidR="00000000" w:rsidDel="00000000" w:rsidP="00000000" w:rsidRDefault="00000000" w:rsidRPr="00000000" w14:paraId="0000008E">
      <w:pPr>
        <w:widowControl w:val="0"/>
        <w:numPr>
          <w:ilvl w:val="0"/>
          <w:numId w:val="6"/>
        </w:numPr>
        <w:tabs>
          <w:tab w:val="left" w:leader="none" w:pos="720"/>
        </w:tabs>
        <w:spacing w:line="276" w:lineRule="auto"/>
        <w:ind w:left="72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purchasing a video game, the user will be able to generate a unique code that will allow them to play offline for a certain period.</w:t>
      </w:r>
    </w:p>
    <w:p w:rsidR="00000000" w:rsidDel="00000000" w:rsidP="00000000" w:rsidRDefault="00000000" w:rsidRPr="00000000" w14:paraId="0000008F">
      <w:pPr>
        <w:widowControl w:val="0"/>
        <w:numPr>
          <w:ilvl w:val="0"/>
          <w:numId w:val="6"/>
        </w:numPr>
        <w:tabs>
          <w:tab w:val="left" w:leader="none" w:pos="720"/>
        </w:tabs>
        <w:spacing w:line="276" w:lineRule="auto"/>
        <w:ind w:left="72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code period has expired, it will be necessary to connect the device to the network to renew game authentication.</w:t>
      </w:r>
    </w:p>
    <w:p w:rsidR="00000000" w:rsidDel="00000000" w:rsidP="00000000" w:rsidRDefault="00000000" w:rsidRPr="00000000" w14:paraId="00000090">
      <w:pPr>
        <w:widowControl w:val="0"/>
        <w:numPr>
          <w:ilvl w:val="0"/>
          <w:numId w:val="6"/>
        </w:numPr>
        <w:tabs>
          <w:tab w:val="left" w:leader="none" w:pos="720"/>
        </w:tabs>
        <w:spacing w:line="276" w:lineRule="auto"/>
        <w:ind w:left="720" w:right="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system will ensure legitimate access without compromising the security of the digital library system or the traceability of game ownership.</w:t>
      </w:r>
    </w:p>
    <w:p w:rsidR="00000000" w:rsidDel="00000000" w:rsidP="00000000" w:rsidRDefault="00000000" w:rsidRPr="00000000" w14:paraId="00000091">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11</w:t>
      </w:r>
    </w:p>
    <w:p w:rsidR="00000000" w:rsidDel="00000000" w:rsidP="00000000" w:rsidRDefault="00000000" w:rsidRPr="00000000" w14:paraId="00000094">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95">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Right of Return</w:t>
      </w:r>
    </w:p>
    <w:p w:rsidR="00000000" w:rsidDel="00000000" w:rsidP="00000000" w:rsidRDefault="00000000" w:rsidRPr="00000000" w14:paraId="00000096">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7">
      <w:pPr>
        <w:widowControl w:val="0"/>
        <w:numPr>
          <w:ilvl w:val="0"/>
          <w:numId w:val="12"/>
        </w:numPr>
        <w:tabs>
          <w:tab w:val="left" w:leader="none" w:pos="720"/>
        </w:tabs>
        <w:spacing w:line="276" w:lineRule="auto"/>
        <w:ind w:left="720" w:hanging="360"/>
        <w:jc w:val="both"/>
        <w:rPr>
          <w:rFonts w:ascii="Times New Roman" w:cs="Times New Roman" w:eastAsia="Times New Roman" w:hAnsi="Times New Roman"/>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sz w:val="24"/>
          <w:szCs w:val="24"/>
          <w:rtl w:val="0"/>
        </w:rPr>
        <w:t xml:space="preserve">A return period of 14 days is established from the purchase, as long as the video game has not been linked to any platform or has not been used for more than 2 hours.</w:t>
      </w:r>
    </w:p>
    <w:p w:rsidR="00000000" w:rsidDel="00000000" w:rsidP="00000000" w:rsidRDefault="00000000" w:rsidRPr="00000000" w14:paraId="00000098">
      <w:pPr>
        <w:widowControl w:val="0"/>
        <w:numPr>
          <w:ilvl w:val="0"/>
          <w:numId w:val="12"/>
        </w:numPr>
        <w:tabs>
          <w:tab w:val="left" w:leader="none" w:pos="720"/>
        </w:tabs>
        <w:spacing w:before="60" w:line="276" w:lineRule="auto"/>
        <w:ind w:left="720" w:right="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event of a return, a new transaction will be generated in the blockchain that will mark the video game as "returned."</w:t>
      </w:r>
    </w:p>
    <w:p w:rsidR="00000000" w:rsidDel="00000000" w:rsidP="00000000" w:rsidRDefault="00000000" w:rsidRPr="00000000" w14:paraId="00000099">
      <w:pPr>
        <w:widowControl w:val="0"/>
        <w:numPr>
          <w:ilvl w:val="0"/>
          <w:numId w:val="12"/>
        </w:numPr>
        <w:tabs>
          <w:tab w:val="left" w:leader="none" w:pos="720"/>
        </w:tabs>
        <w:spacing w:line="276" w:lineRule="auto"/>
        <w:ind w:left="720" w:right="12"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return will block access to the video game on all platforms linked to the user who returns it.</w:t>
      </w:r>
    </w:p>
    <w:p w:rsidR="00000000" w:rsidDel="00000000" w:rsidP="00000000" w:rsidRDefault="00000000" w:rsidRPr="00000000" w14:paraId="0000009A">
      <w:pPr>
        <w:widowControl w:val="0"/>
        <w:numPr>
          <w:ilvl w:val="0"/>
          <w:numId w:val="12"/>
        </w:numPr>
        <w:tabs>
          <w:tab w:val="left" w:leader="none" w:pos="720"/>
        </w:tabs>
        <w:spacing w:line="276" w:lineRule="auto"/>
        <w:ind w:left="720" w:right="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payment system of the original distribution platform will reimburse the user in accordance with established policies.</w:t>
      </w:r>
    </w:p>
    <w:p w:rsidR="00000000" w:rsidDel="00000000" w:rsidP="00000000" w:rsidRDefault="00000000" w:rsidRPr="00000000" w14:paraId="0000009B">
      <w:pPr>
        <w:widowControl w:val="0"/>
        <w:numPr>
          <w:ilvl w:val="0"/>
          <w:numId w:val="12"/>
        </w:numPr>
        <w:tabs>
          <w:tab w:val="left" w:leader="none" w:pos="720"/>
        </w:tabs>
        <w:spacing w:line="276" w:lineRule="auto"/>
        <w:ind w:left="720" w:right="1"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video game will once again be available for sale within the distribution platform, guaranteeing the traceability of the transaction.</w:t>
      </w:r>
    </w:p>
    <w:p w:rsidR="00000000" w:rsidDel="00000000" w:rsidP="00000000" w:rsidRDefault="00000000" w:rsidRPr="00000000" w14:paraId="0000009C">
      <w:pPr>
        <w:widowControl w:val="0"/>
        <w:numPr>
          <w:ilvl w:val="0"/>
          <w:numId w:val="12"/>
        </w:numPr>
        <w:tabs>
          <w:tab w:val="left" w:leader="none" w:pos="720"/>
        </w:tabs>
        <w:spacing w:line="276" w:lineRule="auto"/>
        <w:ind w:left="720" w:right="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blockchain will maintain an immutable record of the original purchase and the subsequent return, preventing any attempt at fraud or abuse of the right of return.</w:t>
      </w:r>
    </w:p>
    <w:p w:rsidR="00000000" w:rsidDel="00000000" w:rsidP="00000000" w:rsidRDefault="00000000" w:rsidRPr="00000000" w14:paraId="0000009D">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widowControl w:val="0"/>
        <w:spacing w:before="24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12</w:t>
      </w:r>
    </w:p>
    <w:p w:rsidR="00000000" w:rsidDel="00000000" w:rsidP="00000000" w:rsidRDefault="00000000" w:rsidRPr="00000000" w14:paraId="000000A0">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A1">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Right to complain</w:t>
      </w:r>
    </w:p>
    <w:p w:rsidR="00000000" w:rsidDel="00000000" w:rsidP="00000000" w:rsidRDefault="00000000" w:rsidRPr="00000000" w14:paraId="000000A2">
      <w:pPr>
        <w:widowControl w:val="0"/>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3">
      <w:pPr>
        <w:widowControl w:val="0"/>
        <w:spacing w:before="47"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4">
      <w:pPr>
        <w:widowControl w:val="0"/>
        <w:numPr>
          <w:ilvl w:val="0"/>
          <w:numId w:val="9"/>
        </w:numPr>
        <w:tabs>
          <w:tab w:val="left" w:leader="none" w:pos="720"/>
        </w:tabs>
        <w:spacing w:line="276" w:lineRule="auto"/>
        <w:ind w:left="720"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Consumers have the right to file complaints with video game creator companies, distributors, publishers, platforms and digital libraries in case of violation of their rights established in this regulation.</w:t>
      </w:r>
    </w:p>
    <w:p w:rsidR="00000000" w:rsidDel="00000000" w:rsidP="00000000" w:rsidRDefault="00000000" w:rsidRPr="00000000" w14:paraId="000000A5">
      <w:pPr>
        <w:widowControl w:val="0"/>
        <w:numPr>
          <w:ilvl w:val="0"/>
          <w:numId w:val="9"/>
        </w:numPr>
        <w:tabs>
          <w:tab w:val="left" w:leader="none" w:pos="720"/>
        </w:tabs>
        <w:spacing w:line="276" w:lineRule="auto"/>
        <w:ind w:left="720" w:right="1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consumers may file complaints with the Organization for the Conservation of Video Games, which will evaluate the cases and, where appropriate, propose measures.</w:t>
      </w:r>
    </w:p>
    <w:p w:rsidR="00000000" w:rsidDel="00000000" w:rsidP="00000000" w:rsidRDefault="00000000" w:rsidRPr="00000000" w14:paraId="000000A6">
      <w:pPr>
        <w:widowControl w:val="0"/>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correctives or sanctions.</w:t>
      </w:r>
    </w:p>
    <w:p w:rsidR="00000000" w:rsidDel="00000000" w:rsidP="00000000" w:rsidRDefault="00000000" w:rsidRPr="00000000" w14:paraId="000000A7">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widowControl w:val="0"/>
        <w:spacing w:before="46"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widowControl w:val="0"/>
        <w:spacing w:before="1"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13</w:t>
      </w:r>
    </w:p>
    <w:p w:rsidR="00000000" w:rsidDel="00000000" w:rsidP="00000000" w:rsidRDefault="00000000" w:rsidRPr="00000000" w14:paraId="000000AA">
      <w:pPr>
        <w:widowControl w:val="0"/>
        <w:spacing w:before="82"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AB">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Contractual transparency</w:t>
      </w:r>
    </w:p>
    <w:p w:rsidR="00000000" w:rsidDel="00000000" w:rsidP="00000000" w:rsidRDefault="00000000" w:rsidRPr="00000000" w14:paraId="000000AC">
      <w:pPr>
        <w:widowControl w:val="0"/>
        <w:spacing w:before="6"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widowControl w:val="0"/>
        <w:numPr>
          <w:ilvl w:val="0"/>
          <w:numId w:val="20"/>
        </w:numPr>
        <w:tabs>
          <w:tab w:val="left" w:leader="none" w:pos="720"/>
        </w:tabs>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Video game acquisition contracts must specify:</w:t>
      </w:r>
    </w:p>
    <w:p w:rsidR="00000000" w:rsidDel="00000000" w:rsidP="00000000" w:rsidRDefault="00000000" w:rsidRPr="00000000" w14:paraId="000000AE">
      <w:pPr>
        <w:widowControl w:val="0"/>
        <w:numPr>
          <w:ilvl w:val="1"/>
          <w:numId w:val="20"/>
        </w:numPr>
        <w:tabs>
          <w:tab w:val="left" w:leader="none" w:pos="966"/>
        </w:tabs>
        <w:spacing w:before="41" w:line="240" w:lineRule="auto"/>
        <w:ind w:left="966" w:hanging="245.9999999999999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Compatible platforms and devices.</w:t>
      </w:r>
    </w:p>
    <w:p w:rsidR="00000000" w:rsidDel="00000000" w:rsidP="00000000" w:rsidRDefault="00000000" w:rsidRPr="00000000" w14:paraId="000000AF">
      <w:pPr>
        <w:widowControl w:val="0"/>
        <w:numPr>
          <w:ilvl w:val="1"/>
          <w:numId w:val="20"/>
        </w:numPr>
        <w:tabs>
          <w:tab w:val="left" w:leader="none" w:pos="979"/>
        </w:tabs>
        <w:spacing w:before="42" w:line="240" w:lineRule="auto"/>
        <w:ind w:left="979" w:hanging="259.0000000000000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rights of transfer, resale and conservation of the video game and its DLCs.</w:t>
      </w:r>
    </w:p>
    <w:p w:rsidR="00000000" w:rsidDel="00000000" w:rsidP="00000000" w:rsidRDefault="00000000" w:rsidRPr="00000000" w14:paraId="000000B0">
      <w:pPr>
        <w:widowControl w:val="0"/>
        <w:numPr>
          <w:ilvl w:val="1"/>
          <w:numId w:val="20"/>
        </w:numPr>
        <w:tabs>
          <w:tab w:val="left" w:leader="none" w:pos="966"/>
        </w:tabs>
        <w:spacing w:before="41" w:line="276" w:lineRule="auto"/>
        <w:ind w:left="720" w:right="4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conditions for continued access to the video game and its DLCs in the event of closure of platforms or services.</w:t>
      </w:r>
    </w:p>
    <w:p w:rsidR="00000000" w:rsidDel="00000000" w:rsidP="00000000" w:rsidRDefault="00000000" w:rsidRPr="00000000" w14:paraId="000000B1">
      <w:pPr>
        <w:widowControl w:val="0"/>
        <w:numPr>
          <w:ilvl w:val="0"/>
          <w:numId w:val="20"/>
        </w:numPr>
        <w:tabs>
          <w:tab w:val="left" w:leader="none" w:pos="720"/>
        </w:tabs>
        <w:spacing w:line="276" w:lineRule="auto"/>
        <w:ind w:left="720" w:right="14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period of time to be able to make the right of return, as mentioned in article 10 of this chapter.</w:t>
      </w:r>
    </w:p>
    <w:p w:rsidR="00000000" w:rsidDel="00000000" w:rsidP="00000000" w:rsidRDefault="00000000" w:rsidRPr="00000000" w14:paraId="000000B2">
      <w:pPr>
        <w:widowControl w:val="0"/>
        <w:numPr>
          <w:ilvl w:val="0"/>
          <w:numId w:val="20"/>
        </w:numPr>
        <w:tabs>
          <w:tab w:val="left" w:leader="none" w:pos="720"/>
        </w:tabs>
        <w:spacing w:line="276" w:lineRule="auto"/>
        <w:ind w:left="720" w:right="15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clause that limits the consumer's rights regarding the interoperability of the video game and its DLCs will be considered null and void.</w:t>
      </w:r>
    </w:p>
    <w:p w:rsidR="00000000" w:rsidDel="00000000" w:rsidP="00000000" w:rsidRDefault="00000000" w:rsidRPr="00000000" w14:paraId="000000B3">
      <w:pPr>
        <w:widowControl w:val="0"/>
        <w:numPr>
          <w:ilvl w:val="0"/>
          <w:numId w:val="20"/>
        </w:numPr>
        <w:tabs>
          <w:tab w:val="left" w:leader="none" w:pos="720"/>
        </w:tabs>
        <w:spacing w:line="276" w:lineRule="auto"/>
        <w:ind w:left="720" w:right="806" w:hanging="360"/>
        <w:rPr>
          <w:rFonts w:ascii="Times New Roman" w:cs="Times New Roman" w:eastAsia="Times New Roman" w:hAnsi="Times New Roman"/>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sz w:val="24"/>
          <w:szCs w:val="24"/>
          <w:rtl w:val="0"/>
        </w:rPr>
        <w:t xml:space="preserve">Any clause that limits the consumer's rights over ownership of the video game and its DLCs will be considered null and void.</w:t>
      </w:r>
    </w:p>
    <w:p w:rsidR="00000000" w:rsidDel="00000000" w:rsidP="00000000" w:rsidRDefault="00000000" w:rsidRPr="00000000" w14:paraId="000000B4">
      <w:pPr>
        <w:widowControl w:val="0"/>
        <w:spacing w:before="177"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14</w:t>
      </w:r>
    </w:p>
    <w:p w:rsidR="00000000" w:rsidDel="00000000" w:rsidP="00000000" w:rsidRDefault="00000000" w:rsidRPr="00000000" w14:paraId="000000B5">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B6">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Preservation of the Video Game and its content</w:t>
      </w:r>
    </w:p>
    <w:p w:rsidR="00000000" w:rsidDel="00000000" w:rsidP="00000000" w:rsidRDefault="00000000" w:rsidRPr="00000000" w14:paraId="000000B7">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8">
      <w:pPr>
        <w:widowControl w:val="0"/>
        <w:numPr>
          <w:ilvl w:val="0"/>
          <w:numId w:val="2"/>
        </w:numPr>
        <w:tabs>
          <w:tab w:val="left" w:leader="none" w:pos="720"/>
        </w:tabs>
        <w:spacing w:line="276" w:lineRule="auto"/>
        <w:ind w:left="720" w:right="60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publishers and distributors of the video game, when they decide to stop supporting the video game, must:</w:t>
      </w:r>
    </w:p>
    <w:p w:rsidR="00000000" w:rsidDel="00000000" w:rsidP="00000000" w:rsidRDefault="00000000" w:rsidRPr="00000000" w14:paraId="000000B9">
      <w:pPr>
        <w:widowControl w:val="0"/>
        <w:numPr>
          <w:ilvl w:val="1"/>
          <w:numId w:val="2"/>
        </w:numPr>
        <w:tabs>
          <w:tab w:val="left" w:leader="none" w:pos="946"/>
        </w:tabs>
        <w:spacing w:before="240" w:line="276" w:lineRule="auto"/>
        <w:ind w:left="720" w:right="30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 about the situation 3 months in advance before suspending support.</w:t>
      </w:r>
    </w:p>
    <w:p w:rsidR="00000000" w:rsidDel="00000000" w:rsidP="00000000" w:rsidRDefault="00000000" w:rsidRPr="00000000" w14:paraId="000000BA">
      <w:pPr>
        <w:widowControl w:val="0"/>
        <w:numPr>
          <w:ilvl w:val="1"/>
          <w:numId w:val="2"/>
        </w:numPr>
        <w:tabs>
          <w:tab w:val="left" w:leader="none" w:pos="960"/>
        </w:tabs>
        <w:spacing w:before="240" w:line="276" w:lineRule="auto"/>
        <w:ind w:left="720" w:right="29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a modification (patch) to the game that allows consumers to continue enjoying the essence and experience of the video game in the different game modes, difficulties and levels, without the need to be connected to third-party platforms or other means that prevent its playability.</w:t>
      </w:r>
    </w:p>
    <w:p w:rsidR="00000000" w:rsidDel="00000000" w:rsidP="00000000" w:rsidRDefault="00000000" w:rsidRPr="00000000" w14:paraId="000000BB">
      <w:pPr>
        <w:widowControl w:val="0"/>
        <w:numPr>
          <w:ilvl w:val="0"/>
          <w:numId w:val="2"/>
        </w:numPr>
        <w:tabs>
          <w:tab w:val="left" w:leader="none" w:pos="720"/>
        </w:tabs>
        <w:spacing w:before="24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Publishers and distributors must also:</w:t>
      </w:r>
    </w:p>
    <w:p w:rsidR="00000000" w:rsidDel="00000000" w:rsidP="00000000" w:rsidRDefault="00000000" w:rsidRPr="00000000" w14:paraId="000000BC">
      <w:pPr>
        <w:widowControl w:val="0"/>
        <w:spacing w:before="6"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widowControl w:val="0"/>
        <w:numPr>
          <w:ilvl w:val="1"/>
          <w:numId w:val="2"/>
        </w:numPr>
        <w:tabs>
          <w:tab w:val="left" w:leader="none" w:pos="946"/>
        </w:tabs>
        <w:spacing w:line="276" w:lineRule="auto"/>
        <w:ind w:left="720" w:right="3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 consumers, as long as they maintain their ownership rights, to continue downloading and running the video game at any time.</w:t>
      </w:r>
    </w:p>
    <w:p w:rsidR="00000000" w:rsidDel="00000000" w:rsidP="00000000" w:rsidRDefault="00000000" w:rsidRPr="00000000" w14:paraId="000000BE">
      <w:pPr>
        <w:widowControl w:val="0"/>
        <w:numPr>
          <w:ilvl w:val="1"/>
          <w:numId w:val="2"/>
        </w:numPr>
        <w:tabs>
          <w:tab w:val="left" w:leader="none" w:pos="960"/>
        </w:tabs>
        <w:spacing w:before="240" w:line="276" w:lineRule="auto"/>
        <w:ind w:left="720" w:right="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 all items, items, skins, accessories, skills, username and progress that the player has acquired up to that point.</w:t>
      </w:r>
    </w:p>
    <w:p w:rsidR="00000000" w:rsidDel="00000000" w:rsidP="00000000" w:rsidRDefault="00000000" w:rsidRPr="00000000" w14:paraId="000000BF">
      <w:pPr>
        <w:widowControl w:val="0"/>
        <w:numPr>
          <w:ilvl w:val="1"/>
          <w:numId w:val="2"/>
        </w:numPr>
        <w:tabs>
          <w:tab w:val="left" w:leader="none" w:pos="946"/>
        </w:tabs>
        <w:spacing w:before="240" w:line="276" w:lineRule="auto"/>
        <w:ind w:left="720" w:right="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 the playability and compatibility of all downloadable content and, in the case of content that expands the game experience, maintain the sale of the DLC as with the game to which the content is added.</w:t>
      </w:r>
    </w:p>
    <w:p w:rsidR="00000000" w:rsidDel="00000000" w:rsidP="00000000" w:rsidRDefault="00000000" w:rsidRPr="00000000" w14:paraId="000000C0">
      <w:pPr>
        <w:widowControl w:val="0"/>
        <w:numPr>
          <w:ilvl w:val="1"/>
          <w:numId w:val="2"/>
        </w:numPr>
        <w:tabs>
          <w:tab w:val="left" w:leader="none" w:pos="960"/>
        </w:tabs>
        <w:spacing w:before="240" w:line="276" w:lineRule="auto"/>
        <w:ind w:left="720" w:right="27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 the sale of the video game specifying its lack of support and the modifications (patches) that were made to the software.</w:t>
      </w:r>
    </w:p>
    <w:p w:rsidR="00000000" w:rsidDel="00000000" w:rsidP="00000000" w:rsidRDefault="00000000" w:rsidRPr="00000000" w14:paraId="000000C1">
      <w:pPr>
        <w:widowControl w:val="0"/>
        <w:numPr>
          <w:ilvl w:val="0"/>
          <w:numId w:val="2"/>
        </w:numPr>
        <w:tabs>
          <w:tab w:val="left" w:leader="none" w:pos="720"/>
        </w:tabs>
        <w:spacing w:before="240" w:line="276" w:lineRule="auto"/>
        <w:ind w:left="720" w:right="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event that a company decides to suspend support for a video game for economic or technical reasons, it must provide a patch that allows continued access to the content in individual mode.</w:t>
      </w:r>
    </w:p>
    <w:p w:rsidR="00000000" w:rsidDel="00000000" w:rsidP="00000000" w:rsidRDefault="00000000" w:rsidRPr="00000000" w14:paraId="000000C2">
      <w:pPr>
        <w:widowControl w:val="0"/>
        <w:numPr>
          <w:ilvl w:val="0"/>
          <w:numId w:val="2"/>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games with multiplayer options, functionality must be guaranteed by implementing bots or other alternative mechanisms that allow you to continue enjoying the content.</w:t>
      </w:r>
    </w:p>
    <w:p w:rsidR="00000000" w:rsidDel="00000000" w:rsidP="00000000" w:rsidRDefault="00000000" w:rsidRPr="00000000" w14:paraId="000000C3">
      <w:pPr>
        <w:widowControl w:val="0"/>
        <w:numPr>
          <w:ilvl w:val="0"/>
          <w:numId w:val="2"/>
        </w:numPr>
        <w:tabs>
          <w:tab w:val="left" w:leader="none" w:pos="720"/>
        </w:tabs>
        <w:spacing w:line="276" w:lineRule="auto"/>
        <w:ind w:left="720" w:right="12" w:hanging="360"/>
        <w:jc w:val="both"/>
        <w:rPr>
          <w:rFonts w:ascii="Times New Roman" w:cs="Times New Roman" w:eastAsia="Times New Roman" w:hAnsi="Times New Roman"/>
          <w:sz w:val="24"/>
          <w:szCs w:val="24"/>
        </w:rPr>
        <w:sectPr>
          <w:type w:val="nextPage"/>
          <w:pgSz w:h="16834" w:w="11909" w:orient="portrait"/>
          <w:pgMar w:bottom="280" w:top="1820" w:left="1440" w:right="1440" w:header="360" w:footer="360"/>
        </w:sectPr>
      </w:pPr>
      <w:r w:rsidDel="00000000" w:rsidR="00000000" w:rsidRPr="00000000">
        <w:rPr>
          <w:rFonts w:ascii="Times New Roman" w:cs="Times New Roman" w:eastAsia="Times New Roman" w:hAnsi="Times New Roman"/>
          <w:sz w:val="24"/>
          <w:szCs w:val="24"/>
          <w:rtl w:val="0"/>
        </w:rPr>
        <w:t xml:space="preserve">Failure to comply with this obligation may result in sanctions in accordance with consumer protection regulations and these regulations.</w:t>
      </w:r>
    </w:p>
    <w:p w:rsidR="00000000" w:rsidDel="00000000" w:rsidP="00000000" w:rsidRDefault="00000000" w:rsidRPr="00000000" w14:paraId="000000C4">
      <w:pPr>
        <w:pStyle w:val="Heading1"/>
        <w:keepNext w:val="0"/>
        <w:keepLines w:val="0"/>
        <w:widowControl w:val="0"/>
        <w:spacing w:after="0" w:before="6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IV</w:t>
      </w:r>
    </w:p>
    <w:p w:rsidR="00000000" w:rsidDel="00000000" w:rsidP="00000000" w:rsidRDefault="00000000" w:rsidRPr="00000000" w14:paraId="000000C5">
      <w:pPr>
        <w:widowControl w:val="0"/>
        <w:spacing w:before="82"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6">
      <w:pPr>
        <w:pStyle w:val="Heading3"/>
        <w:keepNext w:val="0"/>
        <w:keepLines w:val="0"/>
        <w:widowControl w:val="0"/>
        <w:spacing w:after="0" w:before="0"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Cultural Protection of Video Games</w:t>
      </w:r>
    </w:p>
    <w:p w:rsidR="00000000" w:rsidDel="00000000" w:rsidP="00000000" w:rsidRDefault="00000000" w:rsidRPr="00000000" w14:paraId="000000C7">
      <w:pPr>
        <w:widowControl w:val="0"/>
        <w:spacing w:before="83"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C8">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15</w:t>
      </w:r>
    </w:p>
    <w:p w:rsidR="00000000" w:rsidDel="00000000" w:rsidP="00000000" w:rsidRDefault="00000000" w:rsidRPr="00000000" w14:paraId="000000C9">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CA">
      <w:pPr>
        <w:pStyle w:val="Heading3"/>
        <w:keepNext w:val="0"/>
        <w:keepLines w:val="0"/>
        <w:widowControl w:val="0"/>
        <w:spacing w:after="0" w:before="0"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Cultural Protection of Video Games</w:t>
      </w:r>
    </w:p>
    <w:p w:rsidR="00000000" w:rsidDel="00000000" w:rsidP="00000000" w:rsidRDefault="00000000" w:rsidRPr="00000000" w14:paraId="000000CB">
      <w:pPr>
        <w:widowControl w:val="0"/>
        <w:spacing w:before="5"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CC">
      <w:pPr>
        <w:widowControl w:val="0"/>
        <w:numPr>
          <w:ilvl w:val="0"/>
          <w:numId w:val="3"/>
        </w:numPr>
        <w:tabs>
          <w:tab w:val="left" w:leader="none" w:pos="720"/>
        </w:tabs>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Organization for the conservation of Video Games may designate certain</w:t>
      </w:r>
    </w:p>
    <w:p w:rsidR="00000000" w:rsidDel="00000000" w:rsidP="00000000" w:rsidRDefault="00000000" w:rsidRPr="00000000" w14:paraId="000000CD">
      <w:pPr>
        <w:widowControl w:val="0"/>
        <w:spacing w:before="42"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video games as part of the cultural heritage of humanity, guaranteeing their conservation and accessibility to future generations.</w:t>
      </w:r>
    </w:p>
    <w:p w:rsidR="00000000" w:rsidDel="00000000" w:rsidP="00000000" w:rsidRDefault="00000000" w:rsidRPr="00000000" w14:paraId="000000CE">
      <w:pPr>
        <w:widowControl w:val="0"/>
        <w:numPr>
          <w:ilvl w:val="0"/>
          <w:numId w:val="3"/>
        </w:numPr>
        <w:tabs>
          <w:tab w:val="left" w:leader="none" w:pos="720"/>
        </w:tabs>
        <w:spacing w:line="276" w:lineRule="auto"/>
        <w:ind w:left="720" w:right="61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preservation of historical video games that have had a great impact on society will be promoted through collaborations with museums, digital archives and libraries.</w:t>
      </w:r>
    </w:p>
    <w:p w:rsidR="00000000" w:rsidDel="00000000" w:rsidP="00000000" w:rsidRDefault="00000000" w:rsidRPr="00000000" w14:paraId="000000CF">
      <w:pPr>
        <w:pStyle w:val="Heading1"/>
        <w:keepNext w:val="0"/>
        <w:keepLines w:val="0"/>
        <w:widowControl w:val="0"/>
        <w:spacing w:after="0" w:before="24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V</w:t>
      </w:r>
    </w:p>
    <w:p w:rsidR="00000000" w:rsidDel="00000000" w:rsidP="00000000" w:rsidRDefault="00000000" w:rsidRPr="00000000" w14:paraId="000000D0">
      <w:pPr>
        <w:widowControl w:val="0"/>
        <w:spacing w:before="82"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1">
      <w:pPr>
        <w:pStyle w:val="Heading3"/>
        <w:keepNext w:val="0"/>
        <w:keepLines w:val="0"/>
        <w:widowControl w:val="0"/>
        <w:spacing w:after="0" w:before="1"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Organization for the conservation of the Video Game</w:t>
      </w:r>
    </w:p>
    <w:p w:rsidR="00000000" w:rsidDel="00000000" w:rsidP="00000000" w:rsidRDefault="00000000" w:rsidRPr="00000000" w14:paraId="000000D2">
      <w:pPr>
        <w:widowControl w:val="0"/>
        <w:spacing w:before="82"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D3">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16</w:t>
      </w:r>
    </w:p>
    <w:p w:rsidR="00000000" w:rsidDel="00000000" w:rsidP="00000000" w:rsidRDefault="00000000" w:rsidRPr="00000000" w14:paraId="000000D4">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D5">
      <w:pPr>
        <w:pStyle w:val="Heading3"/>
        <w:keepNext w:val="0"/>
        <w:keepLines w:val="0"/>
        <w:widowControl w:val="0"/>
        <w:spacing w:after="0" w:before="0"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Organization for the conservation of the Video Game</w:t>
      </w:r>
    </w:p>
    <w:p w:rsidR="00000000" w:rsidDel="00000000" w:rsidP="00000000" w:rsidRDefault="00000000" w:rsidRPr="00000000" w14:paraId="000000D6">
      <w:pPr>
        <w:widowControl w:val="0"/>
        <w:spacing w:before="83"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D7">
      <w:pPr>
        <w:widowControl w:val="0"/>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Video Game Preservation Organization is created as an official entity within the European Union, under the supervision of the European Commission, with the aim of protecting consumers and preserving the useful life and integrity of the content of video games.</w:t>
      </w:r>
    </w:p>
    <w:p w:rsidR="00000000" w:rsidDel="00000000" w:rsidP="00000000" w:rsidRDefault="00000000" w:rsidRPr="00000000" w14:paraId="000000D8">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widowControl w:val="0"/>
        <w:spacing w:before="24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17</w:t>
      </w:r>
    </w:p>
    <w:p w:rsidR="00000000" w:rsidDel="00000000" w:rsidP="00000000" w:rsidRDefault="00000000" w:rsidRPr="00000000" w14:paraId="000000DB">
      <w:pPr>
        <w:pStyle w:val="Heading3"/>
        <w:keepNext w:val="0"/>
        <w:keepLines w:val="0"/>
        <w:widowControl w:val="0"/>
        <w:spacing w:after="0" w:before="42"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Functions of the Organization for the conservation of the Video Game</w:t>
      </w:r>
    </w:p>
    <w:p w:rsidR="00000000" w:rsidDel="00000000" w:rsidP="00000000" w:rsidRDefault="00000000" w:rsidRPr="00000000" w14:paraId="000000DC">
      <w:pPr>
        <w:widowControl w:val="0"/>
        <w:spacing w:before="5"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DD">
      <w:pPr>
        <w:widowControl w:val="0"/>
        <w:numPr>
          <w:ilvl w:val="0"/>
          <w:numId w:val="22"/>
        </w:numPr>
        <w:tabs>
          <w:tab w:val="left" w:leader="none" w:pos="720"/>
        </w:tabs>
        <w:spacing w:line="276" w:lineRule="auto"/>
        <w:ind w:left="720" w:right="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annual reports for the Commission and Parliament on anti-consumer practices or violations of this regulation.</w:t>
      </w:r>
    </w:p>
    <w:p w:rsidR="00000000" w:rsidDel="00000000" w:rsidP="00000000" w:rsidRDefault="00000000" w:rsidRPr="00000000" w14:paraId="000000DE">
      <w:pPr>
        <w:widowControl w:val="0"/>
        <w:numPr>
          <w:ilvl w:val="0"/>
          <w:numId w:val="22"/>
        </w:numPr>
        <w:tabs>
          <w:tab w:val="left" w:leader="none" w:pos="720"/>
        </w:tabs>
        <w:spacing w:line="276" w:lineRule="auto"/>
        <w:ind w:left="720" w:right="1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 which video games can be considered works of art, in accordance with the criteria established in the organization's internal regulations.</w:t>
      </w:r>
    </w:p>
    <w:p w:rsidR="00000000" w:rsidDel="00000000" w:rsidP="00000000" w:rsidRDefault="00000000" w:rsidRPr="00000000" w14:paraId="000000DF">
      <w:pPr>
        <w:widowControl w:val="0"/>
        <w:numPr>
          <w:ilvl w:val="0"/>
          <w:numId w:val="22"/>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reports and recommendations on possible legislative modifications and public policies that can improve the sector without harming consumer rights.</w:t>
      </w:r>
    </w:p>
    <w:p w:rsidR="00000000" w:rsidDel="00000000" w:rsidP="00000000" w:rsidRDefault="00000000" w:rsidRPr="00000000" w14:paraId="000000E0">
      <w:pPr>
        <w:widowControl w:val="0"/>
        <w:numPr>
          <w:ilvl w:val="0"/>
          <w:numId w:val="22"/>
        </w:numPr>
        <w:tabs>
          <w:tab w:val="left" w:leader="none" w:pos="720"/>
        </w:tabs>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Promote video games developed in EU Member States.</w:t>
      </w:r>
    </w:p>
    <w:p w:rsidR="00000000" w:rsidDel="00000000" w:rsidP="00000000" w:rsidRDefault="00000000" w:rsidRPr="00000000" w14:paraId="000000E1">
      <w:pPr>
        <w:widowControl w:val="0"/>
        <w:numPr>
          <w:ilvl w:val="0"/>
          <w:numId w:val="22"/>
        </w:numPr>
        <w:tabs>
          <w:tab w:val="left" w:leader="none" w:pos="720"/>
        </w:tabs>
        <w:spacing w:before="42" w:line="276" w:lineRule="auto"/>
        <w:ind w:left="720" w:right="7" w:hanging="360"/>
        <w:jc w:val="both"/>
        <w:rPr>
          <w:rFonts w:ascii="Times New Roman" w:cs="Times New Roman" w:eastAsia="Times New Roman" w:hAnsi="Times New Roman"/>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sz w:val="24"/>
          <w:szCs w:val="24"/>
          <w:rtl w:val="0"/>
        </w:rPr>
        <w:t xml:space="preserve">Collaborate with companies, museums and other entities for the conservation of video games.</w:t>
      </w:r>
    </w:p>
    <w:p w:rsidR="00000000" w:rsidDel="00000000" w:rsidP="00000000" w:rsidRDefault="00000000" w:rsidRPr="00000000" w14:paraId="000000E2">
      <w:pPr>
        <w:widowControl w:val="0"/>
        <w:numPr>
          <w:ilvl w:val="0"/>
          <w:numId w:val="22"/>
        </w:numPr>
        <w:tabs>
          <w:tab w:val="left" w:leader="none" w:pos="720"/>
        </w:tabs>
        <w:spacing w:before="6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Receive and manage consumer complaints related to the video game sector.</w:t>
      </w:r>
    </w:p>
    <w:p w:rsidR="00000000" w:rsidDel="00000000" w:rsidP="00000000" w:rsidRDefault="00000000" w:rsidRPr="00000000" w14:paraId="000000E3">
      <w:pPr>
        <w:widowControl w:val="0"/>
        <w:numPr>
          <w:ilvl w:val="0"/>
          <w:numId w:val="22"/>
        </w:numPr>
        <w:tabs>
          <w:tab w:val="left" w:leader="none" w:pos="720"/>
        </w:tabs>
        <w:spacing w:line="276" w:lineRule="auto"/>
        <w:ind w:left="720" w:right="2"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Monitor compliance with this regulation and coordinate with national authorities the implementation of corrective measures when necessary.</w:t>
      </w:r>
    </w:p>
    <w:p w:rsidR="00000000" w:rsidDel="00000000" w:rsidP="00000000" w:rsidRDefault="00000000" w:rsidRPr="00000000" w14:paraId="000000E4">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18</w:t>
      </w:r>
    </w:p>
    <w:p w:rsidR="00000000" w:rsidDel="00000000" w:rsidP="00000000" w:rsidRDefault="00000000" w:rsidRPr="00000000" w14:paraId="000000E7">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8">
      <w:pPr>
        <w:pStyle w:val="Heading3"/>
        <w:keepNext w:val="0"/>
        <w:keepLines w:val="0"/>
        <w:widowControl w:val="0"/>
        <w:spacing w:after="0" w:before="0"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Organization Headquarters</w:t>
      </w:r>
    </w:p>
    <w:p w:rsidR="00000000" w:rsidDel="00000000" w:rsidP="00000000" w:rsidRDefault="00000000" w:rsidRPr="00000000" w14:paraId="000000E9">
      <w:pPr>
        <w:widowControl w:val="0"/>
        <w:spacing w:before="5"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EA">
      <w:pPr>
        <w:widowControl w:val="0"/>
        <w:spacing w:line="276" w:lineRule="auto"/>
        <w:ind w:right="-1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headquarters of the Organization for the Preservation of Video Games will be located in Luxembourg, in addition to the headquarters, different delegations of this organization will be established in the capitals of each of the Member States.</w:t>
      </w:r>
    </w:p>
    <w:p w:rsidR="00000000" w:rsidDel="00000000" w:rsidP="00000000" w:rsidRDefault="00000000" w:rsidRPr="00000000" w14:paraId="000000EB">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widowControl w:val="0"/>
        <w:spacing w:before="6"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pStyle w:val="Heading1"/>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VI</w:t>
      </w:r>
    </w:p>
    <w:p w:rsidR="00000000" w:rsidDel="00000000" w:rsidP="00000000" w:rsidRDefault="00000000" w:rsidRPr="00000000" w14:paraId="000000EE">
      <w:pPr>
        <w:widowControl w:val="0"/>
        <w:spacing w:before="82"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F">
      <w:pPr>
        <w:pStyle w:val="Heading3"/>
        <w:keepNext w:val="0"/>
        <w:keepLines w:val="0"/>
        <w:widowControl w:val="0"/>
        <w:spacing w:after="0" w:before="1"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Incentives and Sanctions</w:t>
      </w:r>
    </w:p>
    <w:p w:rsidR="00000000" w:rsidDel="00000000" w:rsidP="00000000" w:rsidRDefault="00000000" w:rsidRPr="00000000" w14:paraId="000000F0">
      <w:pPr>
        <w:widowControl w:val="0"/>
        <w:spacing w:before="82"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F1">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19</w:t>
      </w:r>
    </w:p>
    <w:p w:rsidR="00000000" w:rsidDel="00000000" w:rsidP="00000000" w:rsidRDefault="00000000" w:rsidRPr="00000000" w14:paraId="000000F2">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F3">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Incentives</w:t>
      </w:r>
    </w:p>
    <w:p w:rsidR="00000000" w:rsidDel="00000000" w:rsidP="00000000" w:rsidRDefault="00000000" w:rsidRPr="00000000" w14:paraId="000000F4">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5">
      <w:pPr>
        <w:widowControl w:val="0"/>
        <w:spacing w:before="1"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Incentives will be granted to companies that:</w:t>
      </w:r>
    </w:p>
    <w:p w:rsidR="00000000" w:rsidDel="00000000" w:rsidP="00000000" w:rsidRDefault="00000000" w:rsidRPr="00000000" w14:paraId="000000F6">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widowControl w:val="0"/>
        <w:numPr>
          <w:ilvl w:val="0"/>
          <w:numId w:val="4"/>
        </w:numPr>
        <w:tabs>
          <w:tab w:val="left" w:leader="none" w:pos="720"/>
        </w:tabs>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Innovate and Adapt:</w:t>
      </w:r>
    </w:p>
    <w:p w:rsidR="00000000" w:rsidDel="00000000" w:rsidP="00000000" w:rsidRDefault="00000000" w:rsidRPr="00000000" w14:paraId="000000F8">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widowControl w:val="0"/>
        <w:numPr>
          <w:ilvl w:val="1"/>
          <w:numId w:val="4"/>
        </w:numPr>
        <w:tabs>
          <w:tab w:val="left" w:leader="none" w:pos="981"/>
        </w:tabs>
        <w:spacing w:line="276" w:lineRule="auto"/>
        <w:ind w:left="720" w:right="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Companies that develop innovative technologies in the field of video games and that promote interoperability and accessibility will be eligible to receive EU innovation grants. These grants are awarded competitively, based on the potential impact and feasibility of the proposed technologies.</w:t>
      </w:r>
    </w:p>
    <w:p w:rsidR="00000000" w:rsidDel="00000000" w:rsidP="00000000" w:rsidRDefault="00000000" w:rsidRPr="00000000" w14:paraId="000000FA">
      <w:pPr>
        <w:widowControl w:val="0"/>
        <w:numPr>
          <w:ilvl w:val="1"/>
          <w:numId w:val="4"/>
        </w:numPr>
        <w:tabs>
          <w:tab w:val="left" w:leader="none" w:pos="1009"/>
        </w:tabs>
        <w:spacing w:before="240" w:line="276" w:lineRule="auto"/>
        <w:ind w:left="720" w:right="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Tax credits will be given to companies that adapt old video games to make them playable on multiple platforms. These credits will be subject to an annual limit and will be awarded based on the evaluation of the Video Game Conservation Organization based on the cultural and technological impact of the project.</w:t>
      </w:r>
    </w:p>
    <w:p w:rsidR="00000000" w:rsidDel="00000000" w:rsidP="00000000" w:rsidRDefault="00000000" w:rsidRPr="00000000" w14:paraId="000000FB">
      <w:pPr>
        <w:widowControl w:val="0"/>
        <w:numPr>
          <w:ilvl w:val="0"/>
          <w:numId w:val="4"/>
        </w:numPr>
        <w:tabs>
          <w:tab w:val="left" w:leader="none" w:pos="720"/>
        </w:tabs>
        <w:spacing w:before="24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Spread European culture:</w:t>
      </w:r>
    </w:p>
    <w:p w:rsidR="00000000" w:rsidDel="00000000" w:rsidP="00000000" w:rsidRDefault="00000000" w:rsidRPr="00000000" w14:paraId="000000FC">
      <w:pPr>
        <w:widowControl w:val="0"/>
        <w:spacing w:before="6"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widowControl w:val="0"/>
        <w:numPr>
          <w:ilvl w:val="1"/>
          <w:numId w:val="4"/>
        </w:numPr>
        <w:tabs>
          <w:tab w:val="left" w:leader="none" w:pos="1041"/>
        </w:tabs>
        <w:spacing w:line="276" w:lineRule="auto"/>
        <w:ind w:left="720" w:right="5" w:firstLine="0"/>
        <w:jc w:val="both"/>
        <w:rPr>
          <w:rFonts w:ascii="Times New Roman" w:cs="Times New Roman" w:eastAsia="Times New Roman" w:hAnsi="Times New Roman"/>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sz w:val="24"/>
          <w:szCs w:val="24"/>
          <w:rtl w:val="0"/>
        </w:rPr>
        <w:t xml:space="preserve">Companies that develop video games that promote and disseminate European culture will be eligible to receive cultural funds. These funds are allocated through</w:t>
      </w:r>
    </w:p>
    <w:p w:rsidR="00000000" w:rsidDel="00000000" w:rsidP="00000000" w:rsidRDefault="00000000" w:rsidRPr="00000000" w14:paraId="000000FE">
      <w:pPr>
        <w:widowControl w:val="0"/>
        <w:spacing w:before="60"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contests and will be evaluated based on the authenticity and cultural impact of the video game content.</w:t>
      </w:r>
    </w:p>
    <w:p w:rsidR="00000000" w:rsidDel="00000000" w:rsidP="00000000" w:rsidRDefault="00000000" w:rsidRPr="00000000" w14:paraId="000000FF">
      <w:pPr>
        <w:widowControl w:val="0"/>
        <w:numPr>
          <w:ilvl w:val="1"/>
          <w:numId w:val="4"/>
        </w:numPr>
        <w:tabs>
          <w:tab w:val="left" w:leader="none" w:pos="1084"/>
        </w:tabs>
        <w:spacing w:before="24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Special awards and recognitions will be created for video games that best represent the cultural diversity and history of Europe. Winners will receive additional financial support for the promotion and distribution of their games.</w:t>
      </w:r>
    </w:p>
    <w:p w:rsidR="00000000" w:rsidDel="00000000" w:rsidP="00000000" w:rsidRDefault="00000000" w:rsidRPr="00000000" w14:paraId="00000100">
      <w:pPr>
        <w:widowControl w:val="0"/>
        <w:numPr>
          <w:ilvl w:val="0"/>
          <w:numId w:val="4"/>
        </w:numPr>
        <w:tabs>
          <w:tab w:val="left" w:leader="none" w:pos="720"/>
        </w:tabs>
        <w:spacing w:before="24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Collaborate with the Organization for the Conservation of Video Games:</w:t>
      </w:r>
    </w:p>
    <w:p w:rsidR="00000000" w:rsidDel="00000000" w:rsidP="00000000" w:rsidRDefault="00000000" w:rsidRPr="00000000" w14:paraId="00000101">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widowControl w:val="0"/>
        <w:numPr>
          <w:ilvl w:val="1"/>
          <w:numId w:val="4"/>
        </w:numPr>
        <w:tabs>
          <w:tab w:val="left" w:leader="none" w:pos="1056"/>
        </w:tabs>
        <w:spacing w:line="276" w:lineRule="auto"/>
        <w:ind w:left="720" w:right="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Companies that collaborate with the Video Game Preservation Organization on preservation and archiving projects will receive additional tax benefits and official recognition. The collaboration will include donating historic games, supporting digitization, and participating in preservation initiatives.</w:t>
      </w:r>
    </w:p>
    <w:p w:rsidR="00000000" w:rsidDel="00000000" w:rsidP="00000000" w:rsidRDefault="00000000" w:rsidRPr="00000000" w14:paraId="00000103">
      <w:pPr>
        <w:widowControl w:val="0"/>
        <w:numPr>
          <w:ilvl w:val="1"/>
          <w:numId w:val="4"/>
        </w:numPr>
        <w:tabs>
          <w:tab w:val="left" w:leader="none" w:pos="994"/>
        </w:tabs>
        <w:spacing w:before="24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creation of digital archives and virtual museums will be encouraged in collaboration with the Organization for the Conservation of Video Games. Companies that participate in these projects will receive subsidies for the implementation of advanced technologies.</w:t>
      </w:r>
    </w:p>
    <w:p w:rsidR="00000000" w:rsidDel="00000000" w:rsidP="00000000" w:rsidRDefault="00000000" w:rsidRPr="00000000" w14:paraId="00000104">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widowControl w:val="0"/>
        <w:spacing w:before="1"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20</w:t>
      </w:r>
    </w:p>
    <w:p w:rsidR="00000000" w:rsidDel="00000000" w:rsidP="00000000" w:rsidRDefault="00000000" w:rsidRPr="00000000" w14:paraId="00000107">
      <w:pPr>
        <w:widowControl w:val="0"/>
        <w:spacing w:before="82"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08">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Sanctions</w:t>
      </w:r>
    </w:p>
    <w:p w:rsidR="00000000" w:rsidDel="00000000" w:rsidP="00000000" w:rsidRDefault="00000000" w:rsidRPr="00000000" w14:paraId="00000109">
      <w:pPr>
        <w:widowControl w:val="0"/>
        <w:spacing w:before="6"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behaviors are considered violations of this Regulation:</w:t>
      </w:r>
    </w:p>
    <w:p w:rsidR="00000000" w:rsidDel="00000000" w:rsidP="00000000" w:rsidRDefault="00000000" w:rsidRPr="00000000" w14:paraId="0000010B">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widowControl w:val="0"/>
        <w:numPr>
          <w:ilvl w:val="0"/>
          <w:numId w:val="16"/>
        </w:numPr>
        <w:tabs>
          <w:tab w:val="left" w:leader="none" w:pos="720"/>
        </w:tabs>
        <w:spacing w:line="276" w:lineRule="auto"/>
        <w:ind w:left="720" w:right="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imposition of technical, contractual or commercial restrictions that prevent the interoperability of video games.</w:t>
      </w:r>
    </w:p>
    <w:p w:rsidR="00000000" w:rsidDel="00000000" w:rsidP="00000000" w:rsidRDefault="00000000" w:rsidRPr="00000000" w14:paraId="0000010D">
      <w:pPr>
        <w:widowControl w:val="0"/>
        <w:numPr>
          <w:ilvl w:val="0"/>
          <w:numId w:val="16"/>
        </w:numPr>
        <w:tabs>
          <w:tab w:val="left" w:leader="none" w:pos="720"/>
        </w:tabs>
        <w:spacing w:line="276" w:lineRule="auto"/>
        <w:ind w:left="72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elimination, subtraction, blocking, destruction or complete elimination of the content of the game or that eliminates the essence of the video game, without offering an alternative to consumers so that they can continue playing the video game.</w:t>
      </w:r>
    </w:p>
    <w:p w:rsidR="00000000" w:rsidDel="00000000" w:rsidP="00000000" w:rsidRDefault="00000000" w:rsidRPr="00000000" w14:paraId="0000010E">
      <w:pPr>
        <w:widowControl w:val="0"/>
        <w:numPr>
          <w:ilvl w:val="0"/>
          <w:numId w:val="16"/>
        </w:numPr>
        <w:tabs>
          <w:tab w:val="left" w:leader="none" w:pos="720"/>
        </w:tabs>
        <w:spacing w:line="276" w:lineRule="auto"/>
        <w:ind w:left="720" w:right="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of clear and accessible information on the technical requirements for video game interoperability.</w:t>
      </w:r>
    </w:p>
    <w:p w:rsidR="00000000" w:rsidDel="00000000" w:rsidP="00000000" w:rsidRDefault="00000000" w:rsidRPr="00000000" w14:paraId="0000010F">
      <w:pPr>
        <w:widowControl w:val="0"/>
        <w:numPr>
          <w:ilvl w:val="0"/>
          <w:numId w:val="16"/>
        </w:numPr>
        <w:tabs>
          <w:tab w:val="left" w:leader="none" w:pos="720"/>
        </w:tabs>
        <w:spacing w:line="276" w:lineRule="auto"/>
        <w:ind w:left="720" w:right="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Failure to inform consumers in a clear and visible manner about the cancellation of video game support within a period of no less than 3 months.</w:t>
      </w:r>
    </w:p>
    <w:p w:rsidR="00000000" w:rsidDel="00000000" w:rsidP="00000000" w:rsidRDefault="00000000" w:rsidRPr="00000000" w14:paraId="00000110">
      <w:pPr>
        <w:widowControl w:val="0"/>
        <w:numPr>
          <w:ilvl w:val="0"/>
          <w:numId w:val="16"/>
        </w:numPr>
        <w:tabs>
          <w:tab w:val="left" w:leader="none" w:pos="720"/>
        </w:tabs>
        <w:spacing w:line="276" w:lineRule="auto"/>
        <w:ind w:left="72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Failure to comply with the preservation measures of the video game and its content established in Article 13 of this Regulation.</w:t>
      </w:r>
    </w:p>
    <w:p w:rsidR="00000000" w:rsidDel="00000000" w:rsidP="00000000" w:rsidRDefault="00000000" w:rsidRPr="00000000" w14:paraId="00000111">
      <w:pPr>
        <w:widowControl w:val="0"/>
        <w:numPr>
          <w:ilvl w:val="0"/>
          <w:numId w:val="16"/>
        </w:numPr>
        <w:tabs>
          <w:tab w:val="left" w:leader="none" w:pos="720"/>
        </w:tabs>
        <w:spacing w:line="276" w:lineRule="auto"/>
        <w:ind w:left="720" w:right="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imposition of contractual clauses that limit the rights of return and resale of video games.</w:t>
      </w:r>
    </w:p>
    <w:p w:rsidR="00000000" w:rsidDel="00000000" w:rsidP="00000000" w:rsidRDefault="00000000" w:rsidRPr="00000000" w14:paraId="00000112">
      <w:pPr>
        <w:widowControl w:val="0"/>
        <w:numPr>
          <w:ilvl w:val="0"/>
          <w:numId w:val="16"/>
        </w:numPr>
        <w:tabs>
          <w:tab w:val="left" w:leader="none" w:pos="720"/>
        </w:tabs>
        <w:spacing w:line="276" w:lineRule="auto"/>
        <w:ind w:left="720" w:right="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imposition of contractual clauses that limit the conservation of video games and their DLCs.</w:t>
      </w:r>
    </w:p>
    <w:p w:rsidR="00000000" w:rsidDel="00000000" w:rsidP="00000000" w:rsidRDefault="00000000" w:rsidRPr="00000000" w14:paraId="00000113">
      <w:pPr>
        <w:widowControl w:val="0"/>
        <w:numPr>
          <w:ilvl w:val="0"/>
          <w:numId w:val="16"/>
        </w:numPr>
        <w:tabs>
          <w:tab w:val="left" w:leader="none" w:pos="720"/>
        </w:tabs>
        <w:spacing w:line="276" w:lineRule="auto"/>
        <w:ind w:left="720" w:right="12" w:hanging="360"/>
        <w:jc w:val="both"/>
        <w:rPr>
          <w:rFonts w:ascii="Times New Roman" w:cs="Times New Roman" w:eastAsia="Times New Roman" w:hAnsi="Times New Roman"/>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sz w:val="24"/>
          <w:szCs w:val="24"/>
          <w:rtl w:val="0"/>
        </w:rPr>
        <w:t xml:space="preserve">Failure to comply with the rights of return, resale, claim, full ownership of the video game, contractual transparency.</w:t>
      </w:r>
    </w:p>
    <w:p w:rsidR="00000000" w:rsidDel="00000000" w:rsidP="00000000" w:rsidRDefault="00000000" w:rsidRPr="00000000" w14:paraId="00000114">
      <w:pPr>
        <w:widowControl w:val="0"/>
        <w:numPr>
          <w:ilvl w:val="0"/>
          <w:numId w:val="16"/>
        </w:numPr>
        <w:tabs>
          <w:tab w:val="left" w:leader="none" w:pos="719"/>
        </w:tabs>
        <w:spacing w:before="60" w:line="240" w:lineRule="auto"/>
        <w:ind w:left="719" w:hanging="35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sale of downloadable content of a video game.</w:t>
      </w:r>
    </w:p>
    <w:p w:rsidR="00000000" w:rsidDel="00000000" w:rsidP="00000000" w:rsidRDefault="00000000" w:rsidRPr="00000000" w14:paraId="00000115">
      <w:pPr>
        <w:widowControl w:val="0"/>
        <w:numPr>
          <w:ilvl w:val="0"/>
          <w:numId w:val="16"/>
        </w:numPr>
        <w:tabs>
          <w:tab w:val="left" w:leader="none" w:pos="720"/>
        </w:tabs>
        <w:spacing w:before="41" w:line="276" w:lineRule="auto"/>
        <w:ind w:left="720" w:right="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allow the linking of digital libraries based on blockchain technology to video game execution platforms or devices.</w:t>
      </w:r>
    </w:p>
    <w:p w:rsidR="00000000" w:rsidDel="00000000" w:rsidP="00000000" w:rsidRDefault="00000000" w:rsidRPr="00000000" w14:paraId="00000116">
      <w:pPr>
        <w:widowControl w:val="0"/>
        <w:numPr>
          <w:ilvl w:val="0"/>
          <w:numId w:val="16"/>
        </w:numPr>
        <w:tabs>
          <w:tab w:val="left" w:leader="none" w:pos="720"/>
        </w:tabs>
        <w:spacing w:line="276" w:lineRule="auto"/>
        <w:ind w:left="720" w:right="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allow the linking of digital libraries based on blockchain technology to platforms that are dedicated to the sale of video games or that offer this service.</w:t>
      </w:r>
    </w:p>
    <w:p w:rsidR="00000000" w:rsidDel="00000000" w:rsidP="00000000" w:rsidRDefault="00000000" w:rsidRPr="00000000" w14:paraId="00000117">
      <w:pPr>
        <w:widowControl w:val="0"/>
        <w:spacing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violations will be responded to with the following measures:</w:t>
      </w:r>
    </w:p>
    <w:p w:rsidR="00000000" w:rsidDel="00000000" w:rsidP="00000000" w:rsidRDefault="00000000" w:rsidRPr="00000000" w14:paraId="00000118">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widowControl w:val="0"/>
        <w:numPr>
          <w:ilvl w:val="0"/>
          <w:numId w:val="18"/>
        </w:numPr>
        <w:tabs>
          <w:tab w:val="left" w:leader="none" w:pos="720"/>
        </w:tabs>
        <w:spacing w:before="1"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Official warning from the Video Game Conservation Organization.</w:t>
      </w:r>
    </w:p>
    <w:p w:rsidR="00000000" w:rsidDel="00000000" w:rsidP="00000000" w:rsidRDefault="00000000" w:rsidRPr="00000000" w14:paraId="0000011A">
      <w:pPr>
        <w:widowControl w:val="0"/>
        <w:numPr>
          <w:ilvl w:val="0"/>
          <w:numId w:val="18"/>
        </w:numPr>
        <w:tabs>
          <w:tab w:val="left" w:leader="none" w:pos="720"/>
        </w:tabs>
        <w:spacing w:before="41" w:line="276" w:lineRule="auto"/>
        <w:ind w:left="720" w:right="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Administrative fines that will be imposed, depending on the circumstances of each individual case, for the imposition of administrative fines and their amount will be taken into account:</w:t>
      </w:r>
    </w:p>
    <w:p w:rsidR="00000000" w:rsidDel="00000000" w:rsidP="00000000" w:rsidRDefault="00000000" w:rsidRPr="00000000" w14:paraId="0000011B">
      <w:pPr>
        <w:widowControl w:val="0"/>
        <w:numPr>
          <w:ilvl w:val="1"/>
          <w:numId w:val="18"/>
        </w:numPr>
        <w:tabs>
          <w:tab w:val="left" w:leader="none" w:pos="1440"/>
        </w:tabs>
        <w:spacing w:line="276" w:lineRule="auto"/>
        <w:ind w:left="144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nature, severity and duration of the violation, taking into account the nature, scope or purpose thereof;</w:t>
      </w:r>
    </w:p>
    <w:p w:rsidR="00000000" w:rsidDel="00000000" w:rsidP="00000000" w:rsidRDefault="00000000" w:rsidRPr="00000000" w14:paraId="0000011C">
      <w:pPr>
        <w:widowControl w:val="0"/>
        <w:numPr>
          <w:ilvl w:val="1"/>
          <w:numId w:val="18"/>
        </w:numPr>
        <w:tabs>
          <w:tab w:val="left" w:leader="none" w:pos="1440"/>
        </w:tabs>
        <w:spacing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intention or negligence in the infringement;</w:t>
      </w:r>
    </w:p>
    <w:p w:rsidR="00000000" w:rsidDel="00000000" w:rsidP="00000000" w:rsidRDefault="00000000" w:rsidRPr="00000000" w14:paraId="0000011D">
      <w:pPr>
        <w:widowControl w:val="0"/>
        <w:numPr>
          <w:ilvl w:val="1"/>
          <w:numId w:val="18"/>
        </w:numPr>
        <w:tabs>
          <w:tab w:val="left" w:leader="none" w:pos="1440"/>
        </w:tabs>
        <w:spacing w:before="41" w:line="276" w:lineRule="auto"/>
        <w:ind w:left="144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measure taken by the company responsible or in charge of the infringement to alleviate the damages suffered by consumers;</w:t>
      </w:r>
    </w:p>
    <w:p w:rsidR="00000000" w:rsidDel="00000000" w:rsidP="00000000" w:rsidRDefault="00000000" w:rsidRPr="00000000" w14:paraId="0000011E">
      <w:pPr>
        <w:widowControl w:val="0"/>
        <w:numPr>
          <w:ilvl w:val="1"/>
          <w:numId w:val="18"/>
        </w:numPr>
        <w:tabs>
          <w:tab w:val="left" w:leader="none" w:pos="1440"/>
        </w:tabs>
        <w:spacing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previous violation committed by the company;</w:t>
      </w:r>
    </w:p>
    <w:p w:rsidR="00000000" w:rsidDel="00000000" w:rsidP="00000000" w:rsidRDefault="00000000" w:rsidRPr="00000000" w14:paraId="0000011F">
      <w:pPr>
        <w:widowControl w:val="0"/>
        <w:numPr>
          <w:ilvl w:val="1"/>
          <w:numId w:val="18"/>
        </w:numPr>
        <w:tabs>
          <w:tab w:val="left" w:leader="none" w:pos="1440"/>
        </w:tabs>
        <w:spacing w:before="42" w:line="276" w:lineRule="auto"/>
        <w:ind w:left="1440" w:right="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degree of cooperation with the supervisory authority in order to remedy the infringement and mitigate the possible adverse effects of the infringement;</w:t>
      </w:r>
    </w:p>
    <w:p w:rsidR="00000000" w:rsidDel="00000000" w:rsidP="00000000" w:rsidRDefault="00000000" w:rsidRPr="00000000" w14:paraId="00000120">
      <w:pPr>
        <w:widowControl w:val="0"/>
        <w:numPr>
          <w:ilvl w:val="1"/>
          <w:numId w:val="18"/>
        </w:numPr>
        <w:tabs>
          <w:tab w:val="left" w:leader="none" w:pos="1440"/>
        </w:tabs>
        <w:spacing w:line="276" w:lineRule="auto"/>
        <w:ind w:left="1440" w:right="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other aggravating or mitigating factor applicable to the circumstances of the case, such as financial benefits obtained or losses avoided, directly or indirectly, through the infringement.</w:t>
      </w:r>
    </w:p>
    <w:p w:rsidR="00000000" w:rsidDel="00000000" w:rsidP="00000000" w:rsidRDefault="00000000" w:rsidRPr="00000000" w14:paraId="00000121">
      <w:pPr>
        <w:widowControl w:val="0"/>
        <w:numPr>
          <w:ilvl w:val="0"/>
          <w:numId w:val="18"/>
        </w:numPr>
        <w:tabs>
          <w:tab w:val="left" w:leader="none" w:pos="720"/>
        </w:tabs>
        <w:spacing w:line="276" w:lineRule="auto"/>
        <w:ind w:left="72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Violations of the following provisions will be punished, in accordance with section 2, with administrative fines of four times the undiscounted price of each of the copies sold:</w:t>
      </w:r>
    </w:p>
    <w:p w:rsidR="00000000" w:rsidDel="00000000" w:rsidP="00000000" w:rsidRDefault="00000000" w:rsidRPr="00000000" w14:paraId="00000122">
      <w:pPr>
        <w:widowControl w:val="0"/>
        <w:numPr>
          <w:ilvl w:val="1"/>
          <w:numId w:val="18"/>
        </w:numPr>
        <w:tabs>
          <w:tab w:val="left" w:leader="none" w:pos="1440"/>
        </w:tabs>
        <w:spacing w:line="276" w:lineRule="auto"/>
        <w:ind w:left="144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Failure to comply with the preservation measures of the video game and its content established in Article 13 of this Regulation.</w:t>
      </w:r>
    </w:p>
    <w:p w:rsidR="00000000" w:rsidDel="00000000" w:rsidP="00000000" w:rsidRDefault="00000000" w:rsidRPr="00000000" w14:paraId="00000123">
      <w:pPr>
        <w:widowControl w:val="0"/>
        <w:numPr>
          <w:ilvl w:val="1"/>
          <w:numId w:val="18"/>
        </w:numPr>
        <w:tabs>
          <w:tab w:val="left" w:leader="none" w:pos="1440"/>
        </w:tabs>
        <w:spacing w:line="276" w:lineRule="auto"/>
        <w:ind w:left="1440" w:right="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Failure to inform consumers in a clear and visible manner about the cancellation of video game support within a period of no less than 3 months.</w:t>
      </w:r>
    </w:p>
    <w:p w:rsidR="00000000" w:rsidDel="00000000" w:rsidP="00000000" w:rsidRDefault="00000000" w:rsidRPr="00000000" w14:paraId="00000124">
      <w:pPr>
        <w:widowControl w:val="0"/>
        <w:numPr>
          <w:ilvl w:val="1"/>
          <w:numId w:val="18"/>
        </w:numPr>
        <w:tabs>
          <w:tab w:val="left" w:leader="none" w:pos="1440"/>
        </w:tabs>
        <w:spacing w:line="276" w:lineRule="auto"/>
        <w:ind w:left="1440" w:right="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imposition of contractual clauses that limit the conservation of video games and their DLCs.</w:t>
      </w:r>
    </w:p>
    <w:p w:rsidR="00000000" w:rsidDel="00000000" w:rsidP="00000000" w:rsidRDefault="00000000" w:rsidRPr="00000000" w14:paraId="00000125">
      <w:pPr>
        <w:widowControl w:val="0"/>
        <w:numPr>
          <w:ilvl w:val="1"/>
          <w:numId w:val="18"/>
        </w:numPr>
        <w:tabs>
          <w:tab w:val="left" w:leader="none" w:pos="1440"/>
        </w:tabs>
        <w:spacing w:line="276" w:lineRule="auto"/>
        <w:ind w:left="1440" w:right="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elimination, subtraction, blocking, destruction or complete elimination of the content of the game or that eliminates the essence of the video game, without offering an alternative to consumers so that they can continue playing the video game.</w:t>
      </w:r>
    </w:p>
    <w:p w:rsidR="00000000" w:rsidDel="00000000" w:rsidP="00000000" w:rsidRDefault="00000000" w:rsidRPr="00000000" w14:paraId="00000126">
      <w:pPr>
        <w:widowControl w:val="0"/>
        <w:numPr>
          <w:ilvl w:val="0"/>
          <w:numId w:val="18"/>
        </w:numPr>
        <w:tabs>
          <w:tab w:val="left" w:leader="none" w:pos="720"/>
        </w:tabs>
        <w:spacing w:line="276" w:lineRule="auto"/>
        <w:ind w:left="72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Violations of the following provisions will be punished, in accordance with section 2, with administrative fines of three times the benefit obtained:</w:t>
      </w:r>
    </w:p>
    <w:p w:rsidR="00000000" w:rsidDel="00000000" w:rsidP="00000000" w:rsidRDefault="00000000" w:rsidRPr="00000000" w14:paraId="00000127">
      <w:pPr>
        <w:widowControl w:val="0"/>
        <w:spacing w:line="240" w:lineRule="auto"/>
        <w:ind w:left="108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The sale of downloadable content of a video game.</w:t>
      </w:r>
    </w:p>
    <w:p w:rsidR="00000000" w:rsidDel="00000000" w:rsidP="00000000" w:rsidRDefault="00000000" w:rsidRPr="00000000" w14:paraId="00000128">
      <w:pPr>
        <w:widowControl w:val="0"/>
        <w:numPr>
          <w:ilvl w:val="0"/>
          <w:numId w:val="18"/>
        </w:numPr>
        <w:tabs>
          <w:tab w:val="left" w:leader="none" w:pos="720"/>
        </w:tabs>
        <w:spacing w:before="41" w:line="276" w:lineRule="auto"/>
        <w:ind w:left="720" w:hanging="360"/>
        <w:jc w:val="both"/>
        <w:rPr>
          <w:rFonts w:ascii="Times New Roman" w:cs="Times New Roman" w:eastAsia="Times New Roman" w:hAnsi="Times New Roman"/>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sz w:val="24"/>
          <w:szCs w:val="24"/>
          <w:rtl w:val="0"/>
        </w:rPr>
        <w:t xml:space="preserve">Violations of the following provisions will be punished, in accordance with paragraph 2, with administrative fines of EUR 50 000 000 or, in the case of a company,</w:t>
      </w:r>
    </w:p>
    <w:p w:rsidR="00000000" w:rsidDel="00000000" w:rsidP="00000000" w:rsidRDefault="00000000" w:rsidRPr="00000000" w14:paraId="00000129">
      <w:pPr>
        <w:widowControl w:val="0"/>
        <w:spacing w:before="60" w:line="276" w:lineRule="auto"/>
        <w:ind w:left="720" w:right="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an amount equivalent to a maximum of 2% of the total global annual turnover of the previous financial year, adapted by the highest amount:</w:t>
      </w:r>
    </w:p>
    <w:p w:rsidR="00000000" w:rsidDel="00000000" w:rsidP="00000000" w:rsidRDefault="00000000" w:rsidRPr="00000000" w14:paraId="0000012A">
      <w:pPr>
        <w:widowControl w:val="0"/>
        <w:numPr>
          <w:ilvl w:val="1"/>
          <w:numId w:val="18"/>
        </w:numPr>
        <w:tabs>
          <w:tab w:val="left" w:leader="none" w:pos="1440"/>
        </w:tabs>
        <w:spacing w:line="276" w:lineRule="auto"/>
        <w:ind w:left="1440" w:right="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imposition of technical, contractual or commercial restrictions that prevent the interoperability of video games.</w:t>
      </w:r>
    </w:p>
    <w:p w:rsidR="00000000" w:rsidDel="00000000" w:rsidP="00000000" w:rsidRDefault="00000000" w:rsidRPr="00000000" w14:paraId="0000012B">
      <w:pPr>
        <w:widowControl w:val="0"/>
        <w:numPr>
          <w:ilvl w:val="1"/>
          <w:numId w:val="18"/>
        </w:numPr>
        <w:tabs>
          <w:tab w:val="left" w:leader="none" w:pos="1440"/>
        </w:tabs>
        <w:spacing w:line="276" w:lineRule="auto"/>
        <w:ind w:left="1440" w:right="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of clear and accessible information on the technical requirements for video game interoperability.</w:t>
      </w:r>
    </w:p>
    <w:p w:rsidR="00000000" w:rsidDel="00000000" w:rsidP="00000000" w:rsidRDefault="00000000" w:rsidRPr="00000000" w14:paraId="0000012C">
      <w:pPr>
        <w:widowControl w:val="0"/>
        <w:numPr>
          <w:ilvl w:val="1"/>
          <w:numId w:val="18"/>
        </w:numPr>
        <w:tabs>
          <w:tab w:val="left" w:leader="none" w:pos="1440"/>
        </w:tabs>
        <w:spacing w:line="276" w:lineRule="auto"/>
        <w:ind w:left="1440" w:right="1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allow the linking of digital libraries based on blockchain technology to video game execution platforms or devices.</w:t>
      </w:r>
    </w:p>
    <w:p w:rsidR="00000000" w:rsidDel="00000000" w:rsidP="00000000" w:rsidRDefault="00000000" w:rsidRPr="00000000" w14:paraId="0000012D">
      <w:pPr>
        <w:widowControl w:val="0"/>
        <w:numPr>
          <w:ilvl w:val="1"/>
          <w:numId w:val="18"/>
        </w:numPr>
        <w:tabs>
          <w:tab w:val="left" w:leader="none" w:pos="1440"/>
        </w:tabs>
        <w:spacing w:line="276" w:lineRule="auto"/>
        <w:ind w:left="1440" w:right="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allow the linking of digital libraries based on blockchain technology to platforms that are dedicated to the sale of video games or that offer this service.</w:t>
      </w:r>
    </w:p>
    <w:p w:rsidR="00000000" w:rsidDel="00000000" w:rsidP="00000000" w:rsidRDefault="00000000" w:rsidRPr="00000000" w14:paraId="0000012E">
      <w:pPr>
        <w:widowControl w:val="0"/>
        <w:numPr>
          <w:ilvl w:val="0"/>
          <w:numId w:val="18"/>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Infringements of the following provisions shall be punishable, in accordance with paragraph 2, with administrative fines of EUR 5 000 000 or, in the case of a company, an amount equivalent to a maximum of 2% of the overall total annual turnover of the previous financial year, whichever is greater:</w:t>
      </w:r>
    </w:p>
    <w:p w:rsidR="00000000" w:rsidDel="00000000" w:rsidP="00000000" w:rsidRDefault="00000000" w:rsidRPr="00000000" w14:paraId="0000012F">
      <w:pPr>
        <w:widowControl w:val="0"/>
        <w:numPr>
          <w:ilvl w:val="0"/>
          <w:numId w:val="15"/>
        </w:numPr>
        <w:tabs>
          <w:tab w:val="left" w:leader="none" w:pos="1440"/>
        </w:tabs>
        <w:spacing w:line="276" w:lineRule="auto"/>
        <w:ind w:left="1440" w:right="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imposition of contractual clauses that limit the rights of return and resale of video games.</w:t>
      </w:r>
    </w:p>
    <w:p w:rsidR="00000000" w:rsidDel="00000000" w:rsidP="00000000" w:rsidRDefault="00000000" w:rsidRPr="00000000" w14:paraId="00000130">
      <w:pPr>
        <w:widowControl w:val="0"/>
        <w:numPr>
          <w:ilvl w:val="0"/>
          <w:numId w:val="15"/>
        </w:numPr>
        <w:tabs>
          <w:tab w:val="left" w:leader="none" w:pos="1440"/>
        </w:tabs>
        <w:spacing w:line="276" w:lineRule="auto"/>
        <w:ind w:left="1440" w:right="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Failure to comply with the rights of return, resale, claim, full ownership of the video game, contractual transparency.</w:t>
      </w:r>
    </w:p>
    <w:p w:rsidR="00000000" w:rsidDel="00000000" w:rsidP="00000000" w:rsidRDefault="00000000" w:rsidRPr="00000000" w14:paraId="00000131">
      <w:pPr>
        <w:widowControl w:val="0"/>
        <w:numPr>
          <w:ilvl w:val="0"/>
          <w:numId w:val="18"/>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Temporary or permanent ban on marketing video games within the European Union.</w:t>
      </w:r>
    </w:p>
    <w:p w:rsidR="00000000" w:rsidDel="00000000" w:rsidP="00000000" w:rsidRDefault="00000000" w:rsidRPr="00000000" w14:paraId="00000132">
      <w:pPr>
        <w:widowControl w:val="0"/>
        <w:numPr>
          <w:ilvl w:val="0"/>
          <w:numId w:val="18"/>
        </w:numPr>
        <w:tabs>
          <w:tab w:val="left" w:leader="none" w:pos="720"/>
        </w:tabs>
        <w:spacing w:line="276" w:lineRule="auto"/>
        <w:ind w:left="720" w:right="1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Obligation to restore access to video games and content acquired by consumers.</w:t>
      </w:r>
    </w:p>
    <w:p w:rsidR="00000000" w:rsidDel="00000000" w:rsidP="00000000" w:rsidRDefault="00000000" w:rsidRPr="00000000" w14:paraId="00000133">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widowControl w:val="0"/>
        <w:spacing w:before="5"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pStyle w:val="Heading1"/>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VII</w:t>
      </w:r>
    </w:p>
    <w:p w:rsidR="00000000" w:rsidDel="00000000" w:rsidP="00000000" w:rsidRDefault="00000000" w:rsidRPr="00000000" w14:paraId="00000136">
      <w:pPr>
        <w:widowControl w:val="0"/>
        <w:spacing w:before="83"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7">
      <w:pPr>
        <w:pStyle w:val="Heading3"/>
        <w:keepNext w:val="0"/>
        <w:keepLines w:val="0"/>
        <w:widowControl w:val="0"/>
        <w:spacing w:after="0" w:before="0" w:line="240" w:lineRule="auto"/>
        <w:ind w:left="2" w:right="2" w:firstLine="0"/>
        <w:jc w:val="cente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Final Provisions</w:t>
      </w:r>
    </w:p>
    <w:p w:rsidR="00000000" w:rsidDel="00000000" w:rsidP="00000000" w:rsidRDefault="00000000" w:rsidRPr="00000000" w14:paraId="00000138">
      <w:pPr>
        <w:widowControl w:val="0"/>
        <w:spacing w:before="83" w:line="240" w:lineRule="auto"/>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39">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21</w:t>
      </w:r>
    </w:p>
    <w:p w:rsidR="00000000" w:rsidDel="00000000" w:rsidP="00000000" w:rsidRDefault="00000000" w:rsidRPr="00000000" w14:paraId="0000013A">
      <w:pPr>
        <w:widowControl w:val="0"/>
        <w:spacing w:before="82"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3B">
      <w:pPr>
        <w:pStyle w:val="Heading2"/>
        <w:keepNext w:val="0"/>
        <w:keepLines w:val="0"/>
        <w:widowControl w:val="0"/>
        <w:spacing w:after="0" w:before="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Monitoring and compliance</w:t>
      </w:r>
    </w:p>
    <w:p w:rsidR="00000000" w:rsidDel="00000000" w:rsidP="00000000" w:rsidRDefault="00000000" w:rsidRPr="00000000" w14:paraId="0000013C">
      <w:pPr>
        <w:widowControl w:val="0"/>
        <w:spacing w:before="6"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D">
      <w:pPr>
        <w:widowControl w:val="0"/>
        <w:numPr>
          <w:ilvl w:val="0"/>
          <w:numId w:val="17"/>
        </w:numPr>
        <w:tabs>
          <w:tab w:val="left" w:leader="none" w:pos="720"/>
        </w:tabs>
        <w:spacing w:line="276" w:lineRule="auto"/>
        <w:ind w:left="720" w:right="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competent national authorities will ensure compliance with this Regulation and may impose sanctions proportional to infringements.</w:t>
      </w:r>
    </w:p>
    <w:p w:rsidR="00000000" w:rsidDel="00000000" w:rsidP="00000000" w:rsidRDefault="00000000" w:rsidRPr="00000000" w14:paraId="0000013E">
      <w:pPr>
        <w:widowControl w:val="0"/>
        <w:numPr>
          <w:ilvl w:val="0"/>
          <w:numId w:val="17"/>
        </w:numPr>
        <w:tabs>
          <w:tab w:val="left" w:leader="none" w:pos="720"/>
        </w:tabs>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European Commission will establish a working group made up of a representative from each Member State and a team from the Video Games Conservation Organization, to evaluate the implementation of this Regulation and propose technical and legislative improvements.</w:t>
      </w:r>
    </w:p>
    <w:p w:rsidR="00000000" w:rsidDel="00000000" w:rsidP="00000000" w:rsidRDefault="00000000" w:rsidRPr="00000000" w14:paraId="0000013F">
      <w:pPr>
        <w:widowControl w:val="0"/>
        <w:spacing w:before="84"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widowControl w:val="0"/>
        <w:spacing w:line="240" w:lineRule="auto"/>
        <w:ind w:left="2" w:right="2" w:firstLine="0"/>
        <w:jc w:val="center"/>
        <w:rPr>
          <w:rFonts w:ascii="Times New Roman" w:cs="Times New Roman" w:eastAsia="Times New Roman" w:hAnsi="Times New Roman"/>
          <w:i w:val="1"/>
          <w:sz w:val="24"/>
          <w:szCs w:val="24"/>
        </w:rPr>
        <w:sectPr>
          <w:type w:val="nextPage"/>
          <w:pgSz w:h="16834" w:w="11909" w:orient="portrait"/>
          <w:pgMar w:bottom="280" w:top="1380" w:left="1440" w:right="1440" w:header="360" w:footer="360"/>
        </w:sectPr>
      </w:pPr>
      <w:r w:rsidDel="00000000" w:rsidR="00000000" w:rsidRPr="00000000">
        <w:rPr>
          <w:rFonts w:ascii="Times New Roman" w:cs="Times New Roman" w:eastAsia="Times New Roman" w:hAnsi="Times New Roman"/>
          <w:i w:val="1"/>
          <w:sz w:val="24"/>
          <w:szCs w:val="24"/>
          <w:rtl w:val="0"/>
        </w:rPr>
        <w:t xml:space="preserve">Article 22</w:t>
      </w:r>
    </w:p>
    <w:p w:rsidR="00000000" w:rsidDel="00000000" w:rsidP="00000000" w:rsidRDefault="00000000" w:rsidRPr="00000000" w14:paraId="00000141">
      <w:pPr>
        <w:pStyle w:val="Heading2"/>
        <w:keepNext w:val="0"/>
        <w:keepLines w:val="0"/>
        <w:widowControl w:val="0"/>
        <w:spacing w:after="0" w:before="60" w:line="240" w:lineRule="auto"/>
        <w:ind w:left="2" w:right="2"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Commission Reports</w:t>
      </w:r>
    </w:p>
    <w:p w:rsidR="00000000" w:rsidDel="00000000" w:rsidP="00000000" w:rsidRDefault="00000000" w:rsidRPr="00000000" w14:paraId="00000142">
      <w:pPr>
        <w:widowControl w:val="0"/>
        <w:numPr>
          <w:ilvl w:val="0"/>
          <w:numId w:val="7"/>
        </w:numPr>
        <w:tabs>
          <w:tab w:val="left" w:leader="none" w:pos="720"/>
        </w:tabs>
        <w:spacing w:before="202" w:line="312" w:lineRule="auto"/>
        <w:ind w:left="720" w:right="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23 October 2030 and every four years thereafter, the Commission shall present to the European Parliament and the Council a report on the evaluation and review of this Regulation. The reports will be made public.</w:t>
      </w:r>
    </w:p>
    <w:p w:rsidR="00000000" w:rsidDel="00000000" w:rsidP="00000000" w:rsidRDefault="00000000" w:rsidRPr="00000000" w14:paraId="00000143">
      <w:pPr>
        <w:widowControl w:val="0"/>
        <w:numPr>
          <w:ilvl w:val="0"/>
          <w:numId w:val="7"/>
        </w:numPr>
        <w:tabs>
          <w:tab w:val="left" w:leader="none" w:pos="720"/>
        </w:tabs>
        <w:spacing w:line="312" w:lineRule="auto"/>
        <w:ind w:left="720" w:right="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framework of the evaluations and reviews referred to in paragraph 1, the Commission shall examine in particular the implementation and functioning of:</w:t>
      </w:r>
    </w:p>
    <w:p w:rsidR="00000000" w:rsidDel="00000000" w:rsidP="00000000" w:rsidRDefault="00000000" w:rsidRPr="00000000" w14:paraId="00000144">
      <w:pPr>
        <w:widowControl w:val="0"/>
        <w:numPr>
          <w:ilvl w:val="1"/>
          <w:numId w:val="7"/>
        </w:numPr>
        <w:tabs>
          <w:tab w:val="left" w:leader="none" w:pos="1440"/>
        </w:tabs>
        <w:spacing w:line="312" w:lineRule="auto"/>
        <w:ind w:left="1440" w:right="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II on the Obligations of platforms, distributors and publishers, especially with the operation of digital libraries based on blockchain technology.</w:t>
      </w:r>
    </w:p>
    <w:p w:rsidR="00000000" w:rsidDel="00000000" w:rsidP="00000000" w:rsidRDefault="00000000" w:rsidRPr="00000000" w14:paraId="00000145">
      <w:pPr>
        <w:widowControl w:val="0"/>
        <w:numPr>
          <w:ilvl w:val="0"/>
          <w:numId w:val="7"/>
        </w:numPr>
        <w:tabs>
          <w:tab w:val="left" w:leader="none" w:pos="720"/>
        </w:tabs>
        <w:spacing w:line="312" w:lineRule="auto"/>
        <w:ind w:left="720" w:right="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For the purposes of paragraph 1, the Commission may request information from Member States and supervisory authorities.</w:t>
      </w:r>
    </w:p>
    <w:p w:rsidR="00000000" w:rsidDel="00000000" w:rsidP="00000000" w:rsidRDefault="00000000" w:rsidRPr="00000000" w14:paraId="00000146">
      <w:pPr>
        <w:widowControl w:val="0"/>
        <w:numPr>
          <w:ilvl w:val="0"/>
          <w:numId w:val="7"/>
        </w:numPr>
        <w:tabs>
          <w:tab w:val="left" w:leader="none" w:pos="720"/>
        </w:tabs>
        <w:spacing w:line="312" w:lineRule="auto"/>
        <w:ind w:left="720" w:right="1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When carrying out the evaluations and reviews referred to in paragraphs 1 and 2, the Commission shall take into account the positions and conclusions of the European Parliament, the Council and other relevant bodies or sources.</w:t>
      </w:r>
    </w:p>
    <w:p w:rsidR="00000000" w:rsidDel="00000000" w:rsidP="00000000" w:rsidRDefault="00000000" w:rsidRPr="00000000" w14:paraId="00000147">
      <w:pPr>
        <w:widowControl w:val="0"/>
        <w:numPr>
          <w:ilvl w:val="0"/>
          <w:numId w:val="7"/>
        </w:numPr>
        <w:tabs>
          <w:tab w:val="left" w:leader="none" w:pos="720"/>
        </w:tabs>
        <w:spacing w:line="312" w:lineRule="auto"/>
        <w:ind w:left="720" w:right="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The Commission shall, if necessary, present appropriate proposals to amend this Regulation, in particular taking into account the evolution of information technologies and in view of progress in the information society.</w:t>
      </w:r>
    </w:p>
    <w:p w:rsidR="00000000" w:rsidDel="00000000" w:rsidP="00000000" w:rsidRDefault="00000000" w:rsidRPr="00000000" w14:paraId="00000148">
      <w:pPr>
        <w:widowControl w:val="0"/>
        <w:spacing w:before="203"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widowControl w:val="0"/>
        <w:spacing w:line="240" w:lineRule="auto"/>
        <w:ind w:left="2" w:right="2"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Article 23</w:t>
      </w:r>
    </w:p>
    <w:p w:rsidR="00000000" w:rsidDel="00000000" w:rsidP="00000000" w:rsidRDefault="00000000" w:rsidRPr="00000000" w14:paraId="0000014A">
      <w:pPr>
        <w:widowControl w:val="0"/>
        <w:spacing w:before="83"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4B">
      <w:pPr>
        <w:pStyle w:val="Heading2"/>
        <w:keepNext w:val="0"/>
        <w:keepLines w:val="0"/>
        <w:widowControl w:val="0"/>
        <w:spacing w:after="0" w:before="0" w:line="240" w:lineRule="auto"/>
        <w:ind w:left="3166"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Entry into force and application</w:t>
      </w:r>
    </w:p>
    <w:p w:rsidR="00000000" w:rsidDel="00000000" w:rsidP="00000000" w:rsidRDefault="00000000" w:rsidRPr="00000000" w14:paraId="0000014C">
      <w:pPr>
        <w:widowControl w:val="0"/>
        <w:numPr>
          <w:ilvl w:val="0"/>
          <w:numId w:val="21"/>
        </w:numPr>
        <w:tabs>
          <w:tab w:val="left" w:leader="none" w:pos="720"/>
        </w:tabs>
        <w:spacing w:before="161" w:line="312" w:lineRule="auto"/>
        <w:ind w:left="720" w:right="1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will enter into force twenty days after its publication in the </w:t>
      </w:r>
      <w:r w:rsidDel="00000000" w:rsidR="00000000" w:rsidRPr="00000000">
        <w:rPr>
          <w:rFonts w:ascii="Times New Roman" w:cs="Times New Roman" w:eastAsia="Times New Roman" w:hAnsi="Times New Roman"/>
          <w:i w:val="1"/>
          <w:sz w:val="24"/>
          <w:szCs w:val="24"/>
          <w:rtl w:val="0"/>
        </w:rPr>
        <w:t xml:space="preserve">Official Journal of the European Union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4D">
      <w:pPr>
        <w:widowControl w:val="0"/>
        <w:spacing w:before="83"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widowControl w:val="0"/>
        <w:numPr>
          <w:ilvl w:val="0"/>
          <w:numId w:val="21"/>
        </w:numPr>
        <w:tabs>
          <w:tab w:val="left" w:leader="none" w:pos="720"/>
        </w:tabs>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be applicable from January 1, 2026.</w:t>
      </w:r>
    </w:p>
    <w:p w:rsidR="00000000" w:rsidDel="00000000" w:rsidP="00000000" w:rsidRDefault="00000000" w:rsidRPr="00000000" w14:paraId="0000014F">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widowControl w:val="0"/>
        <w:spacing w:before="1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widowControl w:val="0"/>
        <w:spacing w:line="312" w:lineRule="auto"/>
        <w:ind w:left="825" w:right="10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Regulation shall be mandatory in all its elements and directly applicable in each Member State.</w:t>
      </w:r>
    </w:p>
    <w:p w:rsidR="00000000" w:rsidDel="00000000" w:rsidP="00000000" w:rsidRDefault="00000000" w:rsidRPr="00000000" w14:paraId="00000152">
      <w:pPr>
        <w:widowControl w:val="0"/>
        <w:spacing w:before="204"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widowControl w:val="0"/>
        <w:spacing w:line="240" w:lineRule="auto"/>
        <w:ind w:left="825" w:firstLine="0"/>
        <w:rPr/>
      </w:pPr>
      <w:r w:rsidDel="00000000" w:rsidR="00000000" w:rsidRPr="00000000">
        <w:rPr>
          <w:rFonts w:ascii="Times New Roman" w:cs="Times New Roman" w:eastAsia="Times New Roman" w:hAnsi="Times New Roman"/>
          <w:sz w:val="24"/>
          <w:szCs w:val="24"/>
          <w:rtl w:val="0"/>
        </w:rPr>
        <w:t xml:space="preserve">Done at Brussels, March 14, 2025.</w:t>
      </w:r>
      <w:r w:rsidDel="00000000" w:rsidR="00000000" w:rsidRPr="00000000">
        <w:rPr>
          <w:rtl w:val="0"/>
        </w:rPr>
      </w:r>
    </w:p>
    <w:sectPr>
      <w:type w:val="nextPage"/>
      <w:pgSz w:h="16834" w:w="11909" w:orient="portrait"/>
      <w:pgMar w:bottom="280" w:top="1380" w:left="1440" w:right="1440" w:header="360" w:footer="3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720" w:hanging="227"/>
      </w:pPr>
      <w:rPr>
        <w:u w:val="none"/>
      </w:rPr>
    </w:lvl>
    <w:lvl w:ilvl="2">
      <w:start w:val="0"/>
      <w:numFmt w:val="bullet"/>
      <w:lvlText w:val="•"/>
      <w:lvlJc w:val="left"/>
      <w:pPr>
        <w:ind w:left="2448" w:hanging="227"/>
      </w:pPr>
      <w:rPr>
        <w:u w:val="none"/>
      </w:rPr>
    </w:lvl>
    <w:lvl w:ilvl="3">
      <w:start w:val="0"/>
      <w:numFmt w:val="bullet"/>
      <w:lvlText w:val="•"/>
      <w:lvlJc w:val="left"/>
      <w:pPr>
        <w:ind w:left="3312" w:hanging="227"/>
      </w:pPr>
      <w:rPr>
        <w:u w:val="none"/>
      </w:rPr>
    </w:lvl>
    <w:lvl w:ilvl="4">
      <w:start w:val="0"/>
      <w:numFmt w:val="bullet"/>
      <w:lvlText w:val="•"/>
      <w:lvlJc w:val="left"/>
      <w:pPr>
        <w:ind w:left="4176" w:hanging="226.99999999999955"/>
      </w:pPr>
      <w:rPr>
        <w:u w:val="none"/>
      </w:rPr>
    </w:lvl>
    <w:lvl w:ilvl="5">
      <w:start w:val="0"/>
      <w:numFmt w:val="bullet"/>
      <w:lvlText w:val="•"/>
      <w:lvlJc w:val="left"/>
      <w:pPr>
        <w:ind w:left="5040" w:hanging="227"/>
      </w:pPr>
      <w:rPr>
        <w:u w:val="none"/>
      </w:rPr>
    </w:lvl>
    <w:lvl w:ilvl="6">
      <w:start w:val="0"/>
      <w:numFmt w:val="bullet"/>
      <w:lvlText w:val="•"/>
      <w:lvlJc w:val="left"/>
      <w:pPr>
        <w:ind w:left="5904" w:hanging="227.0000000000009"/>
      </w:pPr>
      <w:rPr>
        <w:u w:val="none"/>
      </w:rPr>
    </w:lvl>
    <w:lvl w:ilvl="7">
      <w:start w:val="0"/>
      <w:numFmt w:val="bullet"/>
      <w:lvlText w:val="•"/>
      <w:lvlJc w:val="left"/>
      <w:pPr>
        <w:ind w:left="6768" w:hanging="227.0000000000009"/>
      </w:pPr>
      <w:rPr>
        <w:u w:val="none"/>
      </w:rPr>
    </w:lvl>
    <w:lvl w:ilvl="8">
      <w:start w:val="0"/>
      <w:numFmt w:val="bullet"/>
      <w:lvlText w:val="•"/>
      <w:lvlJc w:val="left"/>
      <w:pPr>
        <w:ind w:left="7632" w:hanging="227"/>
      </w:pPr>
      <w:rPr>
        <w:u w:val="none"/>
      </w:rPr>
    </w:lvl>
  </w:abstractNum>
  <w:abstractNum w:abstractNumId="3">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720" w:hanging="262"/>
      </w:pPr>
      <w:rPr>
        <w:u w:val="none"/>
      </w:rPr>
    </w:lvl>
    <w:lvl w:ilvl="2">
      <w:start w:val="0"/>
      <w:numFmt w:val="bullet"/>
      <w:lvlText w:val="•"/>
      <w:lvlJc w:val="left"/>
      <w:pPr>
        <w:ind w:left="2448" w:hanging="262"/>
      </w:pPr>
      <w:rPr>
        <w:u w:val="none"/>
      </w:rPr>
    </w:lvl>
    <w:lvl w:ilvl="3">
      <w:start w:val="0"/>
      <w:numFmt w:val="bullet"/>
      <w:lvlText w:val="•"/>
      <w:lvlJc w:val="left"/>
      <w:pPr>
        <w:ind w:left="3312" w:hanging="262"/>
      </w:pPr>
      <w:rPr>
        <w:u w:val="none"/>
      </w:rPr>
    </w:lvl>
    <w:lvl w:ilvl="4">
      <w:start w:val="0"/>
      <w:numFmt w:val="bullet"/>
      <w:lvlText w:val="•"/>
      <w:lvlJc w:val="left"/>
      <w:pPr>
        <w:ind w:left="4176" w:hanging="261.99999999999955"/>
      </w:pPr>
      <w:rPr>
        <w:u w:val="none"/>
      </w:rPr>
    </w:lvl>
    <w:lvl w:ilvl="5">
      <w:start w:val="0"/>
      <w:numFmt w:val="bullet"/>
      <w:lvlText w:val="•"/>
      <w:lvlJc w:val="left"/>
      <w:pPr>
        <w:ind w:left="5040" w:hanging="262"/>
      </w:pPr>
      <w:rPr>
        <w:u w:val="none"/>
      </w:rPr>
    </w:lvl>
    <w:lvl w:ilvl="6">
      <w:start w:val="0"/>
      <w:numFmt w:val="bullet"/>
      <w:lvlText w:val="•"/>
      <w:lvlJc w:val="left"/>
      <w:pPr>
        <w:ind w:left="5904" w:hanging="262.0000000000009"/>
      </w:pPr>
      <w:rPr>
        <w:u w:val="none"/>
      </w:rPr>
    </w:lvl>
    <w:lvl w:ilvl="7">
      <w:start w:val="0"/>
      <w:numFmt w:val="bullet"/>
      <w:lvlText w:val="•"/>
      <w:lvlJc w:val="left"/>
      <w:pPr>
        <w:ind w:left="6768" w:hanging="262.0000000000009"/>
      </w:pPr>
      <w:rPr>
        <w:u w:val="none"/>
      </w:rPr>
    </w:lvl>
    <w:lvl w:ilvl="8">
      <w:start w:val="0"/>
      <w:numFmt w:val="bullet"/>
      <w:lvlText w:val="•"/>
      <w:lvlJc w:val="left"/>
      <w:pPr>
        <w:ind w:left="7632" w:hanging="262"/>
      </w:pPr>
      <w:rPr>
        <w:u w:val="none"/>
      </w:rPr>
    </w:lvl>
  </w:abstractNum>
  <w:abstractNum w:abstractNumId="5">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6">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0"/>
      <w:numFmt w:val="bullet"/>
      <w:lvlText w:val="•"/>
      <w:lvlJc w:val="left"/>
      <w:pPr>
        <w:ind w:left="2320" w:hanging="360"/>
      </w:pPr>
      <w:rPr>
        <w:u w:val="none"/>
      </w:rPr>
    </w:lvl>
    <w:lvl w:ilvl="3">
      <w:start w:val="0"/>
      <w:numFmt w:val="bullet"/>
      <w:lvlText w:val="•"/>
      <w:lvlJc w:val="left"/>
      <w:pPr>
        <w:ind w:left="3200" w:hanging="360"/>
      </w:pPr>
      <w:rPr>
        <w:u w:val="none"/>
      </w:rPr>
    </w:lvl>
    <w:lvl w:ilvl="4">
      <w:start w:val="0"/>
      <w:numFmt w:val="bullet"/>
      <w:lvlText w:val="•"/>
      <w:lvlJc w:val="left"/>
      <w:pPr>
        <w:ind w:left="4080" w:hanging="360"/>
      </w:pPr>
      <w:rPr>
        <w:u w:val="none"/>
      </w:rPr>
    </w:lvl>
    <w:lvl w:ilvl="5">
      <w:start w:val="0"/>
      <w:numFmt w:val="bullet"/>
      <w:lvlText w:val="•"/>
      <w:lvlJc w:val="left"/>
      <w:pPr>
        <w:ind w:left="4960" w:hanging="360"/>
      </w:pPr>
      <w:rPr>
        <w:u w:val="none"/>
      </w:rPr>
    </w:lvl>
    <w:lvl w:ilvl="6">
      <w:start w:val="0"/>
      <w:numFmt w:val="bullet"/>
      <w:lvlText w:val="•"/>
      <w:lvlJc w:val="left"/>
      <w:pPr>
        <w:ind w:left="5840" w:hanging="360"/>
      </w:pPr>
      <w:rPr>
        <w:u w:val="none"/>
      </w:rPr>
    </w:lvl>
    <w:lvl w:ilvl="7">
      <w:start w:val="0"/>
      <w:numFmt w:val="bullet"/>
      <w:lvlText w:val="•"/>
      <w:lvlJc w:val="left"/>
      <w:pPr>
        <w:ind w:left="6720" w:hanging="360"/>
      </w:pPr>
      <w:rPr>
        <w:u w:val="none"/>
      </w:rPr>
    </w:lvl>
    <w:lvl w:ilvl="8">
      <w:start w:val="0"/>
      <w:numFmt w:val="bullet"/>
      <w:lvlText w:val="•"/>
      <w:lvlJc w:val="left"/>
      <w:pPr>
        <w:ind w:left="7600" w:hanging="360"/>
      </w:pPr>
      <w:rPr>
        <w:u w:val="none"/>
      </w:rPr>
    </w:lvl>
  </w:abstractNum>
  <w:abstractNum w:abstractNumId="8">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9">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10">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11">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12">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13">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14">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15">
    <w:lvl w:ilvl="0">
      <w:start w:val="1"/>
      <w:numFmt w:val="lowerLetter"/>
      <w:lvlText w:val="%1)"/>
      <w:lvlJc w:val="left"/>
      <w:pPr>
        <w:ind w:left="1440" w:hanging="360"/>
      </w:pPr>
      <w:rPr>
        <w:u w:val="none"/>
      </w:rPr>
    </w:lvl>
    <w:lvl w:ilvl="1">
      <w:start w:val="0"/>
      <w:numFmt w:val="bullet"/>
      <w:lvlText w:val="•"/>
      <w:lvlJc w:val="left"/>
      <w:pPr>
        <w:ind w:left="2232" w:hanging="360"/>
      </w:pPr>
      <w:rPr>
        <w:u w:val="none"/>
      </w:rPr>
    </w:lvl>
    <w:lvl w:ilvl="2">
      <w:start w:val="0"/>
      <w:numFmt w:val="bullet"/>
      <w:lvlText w:val="•"/>
      <w:lvlJc w:val="left"/>
      <w:pPr>
        <w:ind w:left="3024" w:hanging="360"/>
      </w:pPr>
      <w:rPr>
        <w:u w:val="none"/>
      </w:rPr>
    </w:lvl>
    <w:lvl w:ilvl="3">
      <w:start w:val="0"/>
      <w:numFmt w:val="bullet"/>
      <w:lvlText w:val="•"/>
      <w:lvlJc w:val="left"/>
      <w:pPr>
        <w:ind w:left="3816" w:hanging="360"/>
      </w:pPr>
      <w:rPr>
        <w:u w:val="none"/>
      </w:rPr>
    </w:lvl>
    <w:lvl w:ilvl="4">
      <w:start w:val="0"/>
      <w:numFmt w:val="bullet"/>
      <w:lvlText w:val="•"/>
      <w:lvlJc w:val="left"/>
      <w:pPr>
        <w:ind w:left="4608" w:hanging="360"/>
      </w:pPr>
      <w:rPr>
        <w:u w:val="none"/>
      </w:rPr>
    </w:lvl>
    <w:lvl w:ilvl="5">
      <w:start w:val="0"/>
      <w:numFmt w:val="bullet"/>
      <w:lvlText w:val="•"/>
      <w:lvlJc w:val="left"/>
      <w:pPr>
        <w:ind w:left="5400" w:hanging="360"/>
      </w:pPr>
      <w:rPr>
        <w:u w:val="none"/>
      </w:rPr>
    </w:lvl>
    <w:lvl w:ilvl="6">
      <w:start w:val="0"/>
      <w:numFmt w:val="bullet"/>
      <w:lvlText w:val="•"/>
      <w:lvlJc w:val="left"/>
      <w:pPr>
        <w:ind w:left="6192" w:hanging="360"/>
      </w:pPr>
      <w:rPr>
        <w:u w:val="none"/>
      </w:rPr>
    </w:lvl>
    <w:lvl w:ilvl="7">
      <w:start w:val="0"/>
      <w:numFmt w:val="bullet"/>
      <w:lvlText w:val="•"/>
      <w:lvlJc w:val="left"/>
      <w:pPr>
        <w:ind w:left="6984" w:hanging="360"/>
      </w:pPr>
      <w:rPr>
        <w:u w:val="none"/>
      </w:rPr>
    </w:lvl>
    <w:lvl w:ilvl="8">
      <w:start w:val="0"/>
      <w:numFmt w:val="bullet"/>
      <w:lvlText w:val="•"/>
      <w:lvlJc w:val="left"/>
      <w:pPr>
        <w:ind w:left="7776" w:hanging="360"/>
      </w:pPr>
      <w:rPr>
        <w:u w:val="none"/>
      </w:rPr>
    </w:lvl>
  </w:abstractNum>
  <w:abstractNum w:abstractNumId="16">
    <w:lvl w:ilvl="0">
      <w:start w:val="1"/>
      <w:numFmt w:val="lowerLetter"/>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17">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0"/>
      <w:numFmt w:val="bullet"/>
      <w:lvlText w:val="•"/>
      <w:lvlJc w:val="left"/>
      <w:pPr>
        <w:ind w:left="2320" w:hanging="360"/>
      </w:pPr>
      <w:rPr>
        <w:u w:val="none"/>
      </w:rPr>
    </w:lvl>
    <w:lvl w:ilvl="3">
      <w:start w:val="0"/>
      <w:numFmt w:val="bullet"/>
      <w:lvlText w:val="•"/>
      <w:lvlJc w:val="left"/>
      <w:pPr>
        <w:ind w:left="3200" w:hanging="360"/>
      </w:pPr>
      <w:rPr>
        <w:u w:val="none"/>
      </w:rPr>
    </w:lvl>
    <w:lvl w:ilvl="4">
      <w:start w:val="0"/>
      <w:numFmt w:val="bullet"/>
      <w:lvlText w:val="•"/>
      <w:lvlJc w:val="left"/>
      <w:pPr>
        <w:ind w:left="4080" w:hanging="360"/>
      </w:pPr>
      <w:rPr>
        <w:u w:val="none"/>
      </w:rPr>
    </w:lvl>
    <w:lvl w:ilvl="5">
      <w:start w:val="0"/>
      <w:numFmt w:val="bullet"/>
      <w:lvlText w:val="•"/>
      <w:lvlJc w:val="left"/>
      <w:pPr>
        <w:ind w:left="4960" w:hanging="360"/>
      </w:pPr>
      <w:rPr>
        <w:u w:val="none"/>
      </w:rPr>
    </w:lvl>
    <w:lvl w:ilvl="6">
      <w:start w:val="0"/>
      <w:numFmt w:val="bullet"/>
      <w:lvlText w:val="•"/>
      <w:lvlJc w:val="left"/>
      <w:pPr>
        <w:ind w:left="5840" w:hanging="360"/>
      </w:pPr>
      <w:rPr>
        <w:u w:val="none"/>
      </w:rPr>
    </w:lvl>
    <w:lvl w:ilvl="7">
      <w:start w:val="0"/>
      <w:numFmt w:val="bullet"/>
      <w:lvlText w:val="•"/>
      <w:lvlJc w:val="left"/>
      <w:pPr>
        <w:ind w:left="6720" w:hanging="360"/>
      </w:pPr>
      <w:rPr>
        <w:u w:val="none"/>
      </w:rPr>
    </w:lvl>
    <w:lvl w:ilvl="8">
      <w:start w:val="0"/>
      <w:numFmt w:val="bullet"/>
      <w:lvlText w:val="•"/>
      <w:lvlJc w:val="left"/>
      <w:pPr>
        <w:ind w:left="7600" w:hanging="360"/>
      </w:pPr>
      <w:rPr>
        <w:u w:val="none"/>
      </w:rPr>
    </w:lvl>
  </w:abstractNum>
  <w:abstractNum w:abstractNumId="19">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966" w:hanging="247.0000000000001"/>
      </w:pPr>
      <w:rPr>
        <w:u w:val="none"/>
      </w:rPr>
    </w:lvl>
    <w:lvl w:ilvl="2">
      <w:start w:val="0"/>
      <w:numFmt w:val="bullet"/>
      <w:lvlText w:val="•"/>
      <w:lvlJc w:val="left"/>
      <w:pPr>
        <w:ind w:left="1893" w:hanging="246.99999999999977"/>
      </w:pPr>
      <w:rPr>
        <w:u w:val="none"/>
      </w:rPr>
    </w:lvl>
    <w:lvl w:ilvl="3">
      <w:start w:val="0"/>
      <w:numFmt w:val="bullet"/>
      <w:lvlText w:val="•"/>
      <w:lvlJc w:val="left"/>
      <w:pPr>
        <w:ind w:left="2826" w:hanging="246.99999999999955"/>
      </w:pPr>
      <w:rPr>
        <w:u w:val="none"/>
      </w:rPr>
    </w:lvl>
    <w:lvl w:ilvl="4">
      <w:start w:val="0"/>
      <w:numFmt w:val="bullet"/>
      <w:lvlText w:val="•"/>
      <w:lvlJc w:val="left"/>
      <w:pPr>
        <w:ind w:left="3760" w:hanging="247"/>
      </w:pPr>
      <w:rPr>
        <w:u w:val="none"/>
      </w:rPr>
    </w:lvl>
    <w:lvl w:ilvl="5">
      <w:start w:val="0"/>
      <w:numFmt w:val="bullet"/>
      <w:lvlText w:val="•"/>
      <w:lvlJc w:val="left"/>
      <w:pPr>
        <w:ind w:left="4693" w:hanging="247"/>
      </w:pPr>
      <w:rPr>
        <w:u w:val="none"/>
      </w:rPr>
    </w:lvl>
    <w:lvl w:ilvl="6">
      <w:start w:val="0"/>
      <w:numFmt w:val="bullet"/>
      <w:lvlText w:val="•"/>
      <w:lvlJc w:val="left"/>
      <w:pPr>
        <w:ind w:left="5626" w:hanging="247"/>
      </w:pPr>
      <w:rPr>
        <w:u w:val="none"/>
      </w:rPr>
    </w:lvl>
    <w:lvl w:ilvl="7">
      <w:start w:val="0"/>
      <w:numFmt w:val="bullet"/>
      <w:lvlText w:val="•"/>
      <w:lvlJc w:val="left"/>
      <w:pPr>
        <w:ind w:left="6560" w:hanging="247"/>
      </w:pPr>
      <w:rPr>
        <w:u w:val="none"/>
      </w:rPr>
    </w:lvl>
    <w:lvl w:ilvl="8">
      <w:start w:val="0"/>
      <w:numFmt w:val="bullet"/>
      <w:lvlText w:val="•"/>
      <w:lvlJc w:val="left"/>
      <w:pPr>
        <w:ind w:left="7493" w:hanging="247.0000000000009"/>
      </w:pPr>
      <w:rPr>
        <w:u w:val="none"/>
      </w:rPr>
    </w:lvl>
  </w:abstractNum>
  <w:abstractNum w:abstractNumId="21">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22">
    <w:lvl w:ilvl="0">
      <w:start w:val="1"/>
      <w:numFmt w:val="decimal"/>
      <w:lvlText w:val="%1."/>
      <w:lvlJc w:val="left"/>
      <w:pPr>
        <w:ind w:left="720" w:hanging="360"/>
      </w:pPr>
      <w:rPr>
        <w:u w:val="none"/>
      </w:rPr>
    </w:lvl>
    <w:lvl w:ilvl="1">
      <w:start w:val="0"/>
      <w:numFmt w:val="bullet"/>
      <w:lvlText w:val="•"/>
      <w:lvlJc w:val="left"/>
      <w:pPr>
        <w:ind w:left="1584" w:hanging="360"/>
      </w:pPr>
      <w:rPr>
        <w:u w:val="none"/>
      </w:rPr>
    </w:lvl>
    <w:lvl w:ilvl="2">
      <w:start w:val="0"/>
      <w:numFmt w:val="bullet"/>
      <w:lvlText w:val="•"/>
      <w:lvlJc w:val="left"/>
      <w:pPr>
        <w:ind w:left="2448" w:hanging="360"/>
      </w:pPr>
      <w:rPr>
        <w:u w:val="none"/>
      </w:rPr>
    </w:lvl>
    <w:lvl w:ilvl="3">
      <w:start w:val="0"/>
      <w:numFmt w:val="bullet"/>
      <w:lvlText w:val="•"/>
      <w:lvlJc w:val="left"/>
      <w:pPr>
        <w:ind w:left="3312" w:hanging="360"/>
      </w:pPr>
      <w:rPr>
        <w:u w:val="none"/>
      </w:rPr>
    </w:lvl>
    <w:lvl w:ilvl="4">
      <w:start w:val="0"/>
      <w:numFmt w:val="bullet"/>
      <w:lvlText w:val="•"/>
      <w:lvlJc w:val="left"/>
      <w:pPr>
        <w:ind w:left="4176" w:hanging="360"/>
      </w:pPr>
      <w:rPr>
        <w:u w:val="none"/>
      </w:rPr>
    </w:lvl>
    <w:lvl w:ilvl="5">
      <w:start w:val="0"/>
      <w:numFmt w:val="bullet"/>
      <w:lvlText w:val="•"/>
      <w:lvlJc w:val="left"/>
      <w:pPr>
        <w:ind w:left="5040" w:hanging="360"/>
      </w:pPr>
      <w:rPr>
        <w:u w:val="none"/>
      </w:rPr>
    </w:lvl>
    <w:lvl w:ilvl="6">
      <w:start w:val="0"/>
      <w:numFmt w:val="bullet"/>
      <w:lvlText w:val="•"/>
      <w:lvlJc w:val="left"/>
      <w:pPr>
        <w:ind w:left="5904" w:hanging="360"/>
      </w:pPr>
      <w:rPr>
        <w:u w:val="none"/>
      </w:rPr>
    </w:lvl>
    <w:lvl w:ilvl="7">
      <w:start w:val="0"/>
      <w:numFmt w:val="bullet"/>
      <w:lvlText w:val="•"/>
      <w:lvlJc w:val="left"/>
      <w:pPr>
        <w:ind w:left="6768" w:hanging="360"/>
      </w:pPr>
      <w:rPr>
        <w:u w:val="none"/>
      </w:rPr>
    </w:lvl>
    <w:lvl w:ilvl="8">
      <w:start w:val="0"/>
      <w:numFmt w:val="bullet"/>
      <w:lvlText w:val="•"/>
      <w:lvlJc w:val="left"/>
      <w:pPr>
        <w:ind w:left="7632"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720" w:hanging="367"/>
      </w:pPr>
      <w:rPr>
        <w:u w:val="none"/>
      </w:rPr>
    </w:lvl>
    <w:lvl w:ilvl="2">
      <w:start w:val="0"/>
      <w:numFmt w:val="bullet"/>
      <w:lvlText w:val="•"/>
      <w:lvlJc w:val="left"/>
      <w:pPr>
        <w:ind w:left="1893" w:hanging="366.9999999999998"/>
      </w:pPr>
      <w:rPr>
        <w:u w:val="none"/>
      </w:rPr>
    </w:lvl>
    <w:lvl w:ilvl="3">
      <w:start w:val="0"/>
      <w:numFmt w:val="bullet"/>
      <w:lvlText w:val="•"/>
      <w:lvlJc w:val="left"/>
      <w:pPr>
        <w:ind w:left="2826" w:hanging="366.99999999999955"/>
      </w:pPr>
      <w:rPr>
        <w:u w:val="none"/>
      </w:rPr>
    </w:lvl>
    <w:lvl w:ilvl="4">
      <w:start w:val="0"/>
      <w:numFmt w:val="bullet"/>
      <w:lvlText w:val="•"/>
      <w:lvlJc w:val="left"/>
      <w:pPr>
        <w:ind w:left="3760" w:hanging="367"/>
      </w:pPr>
      <w:rPr>
        <w:u w:val="none"/>
      </w:rPr>
    </w:lvl>
    <w:lvl w:ilvl="5">
      <w:start w:val="0"/>
      <w:numFmt w:val="bullet"/>
      <w:lvlText w:val="•"/>
      <w:lvlJc w:val="left"/>
      <w:pPr>
        <w:ind w:left="4693" w:hanging="367"/>
      </w:pPr>
      <w:rPr>
        <w:u w:val="none"/>
      </w:rPr>
    </w:lvl>
    <w:lvl w:ilvl="6">
      <w:start w:val="0"/>
      <w:numFmt w:val="bullet"/>
      <w:lvlText w:val="•"/>
      <w:lvlJc w:val="left"/>
      <w:pPr>
        <w:ind w:left="5626" w:hanging="367"/>
      </w:pPr>
      <w:rPr>
        <w:u w:val="none"/>
      </w:rPr>
    </w:lvl>
    <w:lvl w:ilvl="7">
      <w:start w:val="0"/>
      <w:numFmt w:val="bullet"/>
      <w:lvlText w:val="•"/>
      <w:lvlJc w:val="left"/>
      <w:pPr>
        <w:ind w:left="6560" w:hanging="367"/>
      </w:pPr>
      <w:rPr>
        <w:u w:val="none"/>
      </w:rPr>
    </w:lvl>
    <w:lvl w:ilvl="8">
      <w:start w:val="0"/>
      <w:numFmt w:val="bullet"/>
      <w:lvlText w:val="•"/>
      <w:lvlJc w:val="left"/>
      <w:pPr>
        <w:ind w:left="7493" w:hanging="367.0000000000009"/>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