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DCF" w:rsidRDefault="00483DCF">
      <w:pPr>
        <w:pStyle w:val="Textoindependiente"/>
        <w:rPr>
          <w:sz w:val="20"/>
        </w:rPr>
      </w:pPr>
    </w:p>
    <w:p w:rsidR="00483DCF" w:rsidRDefault="00483DCF">
      <w:pPr>
        <w:pStyle w:val="Textoindependiente"/>
        <w:rPr>
          <w:sz w:val="20"/>
        </w:rPr>
      </w:pPr>
    </w:p>
    <w:p w:rsidR="00483DCF" w:rsidRDefault="00483DCF">
      <w:pPr>
        <w:pStyle w:val="Textoindependiente"/>
        <w:rPr>
          <w:sz w:val="20"/>
        </w:rPr>
      </w:pPr>
    </w:p>
    <w:p w:rsidR="00483DCF" w:rsidRDefault="00483DCF">
      <w:pPr>
        <w:pStyle w:val="Textoindependiente"/>
        <w:spacing w:before="179"/>
        <w:rPr>
          <w:sz w:val="20"/>
        </w:rPr>
      </w:pPr>
    </w:p>
    <w:p w:rsidR="00483DCF" w:rsidRDefault="002E11EA">
      <w:pPr>
        <w:pStyle w:val="Textoindependiente"/>
        <w:ind w:left="805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655245" cy="81343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5245" cy="813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DCF" w:rsidRDefault="00483DCF">
      <w:pPr>
        <w:pStyle w:val="Textoindependiente"/>
        <w:spacing w:before="87"/>
        <w:rPr>
          <w:sz w:val="20"/>
        </w:rPr>
      </w:pPr>
    </w:p>
    <w:p w:rsidR="00483DCF" w:rsidRDefault="00483DCF">
      <w:pPr>
        <w:pStyle w:val="Textoindependiente"/>
        <w:rPr>
          <w:sz w:val="20"/>
        </w:rPr>
        <w:sectPr w:rsidR="00483DCF">
          <w:headerReference w:type="default" r:id="rId9"/>
          <w:footerReference w:type="default" r:id="rId10"/>
          <w:type w:val="continuous"/>
          <w:pgSz w:w="11900" w:h="16840"/>
          <w:pgMar w:top="1400" w:right="1275" w:bottom="1160" w:left="992" w:header="726" w:footer="971" w:gutter="0"/>
          <w:pgNumType w:start="1"/>
          <w:cols w:space="720"/>
        </w:sectPr>
      </w:pPr>
    </w:p>
    <w:p w:rsidR="00483DCF" w:rsidRDefault="002E11EA">
      <w:pPr>
        <w:spacing w:before="93"/>
        <w:ind w:left="126"/>
        <w:rPr>
          <w:rFonts w:ascii="Arial MT" w:hAnsi="Arial MT"/>
        </w:rPr>
      </w:pPr>
      <w:r>
        <w:rPr>
          <w:rFonts w:ascii="Arial MT" w:hAnsi="Arial MT"/>
          <w:position w:val="1"/>
        </w:rPr>
        <w:lastRenderedPageBreak/>
        <w:t>COMISIÓN</w:t>
      </w:r>
      <w:r>
        <w:rPr>
          <w:rFonts w:ascii="Arial MT" w:hAnsi="Arial MT"/>
          <w:spacing w:val="-14"/>
          <w:position w:val="1"/>
        </w:rPr>
        <w:t xml:space="preserve"> </w:t>
      </w:r>
      <w:r>
        <w:rPr>
          <w:rFonts w:ascii="Arial MT" w:hAnsi="Arial MT"/>
          <w:spacing w:val="-2"/>
        </w:rPr>
        <w:t>EUROPEA</w:t>
      </w:r>
    </w:p>
    <w:p w:rsidR="00483DCF" w:rsidRDefault="002E11EA">
      <w:pPr>
        <w:spacing w:before="145"/>
        <w:rPr>
          <w:rFonts w:ascii="Arial MT"/>
          <w:sz w:val="24"/>
        </w:rPr>
      </w:pPr>
      <w:r>
        <w:br w:type="column"/>
      </w:r>
    </w:p>
    <w:p w:rsidR="00483DCF" w:rsidRDefault="002E11EA">
      <w:pPr>
        <w:pStyle w:val="Textoindependiente"/>
        <w:ind w:right="138"/>
        <w:jc w:val="right"/>
      </w:pPr>
      <w:r>
        <w:t>Bruselas,</w:t>
      </w:r>
      <w:r>
        <w:rPr>
          <w:spacing w:val="-14"/>
        </w:rPr>
        <w:t xml:space="preserve"> </w:t>
      </w:r>
      <w:r>
        <w:rPr>
          <w:spacing w:val="-2"/>
        </w:rPr>
        <w:t>21.3.2026</w:t>
      </w:r>
    </w:p>
    <w:p w:rsidR="00483DCF" w:rsidRDefault="002E11EA">
      <w:pPr>
        <w:pStyle w:val="Textoindependiente"/>
        <w:spacing w:before="41" w:line="276" w:lineRule="auto"/>
        <w:ind w:left="724" w:right="138" w:hanging="599"/>
        <w:jc w:val="right"/>
      </w:pPr>
      <w:proofErr w:type="gramStart"/>
      <w:r>
        <w:t>COM(</w:t>
      </w:r>
      <w:proofErr w:type="gramEnd"/>
      <w:r>
        <w:t>2026)</w:t>
      </w:r>
      <w:r>
        <w:rPr>
          <w:spacing w:val="-15"/>
        </w:rPr>
        <w:t xml:space="preserve"> </w:t>
      </w:r>
      <w:r>
        <w:t>103</w:t>
      </w:r>
      <w:r>
        <w:rPr>
          <w:spacing w:val="-15"/>
        </w:rPr>
        <w:t xml:space="preserve"> </w:t>
      </w:r>
      <w:r>
        <w:t>final 2026/03</w:t>
      </w:r>
      <w:r>
        <w:rPr>
          <w:spacing w:val="-11"/>
        </w:rPr>
        <w:t xml:space="preserve"> </w:t>
      </w:r>
      <w:r>
        <w:rPr>
          <w:spacing w:val="-2"/>
        </w:rPr>
        <w:t>(COD)</w:t>
      </w:r>
    </w:p>
    <w:p w:rsidR="00483DCF" w:rsidRDefault="00483DCF">
      <w:pPr>
        <w:pStyle w:val="Textoindependiente"/>
        <w:spacing w:line="276" w:lineRule="auto"/>
        <w:jc w:val="right"/>
        <w:sectPr w:rsidR="00483DCF">
          <w:type w:val="continuous"/>
          <w:pgSz w:w="11900" w:h="16840"/>
          <w:pgMar w:top="1400" w:right="1275" w:bottom="1160" w:left="992" w:header="726" w:footer="971" w:gutter="0"/>
          <w:cols w:num="2" w:space="720" w:equalWidth="0">
            <w:col w:w="3471" w:space="3794"/>
            <w:col w:w="2368"/>
          </w:cols>
        </w:sectPr>
      </w:pPr>
    </w:p>
    <w:p w:rsidR="00483DCF" w:rsidRDefault="00483DCF">
      <w:pPr>
        <w:pStyle w:val="Textoindependiente"/>
        <w:rPr>
          <w:sz w:val="28"/>
        </w:rPr>
      </w:pPr>
    </w:p>
    <w:p w:rsidR="00483DCF" w:rsidRDefault="00483DCF">
      <w:pPr>
        <w:pStyle w:val="Textoindependiente"/>
        <w:rPr>
          <w:sz w:val="28"/>
        </w:rPr>
      </w:pPr>
    </w:p>
    <w:p w:rsidR="00483DCF" w:rsidRDefault="00483DCF">
      <w:pPr>
        <w:pStyle w:val="Textoindependiente"/>
        <w:rPr>
          <w:sz w:val="28"/>
        </w:rPr>
      </w:pPr>
    </w:p>
    <w:p w:rsidR="00483DCF" w:rsidRDefault="00483DCF">
      <w:pPr>
        <w:pStyle w:val="Textoindependiente"/>
        <w:spacing w:before="61"/>
        <w:rPr>
          <w:sz w:val="28"/>
        </w:rPr>
      </w:pPr>
    </w:p>
    <w:p w:rsidR="00483DCF" w:rsidRDefault="002E11EA">
      <w:pPr>
        <w:ind w:left="401" w:right="206"/>
        <w:jc w:val="center"/>
        <w:rPr>
          <w:sz w:val="28"/>
        </w:rPr>
      </w:pPr>
      <w:r>
        <w:rPr>
          <w:sz w:val="28"/>
        </w:rPr>
        <w:t>Propuesta</w:t>
      </w:r>
      <w:r>
        <w:rPr>
          <w:spacing w:val="-15"/>
          <w:sz w:val="28"/>
        </w:rPr>
        <w:t xml:space="preserve"> </w:t>
      </w:r>
      <w:r>
        <w:rPr>
          <w:spacing w:val="-5"/>
          <w:sz w:val="28"/>
        </w:rPr>
        <w:t>de</w:t>
      </w:r>
    </w:p>
    <w:p w:rsidR="00483DCF" w:rsidRDefault="00483DCF">
      <w:pPr>
        <w:pStyle w:val="Textoindependiente"/>
        <w:spacing w:before="230"/>
        <w:rPr>
          <w:sz w:val="28"/>
        </w:rPr>
      </w:pPr>
    </w:p>
    <w:p w:rsidR="00483DCF" w:rsidRDefault="002E11EA">
      <w:pPr>
        <w:ind w:left="401" w:right="248"/>
        <w:jc w:val="center"/>
        <w:rPr>
          <w:b/>
          <w:sz w:val="28"/>
        </w:rPr>
      </w:pPr>
      <w:r>
        <w:rPr>
          <w:b/>
          <w:spacing w:val="-2"/>
          <w:sz w:val="28"/>
        </w:rPr>
        <w:t>DIRECTIVA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DEL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PARLAMENTO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EUROPEO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Y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DEL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CONSEJO</w:t>
      </w:r>
    </w:p>
    <w:p w:rsidR="00483DCF" w:rsidRDefault="00483DCF">
      <w:pPr>
        <w:pStyle w:val="Textoindependiente"/>
        <w:spacing w:before="234"/>
        <w:rPr>
          <w:b/>
          <w:sz w:val="28"/>
        </w:rPr>
      </w:pPr>
    </w:p>
    <w:p w:rsidR="00483DCF" w:rsidRDefault="002E11EA">
      <w:pPr>
        <w:spacing w:line="276" w:lineRule="auto"/>
        <w:ind w:left="489"/>
        <w:rPr>
          <w:b/>
          <w:sz w:val="28"/>
        </w:rPr>
      </w:pPr>
      <w:proofErr w:type="gramStart"/>
      <w:r>
        <w:rPr>
          <w:b/>
          <w:sz w:val="28"/>
        </w:rPr>
        <w:t>relativa</w:t>
      </w:r>
      <w:proofErr w:type="gramEnd"/>
      <w:r>
        <w:rPr>
          <w:b/>
          <w:sz w:val="28"/>
        </w:rPr>
        <w:t xml:space="preserve"> a la regularización de migrantes dentro del territorio europeo y su integración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entorno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europeo</w:t>
      </w:r>
    </w:p>
    <w:p w:rsidR="00483DCF" w:rsidRDefault="002E11EA">
      <w:pPr>
        <w:spacing w:before="287"/>
        <w:ind w:left="1479"/>
        <w:rPr>
          <w:b/>
          <w:sz w:val="28"/>
        </w:rPr>
      </w:pPr>
      <w:r>
        <w:rPr>
          <w:b/>
          <w:sz w:val="28"/>
        </w:rPr>
        <w:t>(Directiva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sobre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integración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inmigrantes)</w:t>
      </w:r>
    </w:p>
    <w:p w:rsidR="00483DCF" w:rsidRDefault="00483DCF">
      <w:pPr>
        <w:rPr>
          <w:b/>
          <w:sz w:val="28"/>
        </w:rPr>
        <w:sectPr w:rsidR="00483DCF">
          <w:type w:val="continuous"/>
          <w:pgSz w:w="11900" w:h="16840"/>
          <w:pgMar w:top="1400" w:right="1275" w:bottom="1160" w:left="992" w:header="726" w:footer="971" w:gutter="0"/>
          <w:cols w:space="720"/>
        </w:sectPr>
      </w:pPr>
    </w:p>
    <w:p w:rsidR="00483DCF" w:rsidRDefault="00483DCF">
      <w:pPr>
        <w:pStyle w:val="Textoindependiente"/>
        <w:rPr>
          <w:b/>
        </w:rPr>
      </w:pPr>
    </w:p>
    <w:p w:rsidR="00483DCF" w:rsidRDefault="00483DCF">
      <w:pPr>
        <w:pStyle w:val="Textoindependiente"/>
        <w:spacing w:before="94"/>
        <w:rPr>
          <w:b/>
        </w:rPr>
      </w:pPr>
    </w:p>
    <w:p w:rsidR="00483DCF" w:rsidRDefault="002E11EA">
      <w:pPr>
        <w:pStyle w:val="Textoindependiente"/>
        <w:spacing w:before="1"/>
        <w:ind w:left="425" w:right="167"/>
        <w:jc w:val="center"/>
      </w:pPr>
      <w:r>
        <w:t>Propuesta</w:t>
      </w:r>
      <w:r>
        <w:rPr>
          <w:spacing w:val="-11"/>
        </w:rPr>
        <w:t xml:space="preserve"> </w:t>
      </w:r>
      <w:r>
        <w:rPr>
          <w:spacing w:val="-5"/>
        </w:rPr>
        <w:t>de</w:t>
      </w:r>
    </w:p>
    <w:p w:rsidR="00483DCF" w:rsidRDefault="00483DCF">
      <w:pPr>
        <w:pStyle w:val="Textoindependiente"/>
        <w:spacing w:before="239"/>
      </w:pPr>
    </w:p>
    <w:p w:rsidR="00483DCF" w:rsidRDefault="002E11EA">
      <w:pPr>
        <w:spacing w:before="1"/>
        <w:ind w:left="401" w:right="206"/>
        <w:jc w:val="center"/>
        <w:rPr>
          <w:b/>
          <w:sz w:val="24"/>
        </w:rPr>
      </w:pPr>
      <w:r>
        <w:rPr>
          <w:b/>
          <w:sz w:val="24"/>
        </w:rPr>
        <w:t>DIRECTIVA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PARLAMENTO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EUROPEO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CONSEJO</w:t>
      </w:r>
    </w:p>
    <w:p w:rsidR="00483DCF" w:rsidRDefault="002E11EA">
      <w:pPr>
        <w:spacing w:before="232" w:line="276" w:lineRule="auto"/>
        <w:ind w:left="644" w:right="166"/>
        <w:rPr>
          <w:b/>
          <w:sz w:val="24"/>
        </w:rPr>
      </w:pPr>
      <w:proofErr w:type="gramStart"/>
      <w:r>
        <w:rPr>
          <w:b/>
          <w:spacing w:val="-2"/>
          <w:sz w:val="24"/>
        </w:rPr>
        <w:t>relativa</w:t>
      </w:r>
      <w:proofErr w:type="gramEnd"/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a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regularización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migrantes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dentro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del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territorio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europeo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y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su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 xml:space="preserve">integración </w:t>
      </w:r>
      <w:r>
        <w:rPr>
          <w:b/>
          <w:sz w:val="24"/>
        </w:rPr>
        <w:t>en el entorno europeo</w:t>
      </w:r>
    </w:p>
    <w:p w:rsidR="00483DCF" w:rsidRDefault="002E11EA">
      <w:pPr>
        <w:spacing w:before="4"/>
        <w:ind w:left="915"/>
        <w:rPr>
          <w:b/>
          <w:sz w:val="24"/>
        </w:rPr>
      </w:pPr>
      <w:r>
        <w:rPr>
          <w:b/>
          <w:sz w:val="24"/>
        </w:rPr>
        <w:t>(Directiva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sobre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integración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inmigrantes)</w:t>
      </w:r>
    </w:p>
    <w:p w:rsidR="00483DCF" w:rsidRDefault="00483DCF">
      <w:pPr>
        <w:pStyle w:val="Textoindependiente"/>
        <w:spacing w:before="235"/>
        <w:rPr>
          <w:b/>
        </w:rPr>
      </w:pPr>
    </w:p>
    <w:p w:rsidR="00483DCF" w:rsidRDefault="002E11EA">
      <w:pPr>
        <w:pStyle w:val="Textoindependiente"/>
        <w:ind w:left="401" w:right="223"/>
        <w:jc w:val="center"/>
      </w:pPr>
      <w:r>
        <w:t>(Texto</w:t>
      </w:r>
      <w:r>
        <w:rPr>
          <w:spacing w:val="-13"/>
        </w:rPr>
        <w:t xml:space="preserve"> </w:t>
      </w:r>
      <w:r>
        <w:t>pertinente</w:t>
      </w:r>
      <w:r>
        <w:rPr>
          <w:spacing w:val="-1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spacing w:val="-4"/>
        </w:rPr>
        <w:t>EEE)</w:t>
      </w:r>
    </w:p>
    <w:p w:rsidR="00483DCF" w:rsidRDefault="00483DCF">
      <w:pPr>
        <w:pStyle w:val="Textoindependiente"/>
        <w:spacing w:before="259"/>
      </w:pPr>
    </w:p>
    <w:p w:rsidR="00483DCF" w:rsidRDefault="002E11EA">
      <w:pPr>
        <w:pStyle w:val="Textoindependiente"/>
        <w:spacing w:before="1"/>
        <w:ind w:left="446"/>
      </w:pPr>
      <w:r>
        <w:t>EL</w:t>
      </w:r>
      <w:r>
        <w:rPr>
          <w:spacing w:val="-9"/>
        </w:rPr>
        <w:t xml:space="preserve"> </w:t>
      </w:r>
      <w:r>
        <w:t>PARLAMENTO</w:t>
      </w:r>
      <w:r>
        <w:rPr>
          <w:spacing w:val="-3"/>
        </w:rPr>
        <w:t xml:space="preserve"> </w:t>
      </w:r>
      <w:r>
        <w:t>EUROPEO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rPr>
          <w:spacing w:val="-2"/>
        </w:rPr>
        <w:t>EUROPEA,</w:t>
      </w:r>
    </w:p>
    <w:p w:rsidR="00483DCF" w:rsidRDefault="002E11EA">
      <w:pPr>
        <w:pStyle w:val="Textoindependiente"/>
        <w:spacing w:before="232" w:line="276" w:lineRule="auto"/>
        <w:ind w:left="446"/>
      </w:pPr>
      <w:r>
        <w:t>Visto el Tratado de Funcionamiento de la Unión</w:t>
      </w:r>
      <w:r>
        <w:rPr>
          <w:spacing w:val="25"/>
        </w:rPr>
        <w:t xml:space="preserve"> </w:t>
      </w:r>
      <w:r>
        <w:t>Europea, en</w:t>
      </w:r>
      <w:r>
        <w:rPr>
          <w:spacing w:val="25"/>
        </w:rPr>
        <w:t xml:space="preserve"> </w:t>
      </w:r>
      <w:r>
        <w:t>particular</w:t>
      </w:r>
      <w:r>
        <w:rPr>
          <w:spacing w:val="25"/>
        </w:rPr>
        <w:t xml:space="preserve"> </w:t>
      </w:r>
      <w:r>
        <w:t>su</w:t>
      </w:r>
      <w:r>
        <w:rPr>
          <w:spacing w:val="25"/>
        </w:rPr>
        <w:t xml:space="preserve"> </w:t>
      </w:r>
      <w:r>
        <w:t>artículo</w:t>
      </w:r>
      <w:r>
        <w:rPr>
          <w:spacing w:val="25"/>
        </w:rPr>
        <w:t xml:space="preserve"> </w:t>
      </w:r>
      <w:r>
        <w:t>77, apartado 2, letras b) y d),</w:t>
      </w:r>
    </w:p>
    <w:p w:rsidR="00483DCF" w:rsidRDefault="002E11EA">
      <w:pPr>
        <w:pStyle w:val="Textoindependiente"/>
        <w:spacing w:line="275" w:lineRule="exact"/>
        <w:ind w:left="446"/>
      </w:pPr>
      <w:r>
        <w:t>Vista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Comisión </w:t>
      </w:r>
      <w:r>
        <w:rPr>
          <w:spacing w:val="-2"/>
        </w:rPr>
        <w:t>Europea,</w:t>
      </w:r>
    </w:p>
    <w:p w:rsidR="00483DCF" w:rsidRDefault="002E11EA">
      <w:pPr>
        <w:pStyle w:val="Textoindependiente"/>
        <w:spacing w:before="41" w:line="276" w:lineRule="auto"/>
        <w:ind w:left="446" w:right="993"/>
      </w:pPr>
      <w:r>
        <w:t>Previa</w:t>
      </w:r>
      <w:r>
        <w:rPr>
          <w:spacing w:val="-5"/>
        </w:rPr>
        <w:t xml:space="preserve"> </w:t>
      </w:r>
      <w:r>
        <w:t>transmisión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acto</w:t>
      </w:r>
      <w:r>
        <w:rPr>
          <w:spacing w:val="-4"/>
        </w:rPr>
        <w:t xml:space="preserve"> </w:t>
      </w:r>
      <w:r>
        <w:t>legislativo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Parlamentos</w:t>
      </w:r>
      <w:r>
        <w:rPr>
          <w:spacing w:val="-4"/>
        </w:rPr>
        <w:t xml:space="preserve"> </w:t>
      </w:r>
      <w:r>
        <w:t>nacionales, Visto el dictamen del Comité Económico y Social Europeo,</w:t>
      </w:r>
    </w:p>
    <w:p w:rsidR="00483DCF" w:rsidRDefault="002E11EA">
      <w:pPr>
        <w:pStyle w:val="Textoindependiente"/>
        <w:spacing w:line="275" w:lineRule="exact"/>
        <w:ind w:left="446"/>
      </w:pPr>
      <w:r>
        <w:t>Visto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dictamen</w:t>
      </w:r>
      <w:r>
        <w:rPr>
          <w:spacing w:val="-1"/>
        </w:rPr>
        <w:t xml:space="preserve"> </w:t>
      </w:r>
      <w:r>
        <w:t>del Comité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las </w:t>
      </w:r>
      <w:r>
        <w:rPr>
          <w:spacing w:val="-2"/>
        </w:rPr>
        <w:t>Regiones,</w:t>
      </w:r>
    </w:p>
    <w:p w:rsidR="00483DCF" w:rsidRDefault="002E11EA">
      <w:pPr>
        <w:pStyle w:val="Textoindependiente"/>
        <w:spacing w:before="46" w:line="276" w:lineRule="auto"/>
        <w:ind w:left="446" w:right="2168"/>
      </w:pPr>
      <w:r>
        <w:t>De conformidad</w:t>
      </w:r>
      <w:r>
        <w:rPr>
          <w:spacing w:val="-2"/>
        </w:rPr>
        <w:t xml:space="preserve"> </w:t>
      </w:r>
      <w:r>
        <w:t>con el procedimiento</w:t>
      </w:r>
      <w:r>
        <w:rPr>
          <w:spacing w:val="-4"/>
        </w:rPr>
        <w:t xml:space="preserve"> </w:t>
      </w:r>
      <w:r>
        <w:t>legislativo ordinario, Considerando lo siguiente: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99"/>
        <w:jc w:val="both"/>
        <w:rPr>
          <w:sz w:val="24"/>
        </w:rPr>
      </w:pPr>
      <w:r>
        <w:rPr>
          <w:sz w:val="24"/>
        </w:rPr>
        <w:t>Durante los últimos años la cuestión de la migración ha sido uno de los temas más controver</w:t>
      </w:r>
      <w:r w:rsidR="0046368B">
        <w:rPr>
          <w:sz w:val="24"/>
        </w:rPr>
        <w:t>tidos</w:t>
      </w:r>
      <w:r>
        <w:rPr>
          <w:sz w:val="24"/>
        </w:rPr>
        <w:t xml:space="preserve"> en las políticas europeas. Por ello mantener un flujo constante de legislaciones es imprescindible para mant</w:t>
      </w:r>
      <w:r>
        <w:rPr>
          <w:sz w:val="24"/>
        </w:rPr>
        <w:t>ener acuerdos en lo que respecta a las fronteras europeas.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99"/>
        <w:jc w:val="both"/>
        <w:rPr>
          <w:sz w:val="24"/>
        </w:rPr>
      </w:pPr>
      <w:r>
        <w:rPr>
          <w:sz w:val="24"/>
        </w:rPr>
        <w:t xml:space="preserve">El espacio </w:t>
      </w:r>
      <w:proofErr w:type="spellStart"/>
      <w:r>
        <w:rPr>
          <w:sz w:val="24"/>
        </w:rPr>
        <w:t>Schengen</w:t>
      </w:r>
      <w:proofErr w:type="spellEnd"/>
      <w:r>
        <w:rPr>
          <w:sz w:val="24"/>
        </w:rPr>
        <w:t xml:space="preserve"> se creó para establecer un espacio sin fronteras interiores en el que esté garantizada la libre circulación de personas, como establece el artículo 3, apartado 2, del Tratado de</w:t>
      </w:r>
      <w:r>
        <w:rPr>
          <w:sz w:val="24"/>
        </w:rPr>
        <w:t xml:space="preserve"> la Unión Europea (TUE). El buen funcionamiento de dicho espacio se basa en parte en la confianza mutua entre los Estados miembros y en la gestión eficiente de la frontera exterior.</w:t>
      </w:r>
    </w:p>
    <w:p w:rsidR="00483DCF" w:rsidRDefault="002E11EA" w:rsidP="0046368B">
      <w:pPr>
        <w:pStyle w:val="Prrafodelista"/>
        <w:numPr>
          <w:ilvl w:val="0"/>
          <w:numId w:val="9"/>
        </w:numPr>
        <w:tabs>
          <w:tab w:val="left" w:pos="1166"/>
        </w:tabs>
        <w:spacing w:before="80" w:line="278" w:lineRule="auto"/>
        <w:ind w:right="98"/>
        <w:jc w:val="both"/>
      </w:pPr>
      <w:r w:rsidRPr="0046368B">
        <w:rPr>
          <w:sz w:val="24"/>
        </w:rPr>
        <w:t>Las normas que rigen el control fronterizo de personas que cruzan las fron</w:t>
      </w:r>
      <w:r w:rsidRPr="0046368B">
        <w:rPr>
          <w:sz w:val="24"/>
        </w:rPr>
        <w:t xml:space="preserve">teras exteriores de los Estados miembros de la Unión se establecen en el Reglamento (UE) 2016/399 </w:t>
      </w:r>
      <w:r w:rsidR="0046368B" w:rsidRPr="0046368B">
        <w:rPr>
          <w:sz w:val="24"/>
        </w:rPr>
        <w:t xml:space="preserve">y el Reglamento (UE) 2024/1356 </w:t>
      </w:r>
      <w:r w:rsidRPr="0046368B">
        <w:rPr>
          <w:sz w:val="24"/>
        </w:rPr>
        <w:t>del Parlamento Europeo y del Consejo</w:t>
      </w:r>
      <w:r w:rsidRPr="0046368B">
        <w:rPr>
          <w:sz w:val="24"/>
        </w:rPr>
        <w:t>. A pesar de las medidas de vigilancia fronteriza que se aplican, los Estados miembros podrían enfrentarse al cruce no</w:t>
      </w:r>
      <w:r w:rsidRPr="0046368B">
        <w:rPr>
          <w:sz w:val="24"/>
        </w:rPr>
        <w:t xml:space="preserve"> autorizado de la frontera por parte de los nacionales de terceros países que eviten</w:t>
      </w:r>
      <w:r w:rsidRPr="0046368B">
        <w:rPr>
          <w:spacing w:val="40"/>
          <w:sz w:val="24"/>
        </w:rPr>
        <w:t xml:space="preserve"> </w:t>
      </w:r>
      <w:r w:rsidRPr="0046368B">
        <w:rPr>
          <w:sz w:val="24"/>
        </w:rPr>
        <w:t>las inspecciones fronterizas. A fin de seguir desarrollando la política de la Unión contemplada en el artículo 77, apartado 1, del Tratado de Funcionamiento de la Unión Eu</w:t>
      </w:r>
      <w:r w:rsidRPr="0046368B">
        <w:rPr>
          <w:sz w:val="24"/>
        </w:rPr>
        <w:t>ropea (TFUE) que tiene por objetivo garantizar los controles de las personas y la vigilancia eficaz en el cruce de las fronteras exteriores, se deben adoptar medidas adicionales que aborden situaciones en las que nacionales de terceros países sean aprehend</w:t>
      </w:r>
      <w:r w:rsidRPr="0046368B">
        <w:rPr>
          <w:sz w:val="24"/>
        </w:rPr>
        <w:t>idos en relación con un cruce no autorizado de las fronteras exteriores, en las que hayan sido desembarcados tras una operación de</w:t>
      </w:r>
      <w:r w:rsidR="0046368B">
        <w:rPr>
          <w:sz w:val="24"/>
        </w:rPr>
        <w:t xml:space="preserve"> </w:t>
      </w:r>
      <w:r w:rsidR="0046368B">
        <w:rPr>
          <w:sz w:val="24"/>
        </w:rPr>
        <w:lastRenderedPageBreak/>
        <w:t xml:space="preserve">búsqueda y salvamento, y en las </w:t>
      </w:r>
      <w:r>
        <w:t>que formulen una solicitud de protección internacional en un paso fronteriz</w:t>
      </w:r>
      <w:r>
        <w:t>o sin cumplir las condiciones de entrada.</w:t>
      </w:r>
      <w:r w:rsidRPr="0046368B">
        <w:rPr>
          <w:spacing w:val="-1"/>
        </w:rPr>
        <w:t xml:space="preserve"> </w:t>
      </w:r>
      <w:r>
        <w:t xml:space="preserve">La presente Directiva complementa </w:t>
      </w:r>
      <w:r w:rsidR="0046368B">
        <w:t>los</w:t>
      </w:r>
      <w:r>
        <w:t xml:space="preserve"> Reglamento</w:t>
      </w:r>
      <w:r w:rsidR="0046368B">
        <w:t>s</w:t>
      </w:r>
      <w:r>
        <w:t xml:space="preserve"> (UE) 2016/399 </w:t>
      </w:r>
      <w:r w:rsidR="0046368B">
        <w:t xml:space="preserve">y </w:t>
      </w:r>
      <w:bookmarkStart w:id="0" w:name="_GoBack"/>
      <w:r w:rsidR="0046368B" w:rsidRPr="0046368B">
        <w:rPr>
          <w:sz w:val="24"/>
        </w:rPr>
        <w:t xml:space="preserve">2024/1356 </w:t>
      </w:r>
      <w:r w:rsidR="0046368B">
        <w:rPr>
          <w:sz w:val="24"/>
        </w:rPr>
        <w:t xml:space="preserve"> </w:t>
      </w:r>
      <w:bookmarkEnd w:id="0"/>
      <w:r>
        <w:t>por lo que respecta a dichas situaciones.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>Resulta esencial garantizar que los nacionales de terceros países sean sometidos a un triaje con el fin de facilitar una identificación adecuada y permitir que sean derivados de forma eficaz a los procedimientos adecuados que, dependiendo de las circunstan</w:t>
      </w:r>
      <w:r>
        <w:rPr>
          <w:sz w:val="24"/>
        </w:rPr>
        <w:t>cias, podrían ser el procedimiento de protección internacional o procedimientos conformes a la Directiva 2008/115/CE del Parl</w:t>
      </w:r>
      <w:r w:rsidR="0046368B">
        <w:rPr>
          <w:sz w:val="24"/>
        </w:rPr>
        <w:t>amento Europeo y del Consejo</w:t>
      </w:r>
      <w:r>
        <w:rPr>
          <w:sz w:val="24"/>
        </w:rPr>
        <w:t xml:space="preserve">. El triaje de dichos nacionales de terceros países debe complementar sin fisuras las inspecciones </w:t>
      </w:r>
      <w:r>
        <w:rPr>
          <w:sz w:val="24"/>
        </w:rPr>
        <w:t>realizadas en la frontera exterior o compensar el hecho de que estas no se hayan realizado al cruzar la frontera exterior.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100"/>
        <w:jc w:val="both"/>
        <w:rPr>
          <w:sz w:val="24"/>
        </w:rPr>
      </w:pPr>
      <w:r>
        <w:rPr>
          <w:sz w:val="24"/>
        </w:rPr>
        <w:t>El coste monetario es una carga económica muy grande para los países miembros que son frontera exterior de la Unión, lo cual requiere</w:t>
      </w:r>
      <w:r>
        <w:rPr>
          <w:sz w:val="24"/>
        </w:rPr>
        <w:t xml:space="preserve"> de una armonización para compartir las cargas de dicha actividad.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>La población migrante es una fuerza de trabajo que contribuye a las sociedades en las que se establecen, volviéndose indispensables para la generación de riqueza dentro de un país. Los sist</w:t>
      </w:r>
      <w:r>
        <w:rPr>
          <w:sz w:val="24"/>
        </w:rPr>
        <w:t>emas de pensiones de muchos Estados miembros dependen de la participación de estas poblaciones migrantes.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99"/>
        <w:jc w:val="both"/>
        <w:rPr>
          <w:sz w:val="24"/>
        </w:rPr>
      </w:pPr>
      <w:r>
        <w:rPr>
          <w:sz w:val="24"/>
        </w:rPr>
        <w:t>Los inmigrantes irregulares son una de las cuestiones que más preocupan a Europa. Ello</w:t>
      </w:r>
      <w:r>
        <w:rPr>
          <w:spacing w:val="-2"/>
          <w:sz w:val="24"/>
        </w:rPr>
        <w:t xml:space="preserve"> </w:t>
      </w:r>
      <w:r>
        <w:rPr>
          <w:sz w:val="24"/>
        </w:rPr>
        <w:t>debido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que,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primer</w:t>
      </w:r>
      <w:r>
        <w:rPr>
          <w:spacing w:val="-2"/>
          <w:sz w:val="24"/>
        </w:rPr>
        <w:t xml:space="preserve"> </w:t>
      </w:r>
      <w:r>
        <w:rPr>
          <w:sz w:val="24"/>
        </w:rPr>
        <w:t>lugar,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pueden</w:t>
      </w:r>
      <w:r>
        <w:rPr>
          <w:spacing w:val="-2"/>
          <w:sz w:val="24"/>
        </w:rPr>
        <w:t xml:space="preserve"> </w:t>
      </w:r>
      <w:r>
        <w:rPr>
          <w:sz w:val="24"/>
        </w:rPr>
        <w:t>acceder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z w:val="24"/>
        </w:rPr>
        <w:t>neficios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ventajas que un ciudadano europeo regular y además los bulos y prejuicios de diferentes ciudadanos</w:t>
      </w:r>
      <w:r>
        <w:rPr>
          <w:spacing w:val="-3"/>
          <w:sz w:val="24"/>
        </w:rPr>
        <w:t xml:space="preserve"> </w:t>
      </w:r>
      <w:r>
        <w:rPr>
          <w:sz w:val="24"/>
        </w:rPr>
        <w:t>conforman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base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resurgimiento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comportamientos</w:t>
      </w:r>
      <w:r>
        <w:rPr>
          <w:spacing w:val="-3"/>
          <w:sz w:val="24"/>
        </w:rPr>
        <w:t xml:space="preserve"> </w:t>
      </w:r>
      <w:r>
        <w:rPr>
          <w:sz w:val="24"/>
        </w:rPr>
        <w:t>xenófobos</w:t>
      </w:r>
      <w:r>
        <w:rPr>
          <w:spacing w:val="-3"/>
          <w:sz w:val="24"/>
        </w:rPr>
        <w:t xml:space="preserve"> </w:t>
      </w:r>
      <w:r>
        <w:rPr>
          <w:sz w:val="24"/>
        </w:rPr>
        <w:t>que están afectando a los inmigrantes irregulares y su adecuada integración.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99"/>
        <w:jc w:val="both"/>
        <w:rPr>
          <w:sz w:val="24"/>
        </w:rPr>
      </w:pPr>
      <w:r>
        <w:rPr>
          <w:sz w:val="24"/>
        </w:rPr>
        <w:t>La</w:t>
      </w:r>
      <w:r>
        <w:rPr>
          <w:sz w:val="24"/>
        </w:rPr>
        <w:t xml:space="preserve"> inmigración no regularizada y el crimen asociado, como puede ser la trata de personas, pone en riesgo nuestras democracias y el ejercicio de las libertades en el</w:t>
      </w:r>
      <w:r>
        <w:rPr>
          <w:spacing w:val="40"/>
          <w:sz w:val="24"/>
        </w:rPr>
        <w:t xml:space="preserve"> </w:t>
      </w:r>
      <w:r>
        <w:rPr>
          <w:sz w:val="24"/>
        </w:rPr>
        <w:t>seno de la Unión. En múltiples Estados miembros las redes transfronterizas criminales están b</w:t>
      </w:r>
      <w:r>
        <w:rPr>
          <w:sz w:val="24"/>
        </w:rPr>
        <w:t>asadas en una insuficiente cooperación y control de las fronteras.</w:t>
      </w:r>
    </w:p>
    <w:p w:rsidR="00483DCF" w:rsidRDefault="002E11EA">
      <w:pPr>
        <w:pStyle w:val="Prrafodelista"/>
        <w:numPr>
          <w:ilvl w:val="0"/>
          <w:numId w:val="9"/>
        </w:numPr>
        <w:tabs>
          <w:tab w:val="left" w:pos="1166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>La consulta de las bases de datos pertinentes a efectos de seguridad debe realizarse de forma que se garantice que solo se recupera de dichas bases de datos la información necesaria para ll</w:t>
      </w:r>
      <w:r>
        <w:rPr>
          <w:sz w:val="24"/>
        </w:rPr>
        <w:t>evar a cabo las inspecciones de seguridad. En cuanto a las personas que</w:t>
      </w:r>
      <w:r>
        <w:rPr>
          <w:spacing w:val="-1"/>
          <w:sz w:val="24"/>
        </w:rPr>
        <w:t xml:space="preserve"> </w:t>
      </w:r>
      <w:r>
        <w:rPr>
          <w:sz w:val="24"/>
        </w:rPr>
        <w:t>han</w:t>
      </w:r>
      <w:r>
        <w:rPr>
          <w:spacing w:val="-1"/>
          <w:sz w:val="24"/>
        </w:rPr>
        <w:t xml:space="preserve"> </w:t>
      </w:r>
      <w:r>
        <w:rPr>
          <w:sz w:val="24"/>
        </w:rPr>
        <w:t>formulado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solicitud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protección</w:t>
      </w:r>
      <w:r>
        <w:rPr>
          <w:spacing w:val="-1"/>
          <w:sz w:val="24"/>
        </w:rPr>
        <w:t xml:space="preserve"> </w:t>
      </w:r>
      <w:r>
        <w:rPr>
          <w:sz w:val="24"/>
        </w:rPr>
        <w:t>internacional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paso</w:t>
      </w:r>
      <w:r>
        <w:rPr>
          <w:spacing w:val="-1"/>
          <w:sz w:val="24"/>
        </w:rPr>
        <w:t xml:space="preserve"> </w:t>
      </w:r>
      <w:r>
        <w:rPr>
          <w:sz w:val="24"/>
        </w:rPr>
        <w:t>fronterizo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en zonas de tránsito, la consulta de las bases de datos para las inspecciones de seguridad que forman pa</w:t>
      </w:r>
      <w:r>
        <w:rPr>
          <w:sz w:val="24"/>
        </w:rPr>
        <w:t xml:space="preserve">rte del triaje debe centrarse en las bases de datos que no se consultaron durante las inspecciones fronterizas en la frontera exterior, evitando así repetir las </w:t>
      </w:r>
      <w:r>
        <w:rPr>
          <w:spacing w:val="-2"/>
          <w:sz w:val="24"/>
        </w:rPr>
        <w:t>consultas.</w:t>
      </w:r>
    </w:p>
    <w:p w:rsidR="00483DCF" w:rsidRDefault="00483DCF">
      <w:pPr>
        <w:pStyle w:val="Textoindependiente"/>
        <w:spacing w:before="65"/>
      </w:pPr>
    </w:p>
    <w:p w:rsidR="00483DCF" w:rsidRDefault="002E11EA">
      <w:pPr>
        <w:pStyle w:val="Textoindependiente"/>
        <w:ind w:left="446"/>
      </w:pPr>
      <w:r>
        <w:t>HAN</w:t>
      </w:r>
      <w:r>
        <w:rPr>
          <w:spacing w:val="-6"/>
        </w:rPr>
        <w:t xml:space="preserve"> </w:t>
      </w:r>
      <w:r>
        <w:t>ADOPTADO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rPr>
          <w:spacing w:val="-2"/>
        </w:rPr>
        <w:t>DIRECTIVA:</w:t>
      </w:r>
    </w:p>
    <w:p w:rsidR="00483DCF" w:rsidRDefault="00483DCF">
      <w:pPr>
        <w:pStyle w:val="Textoindependiente"/>
        <w:sectPr w:rsidR="00483DCF">
          <w:pgSz w:w="11900" w:h="16840"/>
          <w:pgMar w:top="1400" w:right="1275" w:bottom="1160" w:left="992" w:header="726" w:footer="971" w:gutter="0"/>
          <w:cols w:space="720"/>
        </w:sectPr>
      </w:pPr>
    </w:p>
    <w:p w:rsidR="00483DCF" w:rsidRDefault="002E11EA" w:rsidP="00E72F21">
      <w:pPr>
        <w:spacing w:before="120"/>
        <w:ind w:left="568" w:right="167"/>
        <w:jc w:val="center"/>
        <w:rPr>
          <w:b/>
          <w:sz w:val="28"/>
        </w:rPr>
      </w:pPr>
      <w:r>
        <w:rPr>
          <w:b/>
          <w:sz w:val="24"/>
        </w:rPr>
        <w:lastRenderedPageBreak/>
        <w:t>CAPÍTULO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8"/>
        </w:rPr>
        <w:t>I</w:t>
      </w:r>
    </w:p>
    <w:p w:rsidR="00483DCF" w:rsidRDefault="002E11EA" w:rsidP="00E72F21">
      <w:pPr>
        <w:spacing w:before="120"/>
        <w:ind w:left="568" w:right="167"/>
        <w:jc w:val="center"/>
        <w:rPr>
          <w:b/>
          <w:sz w:val="28"/>
        </w:rPr>
      </w:pPr>
      <w:r>
        <w:rPr>
          <w:b/>
          <w:spacing w:val="-2"/>
          <w:sz w:val="28"/>
        </w:rPr>
        <w:t>Disposiciones</w:t>
      </w:r>
      <w:r>
        <w:rPr>
          <w:b/>
          <w:spacing w:val="5"/>
          <w:sz w:val="28"/>
        </w:rPr>
        <w:t xml:space="preserve"> </w:t>
      </w:r>
      <w:r>
        <w:rPr>
          <w:b/>
          <w:spacing w:val="-2"/>
          <w:sz w:val="28"/>
        </w:rPr>
        <w:t>generales</w:t>
      </w:r>
    </w:p>
    <w:p w:rsidR="00483DCF" w:rsidRDefault="002E11EA" w:rsidP="00E72F21">
      <w:pPr>
        <w:spacing w:before="120"/>
        <w:ind w:left="401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1</w:t>
      </w:r>
    </w:p>
    <w:p w:rsidR="00483DCF" w:rsidRDefault="002E11EA" w:rsidP="00E72F21">
      <w:pPr>
        <w:pStyle w:val="Ttulo1"/>
        <w:spacing w:before="120"/>
        <w:ind w:left="125"/>
      </w:pPr>
      <w:r>
        <w:t>Objetivos</w:t>
      </w:r>
      <w:r>
        <w:rPr>
          <w:spacing w:val="-13"/>
        </w:rPr>
        <w:t xml:space="preserve"> </w:t>
      </w:r>
      <w:r>
        <w:t>generales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rPr>
          <w:spacing w:val="-2"/>
        </w:rPr>
        <w:t>objeto</w:t>
      </w:r>
    </w:p>
    <w:p w:rsidR="00483DCF" w:rsidRDefault="002E11EA">
      <w:pPr>
        <w:pStyle w:val="Prrafodelista"/>
        <w:numPr>
          <w:ilvl w:val="0"/>
          <w:numId w:val="8"/>
        </w:numPr>
        <w:tabs>
          <w:tab w:val="left" w:pos="432"/>
        </w:tabs>
        <w:spacing w:before="228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propuesta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directiva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establece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siguientes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objetivos: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4"/>
          <w:tab w:val="left" w:pos="1526"/>
        </w:tabs>
        <w:spacing w:before="233" w:line="276" w:lineRule="auto"/>
        <w:ind w:right="102"/>
        <w:jc w:val="both"/>
        <w:rPr>
          <w:sz w:val="24"/>
        </w:rPr>
      </w:pPr>
      <w:r>
        <w:rPr>
          <w:sz w:val="24"/>
        </w:rPr>
        <w:t>Conseguir</w:t>
      </w:r>
      <w:r>
        <w:rPr>
          <w:spacing w:val="26"/>
          <w:sz w:val="24"/>
        </w:rPr>
        <w:t xml:space="preserve"> </w:t>
      </w:r>
      <w:r>
        <w:rPr>
          <w:sz w:val="24"/>
        </w:rPr>
        <w:t>una</w:t>
      </w:r>
      <w:r>
        <w:rPr>
          <w:spacing w:val="26"/>
          <w:sz w:val="24"/>
        </w:rPr>
        <w:t xml:space="preserve"> </w:t>
      </w:r>
      <w:r>
        <w:rPr>
          <w:sz w:val="24"/>
        </w:rPr>
        <w:t>Europa</w:t>
      </w:r>
      <w:r>
        <w:rPr>
          <w:spacing w:val="26"/>
          <w:sz w:val="24"/>
        </w:rPr>
        <w:t xml:space="preserve"> </w:t>
      </w:r>
      <w:r>
        <w:rPr>
          <w:sz w:val="24"/>
        </w:rPr>
        <w:t>más</w:t>
      </w:r>
      <w:r>
        <w:rPr>
          <w:spacing w:val="26"/>
          <w:sz w:val="24"/>
        </w:rPr>
        <w:t xml:space="preserve"> </w:t>
      </w:r>
      <w:r>
        <w:rPr>
          <w:sz w:val="24"/>
        </w:rPr>
        <w:t>segura</w:t>
      </w:r>
      <w:r>
        <w:rPr>
          <w:spacing w:val="26"/>
          <w:sz w:val="24"/>
        </w:rPr>
        <w:t xml:space="preserve"> </w:t>
      </w:r>
      <w:r>
        <w:rPr>
          <w:sz w:val="24"/>
        </w:rPr>
        <w:t>donde</w:t>
      </w:r>
      <w:r>
        <w:rPr>
          <w:spacing w:val="26"/>
          <w:sz w:val="24"/>
        </w:rPr>
        <w:t xml:space="preserve"> </w:t>
      </w:r>
      <w:r>
        <w:rPr>
          <w:sz w:val="24"/>
        </w:rPr>
        <w:t>fuerzas</w:t>
      </w:r>
      <w:r>
        <w:rPr>
          <w:spacing w:val="26"/>
          <w:sz w:val="24"/>
        </w:rPr>
        <w:t xml:space="preserve"> </w:t>
      </w:r>
      <w:r>
        <w:rPr>
          <w:sz w:val="24"/>
        </w:rPr>
        <w:t>externas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la</w:t>
      </w:r>
      <w:r>
        <w:rPr>
          <w:spacing w:val="26"/>
          <w:sz w:val="24"/>
        </w:rPr>
        <w:t xml:space="preserve"> </w:t>
      </w:r>
      <w:r>
        <w:rPr>
          <w:sz w:val="24"/>
        </w:rPr>
        <w:t>Unión</w:t>
      </w:r>
      <w:r>
        <w:rPr>
          <w:spacing w:val="26"/>
          <w:sz w:val="24"/>
        </w:rPr>
        <w:t xml:space="preserve"> </w:t>
      </w:r>
      <w:r>
        <w:rPr>
          <w:sz w:val="24"/>
        </w:rPr>
        <w:t>no</w:t>
      </w:r>
      <w:r>
        <w:rPr>
          <w:spacing w:val="26"/>
          <w:sz w:val="24"/>
        </w:rPr>
        <w:t xml:space="preserve"> </w:t>
      </w:r>
      <w:r>
        <w:rPr>
          <w:sz w:val="24"/>
        </w:rPr>
        <w:t>puedan alterar el correcto funcionamiento de nuestras democracias.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5"/>
        </w:tabs>
        <w:spacing w:line="275" w:lineRule="exact"/>
        <w:ind w:left="1525" w:hanging="359"/>
        <w:jc w:val="both"/>
        <w:rPr>
          <w:sz w:val="24"/>
        </w:rPr>
      </w:pPr>
      <w:r>
        <w:rPr>
          <w:sz w:val="24"/>
        </w:rPr>
        <w:t>Favorecer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entrada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talento</w:t>
      </w:r>
      <w:r>
        <w:rPr>
          <w:spacing w:val="-1"/>
          <w:sz w:val="24"/>
        </w:rPr>
        <w:t xml:space="preserve"> </w:t>
      </w:r>
      <w:r>
        <w:rPr>
          <w:sz w:val="24"/>
        </w:rPr>
        <w:t>dentro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Unión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Europea.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4"/>
        </w:tabs>
        <w:spacing w:before="41"/>
        <w:ind w:left="1524" w:hanging="358"/>
        <w:jc w:val="both"/>
        <w:rPr>
          <w:sz w:val="24"/>
        </w:rPr>
      </w:pPr>
      <w:r>
        <w:rPr>
          <w:sz w:val="24"/>
        </w:rPr>
        <w:t>Integrar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grupos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etnias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europeas</w:t>
      </w:r>
      <w:r>
        <w:rPr>
          <w:spacing w:val="-2"/>
          <w:sz w:val="24"/>
        </w:rPr>
        <w:t xml:space="preserve"> </w:t>
      </w:r>
      <w:r>
        <w:rPr>
          <w:sz w:val="24"/>
        </w:rPr>
        <w:t>dentro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nuestras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sociedades.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5"/>
        </w:tabs>
        <w:spacing w:before="41"/>
        <w:ind w:left="1525" w:hanging="359"/>
        <w:jc w:val="both"/>
        <w:rPr>
          <w:sz w:val="24"/>
        </w:rPr>
      </w:pPr>
      <w:r>
        <w:rPr>
          <w:sz w:val="24"/>
        </w:rPr>
        <w:t>Actuar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justicia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inmigrantes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regulares.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4"/>
          <w:tab w:val="left" w:pos="1526"/>
        </w:tabs>
        <w:spacing w:before="40" w:after="120" w:line="276" w:lineRule="auto"/>
        <w:ind w:left="1525" w:right="102" w:hanging="357"/>
        <w:jc w:val="both"/>
        <w:rPr>
          <w:sz w:val="24"/>
        </w:rPr>
      </w:pPr>
      <w:r>
        <w:rPr>
          <w:sz w:val="24"/>
        </w:rPr>
        <w:t>Gestionar</w:t>
      </w:r>
      <w:r>
        <w:rPr>
          <w:spacing w:val="32"/>
          <w:sz w:val="24"/>
        </w:rPr>
        <w:t xml:space="preserve"> </w:t>
      </w:r>
      <w:r>
        <w:rPr>
          <w:sz w:val="24"/>
        </w:rPr>
        <w:t>las</w:t>
      </w:r>
      <w:r>
        <w:rPr>
          <w:spacing w:val="32"/>
          <w:sz w:val="24"/>
        </w:rPr>
        <w:t xml:space="preserve"> </w:t>
      </w:r>
      <w:r>
        <w:rPr>
          <w:sz w:val="24"/>
        </w:rPr>
        <w:t>relaciones</w:t>
      </w:r>
      <w:r>
        <w:rPr>
          <w:spacing w:val="32"/>
          <w:sz w:val="24"/>
        </w:rPr>
        <w:t xml:space="preserve"> </w:t>
      </w:r>
      <w:r>
        <w:rPr>
          <w:sz w:val="24"/>
        </w:rPr>
        <w:t>diplomáticas</w:t>
      </w:r>
      <w:r>
        <w:rPr>
          <w:spacing w:val="32"/>
          <w:sz w:val="24"/>
        </w:rPr>
        <w:t xml:space="preserve"> </w:t>
      </w:r>
      <w:r>
        <w:rPr>
          <w:sz w:val="24"/>
        </w:rPr>
        <w:t>con</w:t>
      </w:r>
      <w:r>
        <w:rPr>
          <w:spacing w:val="32"/>
          <w:sz w:val="24"/>
        </w:rPr>
        <w:t xml:space="preserve"> </w:t>
      </w:r>
      <w:r>
        <w:rPr>
          <w:sz w:val="24"/>
        </w:rPr>
        <w:t>objetivos</w:t>
      </w:r>
      <w:r>
        <w:rPr>
          <w:spacing w:val="32"/>
          <w:sz w:val="24"/>
        </w:rPr>
        <w:t xml:space="preserve"> </w:t>
      </w:r>
      <w:r>
        <w:rPr>
          <w:sz w:val="24"/>
        </w:rPr>
        <w:t>como</w:t>
      </w:r>
      <w:r>
        <w:rPr>
          <w:spacing w:val="32"/>
          <w:sz w:val="24"/>
        </w:rPr>
        <w:t xml:space="preserve"> </w:t>
      </w:r>
      <w:r>
        <w:rPr>
          <w:sz w:val="24"/>
        </w:rPr>
        <w:t>la</w:t>
      </w:r>
      <w:r>
        <w:rPr>
          <w:spacing w:val="32"/>
          <w:sz w:val="24"/>
        </w:rPr>
        <w:t xml:space="preserve"> </w:t>
      </w:r>
      <w:r>
        <w:rPr>
          <w:sz w:val="24"/>
        </w:rPr>
        <w:t>entrada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asilo</w:t>
      </w:r>
      <w:r>
        <w:rPr>
          <w:spacing w:val="32"/>
          <w:sz w:val="24"/>
        </w:rPr>
        <w:t xml:space="preserve"> </w:t>
      </w:r>
      <w:r>
        <w:rPr>
          <w:sz w:val="24"/>
        </w:rPr>
        <w:t>de refugiados y evitar entradas ilegales en el territorio europeo.</w:t>
      </w:r>
    </w:p>
    <w:p w:rsidR="00483DCF" w:rsidRDefault="002E11EA">
      <w:pPr>
        <w:pStyle w:val="Prrafodelista"/>
        <w:numPr>
          <w:ilvl w:val="0"/>
          <w:numId w:val="8"/>
        </w:numPr>
        <w:tabs>
          <w:tab w:val="left" w:pos="432"/>
        </w:tabs>
        <w:spacing w:before="4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propuesta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directiva</w:t>
      </w:r>
      <w:r>
        <w:rPr>
          <w:spacing w:val="-2"/>
          <w:sz w:val="24"/>
        </w:rPr>
        <w:t xml:space="preserve"> </w:t>
      </w:r>
      <w:r>
        <w:rPr>
          <w:sz w:val="24"/>
        </w:rPr>
        <w:t>tiene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objeto: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4"/>
        </w:tabs>
        <w:spacing w:before="41"/>
        <w:ind w:left="1524" w:hanging="358"/>
        <w:jc w:val="both"/>
        <w:rPr>
          <w:sz w:val="24"/>
        </w:rPr>
      </w:pP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control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fronteras,</w:t>
      </w:r>
      <w:r>
        <w:rPr>
          <w:spacing w:val="-2"/>
          <w:sz w:val="24"/>
        </w:rPr>
        <w:t xml:space="preserve"> </w:t>
      </w:r>
      <w:r>
        <w:rPr>
          <w:sz w:val="24"/>
        </w:rPr>
        <w:t>mediante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públicos.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5"/>
        </w:tabs>
        <w:spacing w:before="41"/>
        <w:ind w:left="1525" w:hanging="359"/>
        <w:jc w:val="both"/>
        <w:rPr>
          <w:sz w:val="24"/>
        </w:rPr>
      </w:pP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requisitos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márgenes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inmigración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seno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Unión.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4"/>
        </w:tabs>
        <w:spacing w:before="40"/>
        <w:ind w:left="1524" w:hanging="358"/>
        <w:jc w:val="both"/>
        <w:rPr>
          <w:sz w:val="24"/>
        </w:rPr>
      </w:pP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ayudas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integración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los </w:t>
      </w:r>
      <w:r>
        <w:rPr>
          <w:spacing w:val="-2"/>
          <w:sz w:val="24"/>
        </w:rPr>
        <w:t>inmigrantes.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6"/>
        </w:tabs>
        <w:spacing w:before="41" w:line="276" w:lineRule="auto"/>
        <w:ind w:right="102"/>
        <w:jc w:val="both"/>
        <w:rPr>
          <w:sz w:val="24"/>
        </w:rPr>
      </w:pP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r>
        <w:rPr>
          <w:sz w:val="24"/>
        </w:rPr>
        <w:t>reducción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r>
        <w:rPr>
          <w:sz w:val="24"/>
        </w:rPr>
        <w:t>carga</w:t>
      </w:r>
      <w:r>
        <w:rPr>
          <w:spacing w:val="34"/>
          <w:sz w:val="24"/>
        </w:rPr>
        <w:t xml:space="preserve"> </w:t>
      </w:r>
      <w:r>
        <w:rPr>
          <w:sz w:val="24"/>
        </w:rPr>
        <w:t>económica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los</w:t>
      </w:r>
      <w:r>
        <w:rPr>
          <w:spacing w:val="34"/>
          <w:sz w:val="24"/>
        </w:rPr>
        <w:t xml:space="preserve"> </w:t>
      </w:r>
      <w:r>
        <w:rPr>
          <w:sz w:val="24"/>
        </w:rPr>
        <w:t>Estados</w:t>
      </w:r>
      <w:r>
        <w:rPr>
          <w:spacing w:val="34"/>
          <w:sz w:val="24"/>
        </w:rPr>
        <w:t xml:space="preserve"> </w:t>
      </w:r>
      <w:r>
        <w:rPr>
          <w:sz w:val="24"/>
        </w:rPr>
        <w:t>miembros</w:t>
      </w:r>
      <w:r>
        <w:rPr>
          <w:spacing w:val="34"/>
          <w:sz w:val="24"/>
        </w:rPr>
        <w:t xml:space="preserve"> </w:t>
      </w:r>
      <w:r>
        <w:rPr>
          <w:sz w:val="24"/>
        </w:rPr>
        <w:t>en</w:t>
      </w:r>
      <w:r>
        <w:rPr>
          <w:spacing w:val="34"/>
          <w:sz w:val="24"/>
        </w:rPr>
        <w:t xml:space="preserve"> </w:t>
      </w:r>
      <w:r>
        <w:rPr>
          <w:sz w:val="24"/>
        </w:rPr>
        <w:t>su</w:t>
      </w:r>
      <w:r>
        <w:rPr>
          <w:spacing w:val="34"/>
          <w:sz w:val="24"/>
        </w:rPr>
        <w:t xml:space="preserve"> </w:t>
      </w:r>
      <w:r>
        <w:rPr>
          <w:sz w:val="24"/>
        </w:rPr>
        <w:t>gestión</w:t>
      </w:r>
      <w:r>
        <w:rPr>
          <w:spacing w:val="34"/>
          <w:sz w:val="24"/>
        </w:rPr>
        <w:t xml:space="preserve"> </w:t>
      </w:r>
      <w:r>
        <w:rPr>
          <w:sz w:val="24"/>
        </w:rPr>
        <w:t>de fronteras y programas de integración.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4"/>
          <w:tab w:val="left" w:pos="1526"/>
        </w:tabs>
        <w:spacing w:line="276" w:lineRule="auto"/>
        <w:ind w:right="102"/>
        <w:jc w:val="both"/>
        <w:rPr>
          <w:sz w:val="24"/>
        </w:rPr>
      </w:pPr>
      <w:r>
        <w:rPr>
          <w:sz w:val="24"/>
        </w:rPr>
        <w:t xml:space="preserve">Los marcos en las relaciones diplomáticas con países con grandes intercambios de </w:t>
      </w:r>
      <w:r>
        <w:rPr>
          <w:spacing w:val="-2"/>
          <w:sz w:val="24"/>
        </w:rPr>
        <w:t>migrantes.</w:t>
      </w:r>
    </w:p>
    <w:p w:rsidR="00483DCF" w:rsidRDefault="002E11EA" w:rsidP="0046368B">
      <w:pPr>
        <w:pStyle w:val="Prrafodelista"/>
        <w:numPr>
          <w:ilvl w:val="1"/>
          <w:numId w:val="8"/>
        </w:numPr>
        <w:tabs>
          <w:tab w:val="left" w:pos="1526"/>
        </w:tabs>
        <w:spacing w:line="275" w:lineRule="exact"/>
        <w:jc w:val="both"/>
        <w:rPr>
          <w:sz w:val="24"/>
        </w:rPr>
      </w:pP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pautas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recogida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refugiados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gestión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asilo.</w:t>
      </w:r>
    </w:p>
    <w:p w:rsidR="00483DCF" w:rsidRDefault="00483DCF">
      <w:pPr>
        <w:pStyle w:val="Textoindependiente"/>
        <w:spacing w:before="85"/>
      </w:pPr>
    </w:p>
    <w:p w:rsidR="00483DCF" w:rsidRDefault="002E11EA" w:rsidP="00E72F21">
      <w:pPr>
        <w:spacing w:before="120"/>
        <w:ind w:left="401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2</w:t>
      </w:r>
    </w:p>
    <w:p w:rsidR="00483DCF" w:rsidRDefault="002E11EA" w:rsidP="00E72F21">
      <w:pPr>
        <w:pStyle w:val="Ttulo1"/>
        <w:spacing w:before="120"/>
        <w:ind w:left="125"/>
      </w:pPr>
      <w:r>
        <w:rPr>
          <w:spacing w:val="-2"/>
        </w:rPr>
        <w:t>Definiciones</w:t>
      </w:r>
    </w:p>
    <w:p w:rsidR="00483DCF" w:rsidRDefault="002E11EA" w:rsidP="00E72F21">
      <w:pPr>
        <w:pStyle w:val="Textoindependiente"/>
        <w:spacing w:before="120"/>
        <w:ind w:right="4147"/>
        <w:jc w:val="right"/>
      </w:pP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efectos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directiva,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entenderá</w:t>
      </w:r>
      <w:r>
        <w:rPr>
          <w:spacing w:val="-2"/>
        </w:rPr>
        <w:t xml:space="preserve"> </w:t>
      </w:r>
      <w:r>
        <w:rPr>
          <w:spacing w:val="-4"/>
        </w:rPr>
        <w:t>por: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2"/>
        </w:tabs>
        <w:spacing w:before="161"/>
        <w:ind w:left="1162" w:hanging="611"/>
        <w:jc w:val="both"/>
        <w:rPr>
          <w:sz w:val="24"/>
        </w:rPr>
      </w:pPr>
      <w:r>
        <w:rPr>
          <w:sz w:val="24"/>
        </w:rPr>
        <w:t>Migrante:</w:t>
      </w:r>
      <w:r>
        <w:rPr>
          <w:spacing w:val="-4"/>
          <w:sz w:val="24"/>
        </w:rPr>
        <w:t xml:space="preserve"> </w:t>
      </w:r>
      <w:r>
        <w:rPr>
          <w:sz w:val="24"/>
        </w:rPr>
        <w:t>persona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traslada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lugar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residencia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otro.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2"/>
        </w:tabs>
        <w:spacing w:before="40"/>
        <w:ind w:left="1162" w:hanging="611"/>
        <w:jc w:val="both"/>
        <w:rPr>
          <w:sz w:val="24"/>
        </w:rPr>
      </w:pPr>
      <w:r>
        <w:rPr>
          <w:sz w:val="24"/>
        </w:rPr>
        <w:t>Inmigrante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UE:</w:t>
      </w:r>
      <w:r>
        <w:rPr>
          <w:spacing w:val="-1"/>
          <w:sz w:val="24"/>
        </w:rPr>
        <w:t xml:space="preserve"> </w:t>
      </w:r>
      <w:r>
        <w:rPr>
          <w:sz w:val="24"/>
        </w:rPr>
        <w:t>persona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llega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Estado</w:t>
      </w:r>
      <w:r>
        <w:rPr>
          <w:spacing w:val="-1"/>
          <w:sz w:val="24"/>
        </w:rPr>
        <w:t xml:space="preserve"> </w:t>
      </w:r>
      <w:r>
        <w:rPr>
          <w:sz w:val="24"/>
        </w:rPr>
        <w:t>miembro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establecerse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él.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before="46" w:line="276" w:lineRule="auto"/>
        <w:ind w:right="21"/>
        <w:jc w:val="both"/>
        <w:rPr>
          <w:sz w:val="24"/>
        </w:rPr>
      </w:pPr>
      <w:r>
        <w:rPr>
          <w:sz w:val="24"/>
        </w:rPr>
        <w:t>Inmigrante regular en la UE: persona con autorización legal conforme a la legislación nacional o europea para resi</w:t>
      </w:r>
      <w:r>
        <w:rPr>
          <w:sz w:val="24"/>
        </w:rPr>
        <w:t>dir en un Estado miembro.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Inmigrante</w:t>
      </w:r>
      <w:r>
        <w:rPr>
          <w:spacing w:val="-2"/>
          <w:sz w:val="24"/>
        </w:rPr>
        <w:t xml:space="preserve"> </w:t>
      </w:r>
      <w:r>
        <w:rPr>
          <w:sz w:val="24"/>
        </w:rPr>
        <w:t>irregular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UE:</w:t>
      </w:r>
      <w:r>
        <w:rPr>
          <w:spacing w:val="-2"/>
          <w:sz w:val="24"/>
        </w:rPr>
        <w:t xml:space="preserve"> </w:t>
      </w:r>
      <w:r>
        <w:rPr>
          <w:sz w:val="24"/>
        </w:rPr>
        <w:t>persona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cuenta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-2"/>
          <w:sz w:val="24"/>
        </w:rPr>
        <w:t xml:space="preserve"> </w:t>
      </w:r>
      <w:r>
        <w:rPr>
          <w:sz w:val="24"/>
        </w:rPr>
        <w:t>legal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a la legislación nacional o europea para residir en un Estado miembro.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Regularización: procedimiento administrativo mediante el cual una persona en</w:t>
      </w:r>
      <w:r>
        <w:rPr>
          <w:spacing w:val="40"/>
          <w:sz w:val="24"/>
        </w:rPr>
        <w:t xml:space="preserve"> </w:t>
      </w:r>
      <w:r>
        <w:rPr>
          <w:sz w:val="24"/>
        </w:rPr>
        <w:t>situación irregular puede obtener un permiso legal de residencia o trabajo si cumple determinados requisitos.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Solicitante de asilo: persona que ha presentado una solicitud de prot</w:t>
      </w:r>
      <w:r>
        <w:rPr>
          <w:sz w:val="24"/>
        </w:rPr>
        <w:t>ección</w:t>
      </w:r>
      <w:r>
        <w:rPr>
          <w:spacing w:val="40"/>
          <w:sz w:val="24"/>
        </w:rPr>
        <w:t xml:space="preserve"> </w:t>
      </w:r>
      <w:r>
        <w:rPr>
          <w:sz w:val="24"/>
        </w:rPr>
        <w:t>internacional y cuya solicitud aún no ha sido resuelta.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Refugiado: persona a la que se ha concedido protección internacional conforme a la Convención de Ginebra sobre el Estatuto de los Refugiados.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Apátrida:</w:t>
      </w:r>
      <w:r>
        <w:rPr>
          <w:spacing w:val="40"/>
          <w:sz w:val="24"/>
        </w:rPr>
        <w:t xml:space="preserve"> </w:t>
      </w:r>
      <w:r>
        <w:rPr>
          <w:sz w:val="24"/>
        </w:rPr>
        <w:t>toda persona que no sea considerada nacio</w:t>
      </w:r>
      <w:r>
        <w:rPr>
          <w:sz w:val="24"/>
        </w:rPr>
        <w:t>nal suyo por ningún Estado, en virtud de su Derecho.</w:t>
      </w:r>
    </w:p>
    <w:p w:rsidR="00483DCF" w:rsidRDefault="00483DCF">
      <w:pPr>
        <w:pStyle w:val="Prrafodelista"/>
        <w:spacing w:line="276" w:lineRule="auto"/>
        <w:rPr>
          <w:sz w:val="24"/>
        </w:rPr>
        <w:sectPr w:rsidR="00483DCF">
          <w:pgSz w:w="11900" w:h="16840"/>
          <w:pgMar w:top="1400" w:right="1275" w:bottom="1160" w:left="992" w:header="726" w:footer="971" w:gutter="0"/>
          <w:cols w:space="720"/>
        </w:sectPr>
      </w:pP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before="80" w:line="278" w:lineRule="auto"/>
        <w:ind w:right="20"/>
        <w:jc w:val="both"/>
        <w:rPr>
          <w:sz w:val="24"/>
        </w:rPr>
      </w:pPr>
      <w:r>
        <w:rPr>
          <w:sz w:val="24"/>
        </w:rPr>
        <w:lastRenderedPageBreak/>
        <w:t>Control fronterizo: actividad realizada por autoridades competentes destinada a garantizar que las personas que cruzan las fronteras exteriores cumplen los requisitos legales de entrada</w:t>
      </w:r>
      <w:r>
        <w:rPr>
          <w:sz w:val="24"/>
        </w:rPr>
        <w:t>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Fronteras exteriores de la Unión: son los límites terrestres, marítimos y aéreos que separan a los Estados miembros de países no pertenecientes a la Unión Europea.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Procedimiento de retorno: proceso mediante el cual una persona que no tiene derecho a perm</w:t>
      </w:r>
      <w:r>
        <w:rPr>
          <w:sz w:val="24"/>
        </w:rPr>
        <w:t>anecer en el territorio de un Estado miembro es devuelta a su país de origen o a un tercer país seguro.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Integración: Conjunto de políticas destinadas a facilitar la participación social, económica y cultural de los migrantes en la sociedad del Estado miembro de acogida.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2"/>
        </w:tabs>
        <w:ind w:left="1162" w:hanging="611"/>
        <w:jc w:val="both"/>
        <w:rPr>
          <w:sz w:val="24"/>
        </w:rPr>
      </w:pPr>
      <w:r>
        <w:rPr>
          <w:sz w:val="24"/>
        </w:rPr>
        <w:t>País</w:t>
      </w:r>
      <w:r>
        <w:rPr>
          <w:spacing w:val="-3"/>
          <w:sz w:val="24"/>
        </w:rPr>
        <w:t xml:space="preserve"> </w:t>
      </w:r>
      <w:r>
        <w:rPr>
          <w:sz w:val="24"/>
        </w:rPr>
        <w:t>tercero:</w:t>
      </w:r>
      <w:r>
        <w:rPr>
          <w:spacing w:val="-2"/>
          <w:sz w:val="24"/>
        </w:rPr>
        <w:t xml:space="preserve"> </w:t>
      </w:r>
      <w:r>
        <w:rPr>
          <w:sz w:val="24"/>
        </w:rPr>
        <w:t>todo Estado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no sea</w:t>
      </w:r>
      <w:r>
        <w:rPr>
          <w:spacing w:val="-2"/>
          <w:sz w:val="24"/>
        </w:rPr>
        <w:t xml:space="preserve"> </w:t>
      </w:r>
      <w:r>
        <w:rPr>
          <w:sz w:val="24"/>
        </w:rPr>
        <w:t>miembro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Unión </w:t>
      </w:r>
      <w:r>
        <w:rPr>
          <w:spacing w:val="-2"/>
          <w:sz w:val="24"/>
        </w:rPr>
        <w:t>Europea.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before="37" w:line="276" w:lineRule="auto"/>
        <w:ind w:right="21"/>
        <w:jc w:val="both"/>
        <w:rPr>
          <w:sz w:val="24"/>
        </w:rPr>
      </w:pPr>
      <w:r>
        <w:rPr>
          <w:sz w:val="24"/>
        </w:rPr>
        <w:t>Autoridades competentes</w:t>
      </w:r>
      <w:r>
        <w:rPr>
          <w:sz w:val="24"/>
        </w:rPr>
        <w:t>: las instituciones nacionales responsables de aplicar las normas migratorias, de asilo y de control fronterizo.</w:t>
      </w:r>
    </w:p>
    <w:p w:rsidR="00483DCF" w:rsidRDefault="002E11EA">
      <w:pPr>
        <w:pStyle w:val="Prrafodelista"/>
        <w:numPr>
          <w:ilvl w:val="0"/>
          <w:numId w:val="7"/>
        </w:numPr>
        <w:tabs>
          <w:tab w:val="left" w:pos="1163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Crímenes de carácter violento: delitos que implican el uso de fuerza física, amenazas o armas para causar daño o coaccionar a personas, incluye</w:t>
      </w:r>
      <w:r>
        <w:rPr>
          <w:sz w:val="24"/>
        </w:rPr>
        <w:t>ndo asesinato, homicidio, violación, robo con violencia, extorsión y agresiones graves.</w:t>
      </w:r>
    </w:p>
    <w:p w:rsidR="00E72F21" w:rsidRDefault="00E72F21" w:rsidP="00E72F21">
      <w:pPr>
        <w:spacing w:before="200"/>
        <w:ind w:left="403" w:right="198"/>
        <w:jc w:val="center"/>
        <w:rPr>
          <w:i/>
          <w:sz w:val="24"/>
        </w:rPr>
      </w:pPr>
    </w:p>
    <w:p w:rsidR="00483DCF" w:rsidRDefault="002E11EA" w:rsidP="00E72F21">
      <w:pPr>
        <w:spacing w:before="200"/>
        <w:ind w:left="403" w:right="198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3</w:t>
      </w:r>
    </w:p>
    <w:p w:rsidR="00483DCF" w:rsidRDefault="002E11EA" w:rsidP="00E72F21">
      <w:pPr>
        <w:pStyle w:val="Ttulo1"/>
        <w:spacing w:before="120"/>
        <w:ind w:left="125"/>
      </w:pPr>
      <w:r>
        <w:rPr>
          <w:spacing w:val="-2"/>
        </w:rPr>
        <w:t>Derechos</w:t>
      </w:r>
      <w:r>
        <w:t xml:space="preserve"> </w:t>
      </w:r>
      <w:r>
        <w:rPr>
          <w:spacing w:val="-2"/>
        </w:rPr>
        <w:t>fundamentales</w:t>
      </w:r>
    </w:p>
    <w:p w:rsidR="00483DCF" w:rsidRDefault="002E11EA">
      <w:pPr>
        <w:pStyle w:val="Textoindependiente"/>
        <w:spacing w:before="156" w:line="276" w:lineRule="auto"/>
        <w:ind w:left="552" w:right="98"/>
        <w:jc w:val="both"/>
      </w:pPr>
      <w:r>
        <w:t>Al aplicar el presente Reglamento, los Estados miembros actuarán en pleno cumplimiento</w:t>
      </w:r>
      <w:r>
        <w:rPr>
          <w:spacing w:val="40"/>
        </w:rPr>
        <w:t xml:space="preserve"> </w:t>
      </w:r>
      <w:r>
        <w:t>del Derecho de la Unión aplicable, incluida la</w:t>
      </w:r>
      <w:r>
        <w:t xml:space="preserve"> Carta, del Derecho internacional aplicable, incluida</w:t>
      </w:r>
      <w:r>
        <w:rPr>
          <w:spacing w:val="71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Convención</w:t>
      </w:r>
      <w:r>
        <w:rPr>
          <w:spacing w:val="71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Ginebra</w:t>
      </w:r>
      <w:r>
        <w:rPr>
          <w:spacing w:val="71"/>
        </w:rPr>
        <w:t xml:space="preserve"> </w:t>
      </w:r>
      <w:r>
        <w:t>sobre</w:t>
      </w:r>
      <w:r>
        <w:rPr>
          <w:spacing w:val="71"/>
        </w:rPr>
        <w:t xml:space="preserve"> </w:t>
      </w:r>
      <w:r>
        <w:t>el</w:t>
      </w:r>
      <w:r>
        <w:rPr>
          <w:spacing w:val="71"/>
        </w:rPr>
        <w:t xml:space="preserve"> </w:t>
      </w:r>
      <w:r>
        <w:t>Estatuto</w:t>
      </w:r>
      <w:r>
        <w:rPr>
          <w:spacing w:val="71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los</w:t>
      </w:r>
      <w:r>
        <w:rPr>
          <w:spacing w:val="71"/>
        </w:rPr>
        <w:t xml:space="preserve"> </w:t>
      </w:r>
      <w:r>
        <w:t>Refugiados</w:t>
      </w:r>
      <w:r>
        <w:rPr>
          <w:spacing w:val="7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julio de</w:t>
      </w:r>
      <w:r>
        <w:rPr>
          <w:spacing w:val="-2"/>
        </w:rPr>
        <w:t xml:space="preserve"> </w:t>
      </w:r>
      <w:r>
        <w:t>1951, completada por el Protocolo de Nueva York de</w:t>
      </w:r>
      <w:r>
        <w:rPr>
          <w:spacing w:val="-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enero de</w:t>
      </w:r>
      <w:r>
        <w:rPr>
          <w:spacing w:val="-2"/>
        </w:rPr>
        <w:t xml:space="preserve"> </w:t>
      </w:r>
      <w:r>
        <w:t>1967, de las obligaciones relativas al acceso a</w:t>
      </w:r>
      <w:r>
        <w:rPr>
          <w:spacing w:val="-3"/>
        </w:rPr>
        <w:t xml:space="preserve"> </w:t>
      </w:r>
      <w:r>
        <w:t>la protección internacional, en especial el principio de no devolución, y de los derechos fundamentales.</w:t>
      </w:r>
    </w:p>
    <w:p w:rsidR="00483DCF" w:rsidRDefault="00483DCF">
      <w:pPr>
        <w:pStyle w:val="Textoindependiente"/>
        <w:spacing w:before="38"/>
      </w:pPr>
    </w:p>
    <w:p w:rsidR="00483DCF" w:rsidRDefault="002E11EA" w:rsidP="00E72F21">
      <w:pPr>
        <w:pStyle w:val="Ttulo1"/>
        <w:spacing w:before="120"/>
        <w:ind w:right="199"/>
        <w:rPr>
          <w:sz w:val="28"/>
        </w:rPr>
      </w:pPr>
      <w:r>
        <w:t>CAPÍTULO</w:t>
      </w:r>
      <w:r>
        <w:rPr>
          <w:spacing w:val="-2"/>
        </w:rPr>
        <w:t xml:space="preserve"> </w:t>
      </w:r>
      <w:r>
        <w:rPr>
          <w:spacing w:val="-5"/>
          <w:sz w:val="28"/>
        </w:rPr>
        <w:t>II</w:t>
      </w:r>
    </w:p>
    <w:p w:rsidR="00483DCF" w:rsidRDefault="002E11EA" w:rsidP="00E72F21">
      <w:pPr>
        <w:spacing w:before="120"/>
        <w:ind w:left="401" w:right="284"/>
        <w:jc w:val="center"/>
        <w:rPr>
          <w:b/>
          <w:sz w:val="24"/>
        </w:rPr>
      </w:pPr>
      <w:r>
        <w:rPr>
          <w:b/>
          <w:sz w:val="24"/>
        </w:rPr>
        <w:t>Control</w:t>
      </w:r>
      <w:r>
        <w:rPr>
          <w:b/>
          <w:spacing w:val="-2"/>
          <w:sz w:val="24"/>
        </w:rPr>
        <w:t xml:space="preserve"> migratorio</w:t>
      </w:r>
    </w:p>
    <w:p w:rsidR="00483DCF" w:rsidRDefault="002E11EA" w:rsidP="00E72F21">
      <w:pPr>
        <w:spacing w:before="120"/>
        <w:ind w:left="401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4</w:t>
      </w:r>
    </w:p>
    <w:p w:rsidR="00483DCF" w:rsidRDefault="002E11EA" w:rsidP="00E72F21">
      <w:pPr>
        <w:pStyle w:val="Ttulo1"/>
        <w:spacing w:before="120"/>
        <w:ind w:left="125"/>
      </w:pPr>
      <w:r>
        <w:t>Requisitos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rPr>
          <w:spacing w:val="-2"/>
        </w:rPr>
        <w:t>regularización</w:t>
      </w:r>
    </w:p>
    <w:p w:rsidR="00483DCF" w:rsidRDefault="002E11EA">
      <w:pPr>
        <w:pStyle w:val="Prrafodelista"/>
        <w:numPr>
          <w:ilvl w:val="0"/>
          <w:numId w:val="6"/>
        </w:numPr>
        <w:tabs>
          <w:tab w:val="left" w:pos="552"/>
        </w:tabs>
        <w:spacing w:before="160" w:line="276" w:lineRule="auto"/>
        <w:ind w:right="98"/>
        <w:jc w:val="both"/>
        <w:rPr>
          <w:sz w:val="24"/>
        </w:rPr>
      </w:pPr>
      <w:r>
        <w:rPr>
          <w:sz w:val="24"/>
        </w:rPr>
        <w:t>Los Estados miembros dispondrán de unos requisitos de regularización de migrantes establecidos conforme a lo estipulado en el apartado 2. Estos requisitos serán de acceso público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estarán</w:t>
      </w:r>
      <w:r>
        <w:rPr>
          <w:spacing w:val="-2"/>
          <w:sz w:val="24"/>
        </w:rPr>
        <w:t xml:space="preserve"> </w:t>
      </w:r>
      <w:r>
        <w:rPr>
          <w:sz w:val="24"/>
        </w:rPr>
        <w:t>traducidos,</w:t>
      </w:r>
      <w:r>
        <w:rPr>
          <w:spacing w:val="-2"/>
          <w:sz w:val="24"/>
        </w:rPr>
        <w:t xml:space="preserve"> </w:t>
      </w:r>
      <w:r>
        <w:rPr>
          <w:sz w:val="24"/>
        </w:rPr>
        <w:t>además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lenguas</w:t>
      </w:r>
      <w:r>
        <w:rPr>
          <w:spacing w:val="-2"/>
          <w:sz w:val="24"/>
        </w:rPr>
        <w:t xml:space="preserve"> </w:t>
      </w:r>
      <w:r>
        <w:rPr>
          <w:sz w:val="24"/>
        </w:rPr>
        <w:t>oficiales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Estado</w:t>
      </w:r>
      <w:r>
        <w:rPr>
          <w:spacing w:val="-2"/>
          <w:sz w:val="24"/>
        </w:rPr>
        <w:t xml:space="preserve"> </w:t>
      </w:r>
      <w:r>
        <w:rPr>
          <w:sz w:val="24"/>
        </w:rPr>
        <w:t>miembro,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inglés.</w:t>
      </w:r>
    </w:p>
    <w:p w:rsidR="00483DCF" w:rsidRDefault="002E11EA">
      <w:pPr>
        <w:pStyle w:val="Prrafodelista"/>
        <w:numPr>
          <w:ilvl w:val="0"/>
          <w:numId w:val="6"/>
        </w:numPr>
        <w:tabs>
          <w:tab w:val="left" w:pos="552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>Se establecerán unos requisitos mínimos y comunes entre Estados miembros como elemento mínimo, que facilitarán el reconocimiento del estatus de inmigrante en la Unión. Cada</w:t>
      </w:r>
      <w:r>
        <w:rPr>
          <w:spacing w:val="40"/>
          <w:sz w:val="24"/>
        </w:rPr>
        <w:t xml:space="preserve"> </w:t>
      </w:r>
      <w:r>
        <w:rPr>
          <w:sz w:val="24"/>
        </w:rPr>
        <w:t>Estado miembro será responsable de aplicar este triaje. Estos requisitos</w:t>
      </w:r>
      <w:r>
        <w:rPr>
          <w:sz w:val="24"/>
        </w:rPr>
        <w:t xml:space="preserve"> son:</w:t>
      </w:r>
    </w:p>
    <w:p w:rsidR="00483DCF" w:rsidRDefault="002E11EA">
      <w:pPr>
        <w:pStyle w:val="Prrafodelista"/>
        <w:numPr>
          <w:ilvl w:val="1"/>
          <w:numId w:val="6"/>
        </w:numPr>
        <w:tabs>
          <w:tab w:val="left" w:pos="1117"/>
          <w:tab w:val="left" w:pos="1119"/>
        </w:tabs>
        <w:spacing w:line="276" w:lineRule="auto"/>
        <w:ind w:right="21"/>
        <w:jc w:val="both"/>
        <w:rPr>
          <w:sz w:val="24"/>
        </w:rPr>
      </w:pPr>
      <w:r>
        <w:rPr>
          <w:sz w:val="24"/>
        </w:rPr>
        <w:t>Ausencia de antecedentes penales, un mínimo de 5 años en el que no se hayan cometido crímenes de carácter violento.</w:t>
      </w:r>
    </w:p>
    <w:p w:rsidR="00483DCF" w:rsidRDefault="002E11EA">
      <w:pPr>
        <w:pStyle w:val="Prrafodelista"/>
        <w:numPr>
          <w:ilvl w:val="1"/>
          <w:numId w:val="6"/>
        </w:numPr>
        <w:tabs>
          <w:tab w:val="left" w:pos="1119"/>
        </w:tabs>
        <w:spacing w:before="1" w:line="276" w:lineRule="auto"/>
        <w:ind w:right="21"/>
        <w:jc w:val="both"/>
        <w:rPr>
          <w:sz w:val="24"/>
        </w:rPr>
      </w:pPr>
      <w:r>
        <w:rPr>
          <w:sz w:val="24"/>
        </w:rPr>
        <w:t>Ausencia de relación con grupos terroristas de cualquier tipo conforme a la lista actualizada por el Consejo de la UE.</w:t>
      </w:r>
    </w:p>
    <w:p w:rsidR="00483DCF" w:rsidRDefault="00483DCF">
      <w:pPr>
        <w:pStyle w:val="Prrafodelista"/>
        <w:spacing w:line="276" w:lineRule="auto"/>
        <w:rPr>
          <w:sz w:val="24"/>
        </w:rPr>
        <w:sectPr w:rsidR="00483DCF">
          <w:pgSz w:w="11900" w:h="16840"/>
          <w:pgMar w:top="1400" w:right="1275" w:bottom="1160" w:left="992" w:header="726" w:footer="971" w:gutter="0"/>
          <w:cols w:space="720"/>
        </w:sectPr>
      </w:pPr>
    </w:p>
    <w:p w:rsidR="00483DCF" w:rsidRDefault="002E11EA">
      <w:pPr>
        <w:pStyle w:val="Prrafodelista"/>
        <w:numPr>
          <w:ilvl w:val="1"/>
          <w:numId w:val="6"/>
        </w:numPr>
        <w:tabs>
          <w:tab w:val="left" w:pos="1117"/>
        </w:tabs>
        <w:spacing w:before="80"/>
        <w:ind w:left="1117" w:hanging="358"/>
        <w:rPr>
          <w:sz w:val="24"/>
        </w:rPr>
      </w:pPr>
      <w:r>
        <w:rPr>
          <w:sz w:val="24"/>
        </w:rPr>
        <w:lastRenderedPageBreak/>
        <w:t>Ausencia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relación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fraude</w:t>
      </w:r>
      <w:r>
        <w:rPr>
          <w:spacing w:val="-3"/>
          <w:sz w:val="24"/>
        </w:rPr>
        <w:t xml:space="preserve"> </w:t>
      </w:r>
      <w:r>
        <w:rPr>
          <w:sz w:val="24"/>
        </w:rPr>
        <w:t>fiscal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redes</w:t>
      </w:r>
      <w:r>
        <w:rPr>
          <w:spacing w:val="-2"/>
          <w:sz w:val="24"/>
        </w:rPr>
        <w:t xml:space="preserve"> </w:t>
      </w:r>
      <w:r>
        <w:rPr>
          <w:sz w:val="24"/>
        </w:rPr>
        <w:t>criminales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transnacionales.</w:t>
      </w:r>
    </w:p>
    <w:p w:rsidR="00483DCF" w:rsidRDefault="002E11EA">
      <w:pPr>
        <w:pStyle w:val="Prrafodelista"/>
        <w:numPr>
          <w:ilvl w:val="1"/>
          <w:numId w:val="6"/>
        </w:numPr>
        <w:tabs>
          <w:tab w:val="left" w:pos="1119"/>
        </w:tabs>
        <w:spacing w:before="46" w:line="276" w:lineRule="auto"/>
        <w:ind w:right="21"/>
        <w:rPr>
          <w:sz w:val="24"/>
        </w:rPr>
      </w:pPr>
      <w:r>
        <w:rPr>
          <w:sz w:val="24"/>
        </w:rPr>
        <w:t>Realizar</w:t>
      </w:r>
      <w:r>
        <w:rPr>
          <w:spacing w:val="29"/>
          <w:sz w:val="24"/>
        </w:rPr>
        <w:t xml:space="preserve"> </w:t>
      </w:r>
      <w:r>
        <w:rPr>
          <w:sz w:val="24"/>
        </w:rPr>
        <w:t>un</w:t>
      </w:r>
      <w:r>
        <w:rPr>
          <w:spacing w:val="29"/>
          <w:sz w:val="24"/>
        </w:rPr>
        <w:t xml:space="preserve"> </w:t>
      </w:r>
      <w:r>
        <w:rPr>
          <w:sz w:val="24"/>
        </w:rPr>
        <w:t>curso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integración</w:t>
      </w:r>
      <w:r>
        <w:rPr>
          <w:spacing w:val="29"/>
          <w:sz w:val="24"/>
        </w:rPr>
        <w:t xml:space="preserve"> </w:t>
      </w:r>
      <w:r>
        <w:rPr>
          <w:sz w:val="24"/>
        </w:rPr>
        <w:t>en</w:t>
      </w:r>
      <w:r>
        <w:rPr>
          <w:spacing w:val="29"/>
          <w:sz w:val="24"/>
        </w:rPr>
        <w:t xml:space="preserve"> </w:t>
      </w:r>
      <w:r>
        <w:rPr>
          <w:sz w:val="24"/>
        </w:rPr>
        <w:t>la</w:t>
      </w:r>
      <w:r>
        <w:rPr>
          <w:spacing w:val="29"/>
          <w:sz w:val="24"/>
        </w:rPr>
        <w:t xml:space="preserve"> </w:t>
      </w:r>
      <w:r>
        <w:rPr>
          <w:sz w:val="24"/>
        </w:rPr>
        <w:t>UE</w:t>
      </w:r>
      <w:r>
        <w:rPr>
          <w:spacing w:val="29"/>
          <w:sz w:val="24"/>
        </w:rPr>
        <w:t xml:space="preserve"> </w:t>
      </w:r>
      <w:r>
        <w:rPr>
          <w:sz w:val="24"/>
        </w:rPr>
        <w:t>ofertado</w:t>
      </w:r>
      <w:r>
        <w:rPr>
          <w:spacing w:val="29"/>
          <w:sz w:val="24"/>
        </w:rPr>
        <w:t xml:space="preserve"> </w:t>
      </w:r>
      <w:r>
        <w:rPr>
          <w:sz w:val="24"/>
        </w:rPr>
        <w:t>por</w:t>
      </w:r>
      <w:r>
        <w:rPr>
          <w:spacing w:val="29"/>
          <w:sz w:val="24"/>
        </w:rPr>
        <w:t xml:space="preserve"> </w:t>
      </w:r>
      <w:r>
        <w:rPr>
          <w:sz w:val="24"/>
        </w:rPr>
        <w:t>las</w:t>
      </w:r>
      <w:r>
        <w:rPr>
          <w:spacing w:val="29"/>
          <w:sz w:val="24"/>
        </w:rPr>
        <w:t xml:space="preserve"> </w:t>
      </w:r>
      <w:r>
        <w:rPr>
          <w:sz w:val="24"/>
        </w:rPr>
        <w:t>embajadas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mínimo</w:t>
      </w:r>
      <w:r>
        <w:rPr>
          <w:spacing w:val="29"/>
          <w:sz w:val="24"/>
        </w:rPr>
        <w:t xml:space="preserve"> </w:t>
      </w:r>
      <w:r>
        <w:rPr>
          <w:sz w:val="24"/>
        </w:rPr>
        <w:t>10 horas en un año antes de la regularización.</w:t>
      </w:r>
    </w:p>
    <w:p w:rsidR="00483DCF" w:rsidRDefault="002E11EA">
      <w:pPr>
        <w:pStyle w:val="Prrafodelista"/>
        <w:numPr>
          <w:ilvl w:val="1"/>
          <w:numId w:val="6"/>
        </w:numPr>
        <w:tabs>
          <w:tab w:val="left" w:pos="1117"/>
        </w:tabs>
        <w:spacing w:line="275" w:lineRule="exact"/>
        <w:ind w:left="1117" w:hanging="358"/>
        <w:rPr>
          <w:sz w:val="24"/>
        </w:rPr>
      </w:pPr>
      <w:r>
        <w:rPr>
          <w:sz w:val="24"/>
        </w:rPr>
        <w:t>Conocimiento</w:t>
      </w:r>
      <w:r>
        <w:rPr>
          <w:spacing w:val="-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algún</w:t>
      </w:r>
      <w:r>
        <w:rPr>
          <w:spacing w:val="-1"/>
          <w:sz w:val="24"/>
        </w:rPr>
        <w:t xml:space="preserve"> </w:t>
      </w:r>
      <w:r>
        <w:rPr>
          <w:sz w:val="24"/>
        </w:rPr>
        <w:t>idioma</w:t>
      </w:r>
      <w:r>
        <w:rPr>
          <w:spacing w:val="-2"/>
          <w:sz w:val="24"/>
        </w:rPr>
        <w:t xml:space="preserve"> </w:t>
      </w:r>
      <w:r>
        <w:rPr>
          <w:sz w:val="24"/>
        </w:rPr>
        <w:t>oficial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Estado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Unión.</w:t>
      </w:r>
    </w:p>
    <w:p w:rsidR="00483DCF" w:rsidRDefault="002E11EA">
      <w:pPr>
        <w:pStyle w:val="Prrafodelista"/>
        <w:numPr>
          <w:ilvl w:val="1"/>
          <w:numId w:val="6"/>
        </w:numPr>
        <w:tabs>
          <w:tab w:val="left" w:pos="1119"/>
        </w:tabs>
        <w:spacing w:before="41" w:line="276" w:lineRule="auto"/>
        <w:ind w:right="21"/>
        <w:rPr>
          <w:sz w:val="24"/>
        </w:rPr>
      </w:pPr>
      <w:r>
        <w:rPr>
          <w:sz w:val="24"/>
        </w:rPr>
        <w:t>Mínimo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liquidez</w:t>
      </w:r>
      <w:r>
        <w:rPr>
          <w:spacing w:val="80"/>
          <w:sz w:val="24"/>
        </w:rPr>
        <w:t xml:space="preserve"> </w:t>
      </w:r>
      <w:r>
        <w:rPr>
          <w:sz w:val="24"/>
        </w:rPr>
        <w:t>en</w:t>
      </w:r>
      <w:r>
        <w:rPr>
          <w:spacing w:val="80"/>
          <w:sz w:val="24"/>
        </w:rPr>
        <w:t xml:space="preserve"> </w:t>
      </w:r>
      <w:r>
        <w:rPr>
          <w:sz w:val="24"/>
        </w:rPr>
        <w:t>la</w:t>
      </w:r>
      <w:r>
        <w:rPr>
          <w:spacing w:val="80"/>
          <w:sz w:val="24"/>
        </w:rPr>
        <w:t xml:space="preserve"> </w:t>
      </w:r>
      <w:r>
        <w:rPr>
          <w:sz w:val="24"/>
        </w:rPr>
        <w:t>cuenta</w:t>
      </w:r>
      <w:r>
        <w:rPr>
          <w:spacing w:val="80"/>
          <w:sz w:val="24"/>
        </w:rPr>
        <w:t xml:space="preserve"> </w:t>
      </w:r>
      <w:r>
        <w:rPr>
          <w:sz w:val="24"/>
        </w:rPr>
        <w:t>corriente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al</w:t>
      </w:r>
      <w:r>
        <w:rPr>
          <w:spacing w:val="80"/>
          <w:sz w:val="24"/>
        </w:rPr>
        <w:t xml:space="preserve"> </w:t>
      </w:r>
      <w:r>
        <w:rPr>
          <w:sz w:val="24"/>
        </w:rPr>
        <w:t>menos</w:t>
      </w:r>
      <w:r>
        <w:rPr>
          <w:spacing w:val="80"/>
          <w:sz w:val="24"/>
        </w:rPr>
        <w:t xml:space="preserve"> </w:t>
      </w:r>
      <w:r>
        <w:rPr>
          <w:sz w:val="24"/>
        </w:rPr>
        <w:t>15.000</w:t>
      </w:r>
      <w:r>
        <w:rPr>
          <w:spacing w:val="80"/>
          <w:sz w:val="24"/>
        </w:rPr>
        <w:t xml:space="preserve"> </w:t>
      </w:r>
      <w:r>
        <w:rPr>
          <w:sz w:val="24"/>
        </w:rPr>
        <w:t>EUR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avales </w:t>
      </w:r>
      <w:r>
        <w:rPr>
          <w:spacing w:val="-2"/>
          <w:sz w:val="24"/>
        </w:rPr>
        <w:t>equivalentes.</w:t>
      </w:r>
    </w:p>
    <w:p w:rsidR="00483DCF" w:rsidRDefault="002E11EA">
      <w:pPr>
        <w:pStyle w:val="Prrafodelista"/>
        <w:numPr>
          <w:ilvl w:val="0"/>
          <w:numId w:val="6"/>
        </w:numPr>
        <w:tabs>
          <w:tab w:val="left" w:pos="448"/>
          <w:tab w:val="left" w:pos="552"/>
        </w:tabs>
        <w:spacing w:before="118" w:line="276" w:lineRule="auto"/>
        <w:ind w:right="98"/>
        <w:rPr>
          <w:sz w:val="24"/>
        </w:rPr>
      </w:pPr>
      <w:r>
        <w:rPr>
          <w:sz w:val="24"/>
        </w:rPr>
        <w:t>Todos estos requisitos se pedirán en las embajadas de los países terceros antes de emitir una confirmación, evitando así que no entren en el país personas no regularizadas.</w:t>
      </w:r>
    </w:p>
    <w:p w:rsidR="00483DCF" w:rsidRDefault="00483DCF">
      <w:pPr>
        <w:pStyle w:val="Textoindependiente"/>
        <w:spacing w:before="160"/>
      </w:pPr>
    </w:p>
    <w:p w:rsidR="00483DCF" w:rsidRDefault="002E11EA" w:rsidP="00E72F21">
      <w:pPr>
        <w:spacing w:before="120"/>
        <w:ind w:right="4235"/>
        <w:jc w:val="right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5</w:t>
      </w:r>
    </w:p>
    <w:p w:rsidR="00483DCF" w:rsidRDefault="002E11EA" w:rsidP="00E72F21">
      <w:pPr>
        <w:pStyle w:val="Ttulo1"/>
        <w:spacing w:before="120"/>
        <w:ind w:left="125"/>
      </w:pPr>
      <w:r>
        <w:t>Mecanismos</w:t>
      </w:r>
      <w:r>
        <w:rPr>
          <w:spacing w:val="-13"/>
        </w:rPr>
        <w:t xml:space="preserve"> </w:t>
      </w:r>
      <w:r>
        <w:t>para</w:t>
      </w:r>
      <w:r>
        <w:rPr>
          <w:spacing w:val="-11"/>
        </w:rPr>
        <w:t xml:space="preserve"> </w:t>
      </w:r>
      <w:r w:rsidR="0046368B">
        <w:rPr>
          <w:spacing w:val="-11"/>
        </w:rPr>
        <w:t xml:space="preserve">el triaje y </w:t>
      </w:r>
      <w:r>
        <w:t>la</w:t>
      </w:r>
      <w:r>
        <w:rPr>
          <w:spacing w:val="-11"/>
        </w:rPr>
        <w:t xml:space="preserve"> </w:t>
      </w:r>
      <w:r>
        <w:rPr>
          <w:spacing w:val="-2"/>
        </w:rPr>
        <w:t>regularización</w:t>
      </w:r>
    </w:p>
    <w:p w:rsidR="00483DCF" w:rsidRDefault="002E11EA">
      <w:pPr>
        <w:pStyle w:val="Prrafodelista"/>
        <w:numPr>
          <w:ilvl w:val="0"/>
          <w:numId w:val="5"/>
        </w:numPr>
        <w:tabs>
          <w:tab w:val="left" w:pos="552"/>
        </w:tabs>
        <w:spacing w:before="161"/>
        <w:rPr>
          <w:sz w:val="24"/>
        </w:rPr>
      </w:pP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Estados</w:t>
      </w:r>
      <w:r>
        <w:rPr>
          <w:spacing w:val="-2"/>
          <w:sz w:val="24"/>
        </w:rPr>
        <w:t xml:space="preserve"> </w:t>
      </w:r>
      <w:r>
        <w:rPr>
          <w:sz w:val="24"/>
        </w:rPr>
        <w:t>miembros</w:t>
      </w:r>
      <w:r>
        <w:rPr>
          <w:spacing w:val="-2"/>
          <w:sz w:val="24"/>
        </w:rPr>
        <w:t xml:space="preserve"> </w:t>
      </w:r>
      <w:r>
        <w:rPr>
          <w:sz w:val="24"/>
        </w:rPr>
        <w:t>deberán</w:t>
      </w:r>
      <w:r>
        <w:rPr>
          <w:spacing w:val="-3"/>
          <w:sz w:val="24"/>
        </w:rPr>
        <w:t xml:space="preserve"> </w:t>
      </w:r>
      <w:r>
        <w:rPr>
          <w:sz w:val="24"/>
        </w:rPr>
        <w:t>activar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siguientes</w:t>
      </w:r>
      <w:r>
        <w:rPr>
          <w:spacing w:val="-3"/>
          <w:sz w:val="24"/>
        </w:rPr>
        <w:t xml:space="preserve"> </w:t>
      </w:r>
      <w:r>
        <w:rPr>
          <w:sz w:val="24"/>
        </w:rPr>
        <w:t>mecanismos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triaje:</w:t>
      </w:r>
    </w:p>
    <w:p w:rsidR="00483DCF" w:rsidRDefault="002E11EA">
      <w:pPr>
        <w:pStyle w:val="Prrafodelista"/>
        <w:numPr>
          <w:ilvl w:val="1"/>
          <w:numId w:val="5"/>
        </w:numPr>
        <w:tabs>
          <w:tab w:val="left" w:pos="1117"/>
        </w:tabs>
        <w:spacing w:before="41"/>
        <w:ind w:left="1117" w:hanging="358"/>
        <w:rPr>
          <w:sz w:val="24"/>
        </w:rPr>
      </w:pPr>
      <w:r>
        <w:rPr>
          <w:sz w:val="24"/>
        </w:rPr>
        <w:t>Mecanismo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revisión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-1"/>
          <w:sz w:val="24"/>
        </w:rPr>
        <w:t xml:space="preserve"> </w:t>
      </w:r>
      <w:r>
        <w:rPr>
          <w:sz w:val="24"/>
        </w:rPr>
        <w:t>penales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solicitantes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regularización.</w:t>
      </w:r>
    </w:p>
    <w:p w:rsidR="00483DCF" w:rsidRDefault="002E11EA">
      <w:pPr>
        <w:pStyle w:val="Prrafodelista"/>
        <w:numPr>
          <w:ilvl w:val="1"/>
          <w:numId w:val="5"/>
        </w:numPr>
        <w:tabs>
          <w:tab w:val="left" w:pos="1119"/>
        </w:tabs>
        <w:spacing w:before="41" w:line="276" w:lineRule="auto"/>
        <w:ind w:right="21"/>
        <w:rPr>
          <w:sz w:val="24"/>
        </w:rPr>
      </w:pPr>
      <w:r>
        <w:rPr>
          <w:sz w:val="24"/>
        </w:rPr>
        <w:t>Mecanismo de revisión fiscal de las cuentas en los últimos cinco años mínimo con el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objetivo de no acoger a defraudadores fis</w:t>
      </w:r>
      <w:r>
        <w:rPr>
          <w:sz w:val="24"/>
        </w:rPr>
        <w:t>cales.</w:t>
      </w:r>
    </w:p>
    <w:p w:rsidR="00483DCF" w:rsidRDefault="002E11EA">
      <w:pPr>
        <w:pStyle w:val="Prrafodelista"/>
        <w:numPr>
          <w:ilvl w:val="1"/>
          <w:numId w:val="5"/>
        </w:numPr>
        <w:tabs>
          <w:tab w:val="left" w:pos="1117"/>
          <w:tab w:val="left" w:pos="1119"/>
        </w:tabs>
        <w:spacing w:line="280" w:lineRule="auto"/>
        <w:ind w:right="21"/>
        <w:rPr>
          <w:sz w:val="24"/>
        </w:rPr>
      </w:pPr>
      <w:r>
        <w:rPr>
          <w:sz w:val="24"/>
        </w:rPr>
        <w:t>Mecanismo de revisión de las cuentas bancarias para promover la autonomía financiera de las personas y salvaguardar la integridad de los fondos públicos de protección social.</w:t>
      </w:r>
    </w:p>
    <w:p w:rsidR="00483DCF" w:rsidRDefault="002E11EA">
      <w:pPr>
        <w:pStyle w:val="Prrafodelista"/>
        <w:numPr>
          <w:ilvl w:val="1"/>
          <w:numId w:val="5"/>
        </w:numPr>
        <w:tabs>
          <w:tab w:val="left" w:pos="1118"/>
        </w:tabs>
        <w:spacing w:line="269" w:lineRule="exact"/>
        <w:ind w:left="1118" w:hanging="359"/>
        <w:rPr>
          <w:sz w:val="24"/>
        </w:rPr>
      </w:pPr>
      <w:r>
        <w:rPr>
          <w:sz w:val="24"/>
        </w:rPr>
        <w:t>Creación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cursos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integración.</w:t>
      </w:r>
    </w:p>
    <w:p w:rsidR="00483DCF" w:rsidRDefault="00483DCF">
      <w:pPr>
        <w:pStyle w:val="Textoindependiente"/>
        <w:spacing w:before="44"/>
      </w:pPr>
    </w:p>
    <w:p w:rsidR="00483DCF" w:rsidRDefault="002E11EA" w:rsidP="00E72F21">
      <w:pPr>
        <w:spacing w:before="120"/>
        <w:ind w:right="4235"/>
        <w:jc w:val="right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6</w:t>
      </w:r>
    </w:p>
    <w:p w:rsidR="00483DCF" w:rsidRDefault="002E11EA" w:rsidP="00E72F21">
      <w:pPr>
        <w:pStyle w:val="Ttulo1"/>
        <w:spacing w:before="120"/>
        <w:ind w:left="3503"/>
        <w:jc w:val="both"/>
      </w:pPr>
      <w:r>
        <w:t>Refuerzo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rPr>
          <w:spacing w:val="-2"/>
        </w:rPr>
        <w:t>aduanas</w:t>
      </w:r>
    </w:p>
    <w:p w:rsidR="00483DCF" w:rsidRDefault="002E11EA">
      <w:pPr>
        <w:pStyle w:val="Prrafodelista"/>
        <w:numPr>
          <w:ilvl w:val="0"/>
          <w:numId w:val="4"/>
        </w:numPr>
        <w:tabs>
          <w:tab w:val="left" w:pos="436"/>
          <w:tab w:val="left" w:pos="552"/>
        </w:tabs>
        <w:spacing w:before="156" w:line="276" w:lineRule="auto"/>
        <w:ind w:right="98" w:hanging="360"/>
        <w:jc w:val="both"/>
        <w:rPr>
          <w:sz w:val="24"/>
        </w:rPr>
      </w:pPr>
      <w:r>
        <w:rPr>
          <w:sz w:val="24"/>
        </w:rPr>
        <w:t>Los Estados miembros se comprometen a exigir en las aduanas de países terceros controles de los requisitos de entrada de los migrantes. Estos requisitos pueden ser controles aleatorios frecuentes, mostrar certificados entregados por las emb</w:t>
      </w:r>
      <w:r>
        <w:rPr>
          <w:sz w:val="24"/>
        </w:rPr>
        <w:t>ajadas y seguimientos e interrogatorios en el supuesto de existencia de indicio de incumplimiento de alguno de lo</w:t>
      </w:r>
      <w:r w:rsidR="0046368B">
        <w:rPr>
          <w:sz w:val="24"/>
        </w:rPr>
        <w:t>s mecanismos mencionados en el a</w:t>
      </w:r>
      <w:r>
        <w:rPr>
          <w:sz w:val="24"/>
        </w:rPr>
        <w:t>rt</w:t>
      </w:r>
      <w:r w:rsidR="0046368B">
        <w:rPr>
          <w:sz w:val="24"/>
        </w:rPr>
        <w:t xml:space="preserve">ículo </w:t>
      </w:r>
      <w:r>
        <w:rPr>
          <w:sz w:val="24"/>
        </w:rPr>
        <w:t>5.</w:t>
      </w:r>
    </w:p>
    <w:p w:rsidR="00483DCF" w:rsidRDefault="002E11EA">
      <w:pPr>
        <w:pStyle w:val="Prrafodelista"/>
        <w:numPr>
          <w:ilvl w:val="0"/>
          <w:numId w:val="4"/>
        </w:numPr>
        <w:tabs>
          <w:tab w:val="left" w:pos="436"/>
          <w:tab w:val="left" w:pos="552"/>
        </w:tabs>
        <w:spacing w:before="2" w:line="276" w:lineRule="auto"/>
        <w:ind w:right="98" w:hanging="360"/>
        <w:jc w:val="both"/>
        <w:rPr>
          <w:sz w:val="24"/>
        </w:rPr>
      </w:pPr>
      <w:r>
        <w:rPr>
          <w:sz w:val="24"/>
        </w:rPr>
        <w:t>Los Estados miembros por su parte deberán disponer de un cuerpo especializado en investigar y contrarrest</w:t>
      </w:r>
      <w:r>
        <w:rPr>
          <w:sz w:val="24"/>
        </w:rPr>
        <w:t>ar posi</w:t>
      </w:r>
      <w:r w:rsidR="0046368B">
        <w:rPr>
          <w:sz w:val="24"/>
        </w:rPr>
        <w:t>bles peligros en lo referente a</w:t>
      </w:r>
      <w:r>
        <w:rPr>
          <w:sz w:val="24"/>
        </w:rPr>
        <w:t xml:space="preserve">l </w:t>
      </w:r>
      <w:r w:rsidR="0046368B">
        <w:rPr>
          <w:sz w:val="24"/>
        </w:rPr>
        <w:t>a</w:t>
      </w:r>
      <w:r>
        <w:rPr>
          <w:sz w:val="24"/>
        </w:rPr>
        <w:t>rt</w:t>
      </w:r>
      <w:r w:rsidR="0046368B">
        <w:rPr>
          <w:sz w:val="24"/>
        </w:rPr>
        <w:t xml:space="preserve">ículo </w:t>
      </w:r>
      <w:r>
        <w:rPr>
          <w:sz w:val="24"/>
        </w:rPr>
        <w:t>5.</w:t>
      </w:r>
    </w:p>
    <w:p w:rsidR="0046368B" w:rsidRDefault="0046368B" w:rsidP="0046368B">
      <w:pPr>
        <w:spacing w:before="200"/>
        <w:ind w:left="125"/>
        <w:jc w:val="center"/>
        <w:outlineLvl w:val="0"/>
        <w:rPr>
          <w:i/>
          <w:sz w:val="24"/>
        </w:rPr>
      </w:pPr>
    </w:p>
    <w:p w:rsidR="00483DCF" w:rsidRDefault="002E11EA">
      <w:pPr>
        <w:spacing w:line="275" w:lineRule="exact"/>
        <w:ind w:right="4235"/>
        <w:jc w:val="right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7</w:t>
      </w:r>
    </w:p>
    <w:p w:rsidR="00483DCF" w:rsidRDefault="002E11EA" w:rsidP="0046368B">
      <w:pPr>
        <w:pStyle w:val="Ttulo1"/>
        <w:spacing w:before="200"/>
        <w:ind w:left="125"/>
      </w:pPr>
      <w:r>
        <w:rPr>
          <w:spacing w:val="-2"/>
        </w:rPr>
        <w:t>Deportaciones</w:t>
      </w:r>
    </w:p>
    <w:p w:rsidR="00483DCF" w:rsidRDefault="002E11EA">
      <w:pPr>
        <w:pStyle w:val="Prrafodelista"/>
        <w:numPr>
          <w:ilvl w:val="0"/>
          <w:numId w:val="3"/>
        </w:numPr>
        <w:tabs>
          <w:tab w:val="left" w:pos="501"/>
          <w:tab w:val="left" w:pos="552"/>
        </w:tabs>
        <w:spacing w:before="161" w:line="276" w:lineRule="auto"/>
        <w:ind w:right="98" w:hanging="360"/>
        <w:jc w:val="both"/>
        <w:rPr>
          <w:sz w:val="24"/>
        </w:rPr>
      </w:pPr>
      <w:r>
        <w:rPr>
          <w:sz w:val="24"/>
        </w:rPr>
        <w:t>Siguiendo la Directiva 2008/115/CE del Parlamento Europeo y del Cons</w:t>
      </w:r>
      <w:r w:rsidR="008F4760">
        <w:rPr>
          <w:sz w:val="24"/>
        </w:rPr>
        <w:t>ejo, de 16 de diciembre de 2008</w:t>
      </w:r>
      <w:r>
        <w:rPr>
          <w:sz w:val="24"/>
        </w:rPr>
        <w:t xml:space="preserve">, relativa a normas y procedimientos comunes en los Estados miembros para el retorno de los nacionales de terceros países en situación irregular, los pasos </w:t>
      </w:r>
      <w:r>
        <w:rPr>
          <w:sz w:val="24"/>
        </w:rPr>
        <w:t>de una deportación tendrán que ser los mismos para todos los Estados miembros.</w:t>
      </w:r>
    </w:p>
    <w:p w:rsidR="00483DCF" w:rsidRDefault="002E11EA">
      <w:pPr>
        <w:pStyle w:val="Prrafodelista"/>
        <w:numPr>
          <w:ilvl w:val="0"/>
          <w:numId w:val="3"/>
        </w:numPr>
        <w:tabs>
          <w:tab w:val="left" w:pos="443"/>
          <w:tab w:val="left" w:pos="552"/>
        </w:tabs>
        <w:spacing w:before="2" w:line="276" w:lineRule="auto"/>
        <w:ind w:right="97" w:hanging="360"/>
        <w:jc w:val="both"/>
        <w:rPr>
          <w:sz w:val="24"/>
        </w:rPr>
      </w:pPr>
      <w:r>
        <w:rPr>
          <w:sz w:val="24"/>
        </w:rPr>
        <w:t>En cuanto se emita una orden de deportación forzosa, se dispondrá de la fuerza especializada para hacer la deportación, con el objetivo de alcanzar un 100% de eficacia en el pro</w:t>
      </w:r>
      <w:r>
        <w:rPr>
          <w:sz w:val="24"/>
        </w:rPr>
        <w:t xml:space="preserve">ceso, en vez del 20 </w:t>
      </w:r>
      <w:r w:rsidR="008F4760">
        <w:rPr>
          <w:sz w:val="24"/>
        </w:rPr>
        <w:t>–</w:t>
      </w:r>
      <w:r>
        <w:rPr>
          <w:sz w:val="24"/>
        </w:rPr>
        <w:t xml:space="preserve"> 30</w:t>
      </w:r>
      <w:r w:rsidR="008F4760">
        <w:rPr>
          <w:sz w:val="24"/>
        </w:rPr>
        <w:t>%</w:t>
      </w:r>
      <w:r>
        <w:rPr>
          <w:sz w:val="24"/>
        </w:rPr>
        <w:t>.</w:t>
      </w:r>
    </w:p>
    <w:p w:rsidR="00483DCF" w:rsidRDefault="002E11EA">
      <w:pPr>
        <w:pStyle w:val="Prrafodelista"/>
        <w:numPr>
          <w:ilvl w:val="0"/>
          <w:numId w:val="3"/>
        </w:numPr>
        <w:tabs>
          <w:tab w:val="left" w:pos="452"/>
          <w:tab w:val="left" w:pos="552"/>
        </w:tabs>
        <w:spacing w:line="276" w:lineRule="auto"/>
        <w:ind w:right="98" w:hanging="360"/>
        <w:jc w:val="both"/>
        <w:rPr>
          <w:sz w:val="24"/>
        </w:rPr>
      </w:pPr>
      <w:r>
        <w:rPr>
          <w:sz w:val="24"/>
        </w:rPr>
        <w:t>Los Estados miembros exigirán cooperación a los países terceros con el objetivo de facilitar procesos legales e identificar a los sujetos.</w:t>
      </w:r>
    </w:p>
    <w:p w:rsidR="00483DCF" w:rsidRDefault="002E11EA" w:rsidP="0046368B">
      <w:pPr>
        <w:pStyle w:val="Prrafodelista"/>
        <w:numPr>
          <w:ilvl w:val="0"/>
          <w:numId w:val="3"/>
        </w:numPr>
        <w:tabs>
          <w:tab w:val="left" w:pos="467"/>
        </w:tabs>
        <w:spacing w:before="80" w:line="275" w:lineRule="exact"/>
        <w:ind w:hanging="275"/>
        <w:jc w:val="both"/>
      </w:pPr>
      <w:r w:rsidRPr="0046368B">
        <w:rPr>
          <w:sz w:val="24"/>
        </w:rPr>
        <w:lastRenderedPageBreak/>
        <w:t>Los</w:t>
      </w:r>
      <w:r w:rsidRPr="0046368B">
        <w:rPr>
          <w:spacing w:val="31"/>
          <w:sz w:val="24"/>
        </w:rPr>
        <w:t xml:space="preserve"> </w:t>
      </w:r>
      <w:r w:rsidRPr="0046368B">
        <w:rPr>
          <w:sz w:val="24"/>
        </w:rPr>
        <w:t>Estados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miembros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tendrán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que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agilizar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sus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procesos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legales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para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la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facilitación</w:t>
      </w:r>
      <w:r w:rsidRPr="0046368B">
        <w:rPr>
          <w:spacing w:val="33"/>
          <w:sz w:val="24"/>
        </w:rPr>
        <w:t xml:space="preserve"> </w:t>
      </w:r>
      <w:r w:rsidRPr="0046368B">
        <w:rPr>
          <w:sz w:val="24"/>
        </w:rPr>
        <w:t>de</w:t>
      </w:r>
      <w:r w:rsidRPr="0046368B">
        <w:rPr>
          <w:spacing w:val="34"/>
          <w:sz w:val="24"/>
        </w:rPr>
        <w:t xml:space="preserve"> </w:t>
      </w:r>
      <w:r w:rsidRPr="0046368B">
        <w:rPr>
          <w:spacing w:val="-5"/>
          <w:sz w:val="24"/>
        </w:rPr>
        <w:t>las</w:t>
      </w:r>
      <w:r w:rsidR="0046368B">
        <w:rPr>
          <w:spacing w:val="-5"/>
          <w:sz w:val="24"/>
        </w:rPr>
        <w:t xml:space="preserve"> </w:t>
      </w:r>
      <w:r w:rsidRPr="0046368B">
        <w:rPr>
          <w:spacing w:val="-2"/>
        </w:rPr>
        <w:t>deportaciones.</w:t>
      </w:r>
    </w:p>
    <w:p w:rsidR="00483DCF" w:rsidRDefault="002E11EA">
      <w:pPr>
        <w:pStyle w:val="Prrafodelista"/>
        <w:numPr>
          <w:ilvl w:val="0"/>
          <w:numId w:val="3"/>
        </w:numPr>
        <w:tabs>
          <w:tab w:val="left" w:pos="454"/>
          <w:tab w:val="left" w:pos="552"/>
        </w:tabs>
        <w:spacing w:before="46" w:line="276" w:lineRule="auto"/>
        <w:ind w:right="98" w:hanging="360"/>
        <w:jc w:val="both"/>
        <w:rPr>
          <w:sz w:val="24"/>
        </w:rPr>
      </w:pPr>
      <w:r>
        <w:rPr>
          <w:sz w:val="24"/>
        </w:rPr>
        <w:t>Se buscará mejorar la cooperación entre Estados miembros con el objetivo de facilitar estos procesos. Para ello los Estados miembros podrán establecer mecanismos interestatales de cooperación reforzada.</w:t>
      </w:r>
    </w:p>
    <w:p w:rsidR="00483DCF" w:rsidRDefault="002E11EA" w:rsidP="0046368B">
      <w:pPr>
        <w:spacing w:before="200"/>
        <w:ind w:left="403" w:right="284"/>
        <w:jc w:val="center"/>
        <w:rPr>
          <w:b/>
          <w:sz w:val="26"/>
        </w:rPr>
      </w:pPr>
      <w:r>
        <w:rPr>
          <w:b/>
          <w:spacing w:val="-2"/>
          <w:sz w:val="26"/>
        </w:rPr>
        <w:t>CAPÍTULO</w:t>
      </w:r>
      <w:r>
        <w:rPr>
          <w:b/>
          <w:spacing w:val="-5"/>
          <w:sz w:val="26"/>
        </w:rPr>
        <w:t xml:space="preserve"> III</w:t>
      </w:r>
    </w:p>
    <w:p w:rsidR="00483DCF" w:rsidRDefault="002E11EA" w:rsidP="0046368B">
      <w:pPr>
        <w:spacing w:before="200"/>
        <w:ind w:left="403" w:right="283"/>
        <w:jc w:val="center"/>
        <w:rPr>
          <w:b/>
          <w:sz w:val="26"/>
        </w:rPr>
      </w:pPr>
      <w:r>
        <w:rPr>
          <w:b/>
          <w:sz w:val="26"/>
        </w:rPr>
        <w:t>Integ</w:t>
      </w:r>
      <w:r>
        <w:rPr>
          <w:b/>
          <w:sz w:val="26"/>
        </w:rPr>
        <w:t>ración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en</w:t>
      </w:r>
      <w:r>
        <w:rPr>
          <w:b/>
          <w:spacing w:val="-8"/>
          <w:sz w:val="26"/>
        </w:rPr>
        <w:t xml:space="preserve"> </w:t>
      </w:r>
      <w:r>
        <w:rPr>
          <w:b/>
          <w:spacing w:val="-2"/>
          <w:sz w:val="26"/>
        </w:rPr>
        <w:t>Europa</w:t>
      </w:r>
    </w:p>
    <w:p w:rsidR="00483DCF" w:rsidRDefault="002E11EA" w:rsidP="00E72F21">
      <w:pPr>
        <w:spacing w:before="120"/>
        <w:ind w:left="403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8</w:t>
      </w:r>
    </w:p>
    <w:p w:rsidR="00483DCF" w:rsidRDefault="002E11EA" w:rsidP="00E72F21">
      <w:pPr>
        <w:pStyle w:val="Ttulo1"/>
        <w:spacing w:before="120"/>
        <w:ind w:left="403" w:right="502"/>
      </w:pPr>
      <w:r>
        <w:rPr>
          <w:spacing w:val="-16"/>
        </w:rPr>
        <w:t>Programas</w:t>
      </w:r>
      <w:r>
        <w:rPr>
          <w:spacing w:val="-35"/>
        </w:rPr>
        <w:t xml:space="preserve"> </w:t>
      </w:r>
      <w:r>
        <w:rPr>
          <w:spacing w:val="-16"/>
        </w:rPr>
        <w:t>educativos</w:t>
      </w:r>
      <w:r>
        <w:rPr>
          <w:spacing w:val="-34"/>
        </w:rPr>
        <w:t xml:space="preserve"> </w:t>
      </w:r>
      <w:r>
        <w:rPr>
          <w:spacing w:val="-16"/>
        </w:rPr>
        <w:t>y</w:t>
      </w:r>
      <w:r>
        <w:rPr>
          <w:spacing w:val="-35"/>
        </w:rPr>
        <w:t xml:space="preserve"> </w:t>
      </w:r>
      <w:r>
        <w:rPr>
          <w:spacing w:val="-16"/>
        </w:rPr>
        <w:t>de</w:t>
      </w:r>
      <w:r>
        <w:rPr>
          <w:spacing w:val="-34"/>
        </w:rPr>
        <w:t xml:space="preserve"> </w:t>
      </w:r>
      <w:r>
        <w:rPr>
          <w:spacing w:val="-16"/>
        </w:rPr>
        <w:t>integración</w:t>
      </w:r>
    </w:p>
    <w:p w:rsidR="0046368B" w:rsidRPr="0046368B" w:rsidRDefault="008F4760" w:rsidP="00E72F21">
      <w:pPr>
        <w:pStyle w:val="Prrafodelista"/>
        <w:numPr>
          <w:ilvl w:val="0"/>
          <w:numId w:val="2"/>
        </w:numPr>
        <w:tabs>
          <w:tab w:val="left" w:pos="552"/>
          <w:tab w:val="left" w:pos="2882"/>
          <w:tab w:val="left" w:pos="4107"/>
          <w:tab w:val="left" w:pos="5491"/>
          <w:tab w:val="left" w:pos="6622"/>
          <w:tab w:val="left" w:pos="8605"/>
        </w:tabs>
        <w:spacing w:before="120" w:line="276" w:lineRule="auto"/>
        <w:ind w:left="550" w:right="96" w:hanging="357"/>
        <w:jc w:val="both"/>
      </w:pPr>
      <w:r>
        <w:rPr>
          <w:sz w:val="24"/>
        </w:rPr>
        <w:t>L</w:t>
      </w:r>
      <w:r w:rsidR="002E11EA">
        <w:rPr>
          <w:sz w:val="24"/>
        </w:rPr>
        <w:t xml:space="preserve">a integración en Europa pasa por conocer las diversas normas sociales que marcan los </w:t>
      </w:r>
      <w:r>
        <w:rPr>
          <w:sz w:val="24"/>
        </w:rPr>
        <w:t xml:space="preserve">usos y costumbres en los </w:t>
      </w:r>
      <w:r w:rsidR="002E11EA">
        <w:rPr>
          <w:sz w:val="24"/>
        </w:rPr>
        <w:t xml:space="preserve">Estados miembros. </w:t>
      </w:r>
      <w:r>
        <w:rPr>
          <w:sz w:val="24"/>
        </w:rPr>
        <w:t>Los migrantes deberán conocer la</w:t>
      </w:r>
      <w:r w:rsidR="002E11EA">
        <w:rPr>
          <w:sz w:val="24"/>
        </w:rPr>
        <w:t xml:space="preserve"> variedad de países </w:t>
      </w:r>
      <w:r>
        <w:rPr>
          <w:sz w:val="24"/>
        </w:rPr>
        <w:t>y sus</w:t>
      </w:r>
      <w:r w:rsidR="002E11EA">
        <w:rPr>
          <w:sz w:val="24"/>
        </w:rPr>
        <w:t xml:space="preserve"> estilos de vida diversos </w:t>
      </w:r>
      <w:r>
        <w:rPr>
          <w:sz w:val="24"/>
        </w:rPr>
        <w:t>para evitar</w:t>
      </w:r>
      <w:r w:rsidR="002E11EA">
        <w:rPr>
          <w:sz w:val="24"/>
        </w:rPr>
        <w:t xml:space="preserve"> el aislamiento de </w:t>
      </w:r>
      <w:r>
        <w:rPr>
          <w:sz w:val="24"/>
        </w:rPr>
        <w:t>dichos</w:t>
      </w:r>
      <w:r w:rsidR="002E11EA">
        <w:rPr>
          <w:sz w:val="24"/>
        </w:rPr>
        <w:t xml:space="preserve"> grupos, </w:t>
      </w:r>
      <w:r>
        <w:rPr>
          <w:sz w:val="24"/>
        </w:rPr>
        <w:t>así como</w:t>
      </w:r>
      <w:r w:rsidR="002E11EA">
        <w:rPr>
          <w:sz w:val="24"/>
        </w:rPr>
        <w:t xml:space="preserve"> la </w:t>
      </w:r>
      <w:r w:rsidR="002E11EA">
        <w:rPr>
          <w:spacing w:val="-2"/>
          <w:sz w:val="24"/>
        </w:rPr>
        <w:t>discriminación</w:t>
      </w:r>
      <w:r>
        <w:rPr>
          <w:sz w:val="24"/>
        </w:rPr>
        <w:t xml:space="preserve"> </w:t>
      </w:r>
      <w:r w:rsidR="002E11EA">
        <w:rPr>
          <w:spacing w:val="-4"/>
          <w:sz w:val="24"/>
        </w:rPr>
        <w:t>por</w:t>
      </w:r>
      <w:r>
        <w:rPr>
          <w:spacing w:val="-4"/>
          <w:sz w:val="24"/>
        </w:rPr>
        <w:t xml:space="preserve"> </w:t>
      </w:r>
      <w:r w:rsidR="002E11EA">
        <w:rPr>
          <w:spacing w:val="-2"/>
          <w:sz w:val="24"/>
        </w:rPr>
        <w:t>parte</w:t>
      </w:r>
      <w:r>
        <w:rPr>
          <w:spacing w:val="-2"/>
          <w:sz w:val="24"/>
        </w:rPr>
        <w:t xml:space="preserve">  d</w:t>
      </w:r>
      <w:r w:rsidR="002E11EA">
        <w:rPr>
          <w:spacing w:val="-6"/>
          <w:sz w:val="24"/>
        </w:rPr>
        <w:t>e</w:t>
      </w:r>
      <w:r>
        <w:rPr>
          <w:spacing w:val="-6"/>
          <w:sz w:val="24"/>
        </w:rPr>
        <w:t xml:space="preserve"> </w:t>
      </w:r>
      <w:r w:rsidR="002E11EA">
        <w:rPr>
          <w:spacing w:val="-2"/>
          <w:sz w:val="24"/>
        </w:rPr>
        <w:t>ciudadanos</w:t>
      </w:r>
      <w:r>
        <w:rPr>
          <w:spacing w:val="-2"/>
          <w:sz w:val="24"/>
        </w:rPr>
        <w:t xml:space="preserve"> </w:t>
      </w:r>
      <w:r w:rsidR="002E11EA">
        <w:rPr>
          <w:spacing w:val="-2"/>
          <w:sz w:val="24"/>
        </w:rPr>
        <w:t>europeos.</w:t>
      </w:r>
    </w:p>
    <w:p w:rsidR="008F4760" w:rsidRDefault="008F4760">
      <w:pPr>
        <w:pStyle w:val="Prrafodelista"/>
        <w:numPr>
          <w:ilvl w:val="0"/>
          <w:numId w:val="2"/>
        </w:numPr>
        <w:tabs>
          <w:tab w:val="left" w:pos="552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>L</w:t>
      </w:r>
      <w:r w:rsidR="002E11EA">
        <w:rPr>
          <w:sz w:val="24"/>
        </w:rPr>
        <w:t xml:space="preserve">as embajadas </w:t>
      </w:r>
      <w:r>
        <w:rPr>
          <w:sz w:val="24"/>
        </w:rPr>
        <w:t>de la Unión y de los Estados miembros organizarán</w:t>
      </w:r>
      <w:r w:rsidR="002E11EA">
        <w:rPr>
          <w:sz w:val="24"/>
        </w:rPr>
        <w:t xml:space="preserve"> curso</w:t>
      </w:r>
      <w:r>
        <w:rPr>
          <w:sz w:val="24"/>
        </w:rPr>
        <w:t>s</w:t>
      </w:r>
      <w:r w:rsidR="002E11EA">
        <w:rPr>
          <w:sz w:val="24"/>
        </w:rPr>
        <w:t xml:space="preserve"> de 10 horas </w:t>
      </w:r>
      <w:r>
        <w:rPr>
          <w:sz w:val="24"/>
        </w:rPr>
        <w:t xml:space="preserve">en los terceros Estados para la </w:t>
      </w:r>
      <w:r w:rsidR="002E11EA">
        <w:rPr>
          <w:sz w:val="24"/>
        </w:rPr>
        <w:t xml:space="preserve">integración </w:t>
      </w:r>
      <w:r>
        <w:rPr>
          <w:sz w:val="24"/>
        </w:rPr>
        <w:t>de los migrantes en un Estado de la Unión. Estos cursos se organizarán regularmente en múltiples fechas para que puedan ser realizados</w:t>
      </w:r>
      <w:r w:rsidR="002E11EA">
        <w:rPr>
          <w:sz w:val="24"/>
        </w:rPr>
        <w:t xml:space="preserve"> un año antes de emit</w:t>
      </w:r>
      <w:r w:rsidR="002E11EA">
        <w:rPr>
          <w:sz w:val="24"/>
        </w:rPr>
        <w:t xml:space="preserve">ir la aprobación de migración. </w:t>
      </w:r>
    </w:p>
    <w:p w:rsidR="00483DCF" w:rsidRDefault="002E11EA">
      <w:pPr>
        <w:pStyle w:val="Prrafodelista"/>
        <w:numPr>
          <w:ilvl w:val="0"/>
          <w:numId w:val="2"/>
        </w:numPr>
        <w:tabs>
          <w:tab w:val="left" w:pos="552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 xml:space="preserve">Estos cursos deben </w:t>
      </w:r>
      <w:r w:rsidR="008F4760">
        <w:rPr>
          <w:sz w:val="24"/>
        </w:rPr>
        <w:t>introducir</w:t>
      </w:r>
      <w:r>
        <w:rPr>
          <w:sz w:val="24"/>
        </w:rPr>
        <w:t xml:space="preserve"> a</w:t>
      </w:r>
      <w:r w:rsidR="008F4760">
        <w:rPr>
          <w:sz w:val="24"/>
        </w:rPr>
        <w:t xml:space="preserve"> la cultura tanto europea como</w:t>
      </w:r>
      <w:r>
        <w:rPr>
          <w:sz w:val="24"/>
        </w:rPr>
        <w:t xml:space="preserve"> la del país destinatario. Para que el curso sea efectivo se tiene que adaptar a las necesidades económicas del país en el que </w:t>
      </w:r>
      <w:r w:rsidR="008F4760">
        <w:rPr>
          <w:sz w:val="24"/>
        </w:rPr>
        <w:t>se organiza</w:t>
      </w:r>
      <w:r>
        <w:rPr>
          <w:sz w:val="24"/>
        </w:rPr>
        <w:t>. En este curso en particular se deberán tratar temas como: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7"/>
        </w:tabs>
        <w:spacing w:before="1"/>
        <w:ind w:left="1117" w:hanging="358"/>
        <w:rPr>
          <w:sz w:val="24"/>
        </w:rPr>
      </w:pPr>
      <w:r>
        <w:rPr>
          <w:sz w:val="24"/>
        </w:rPr>
        <w:t>Introducción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 w:rsidR="008F4760">
        <w:rPr>
          <w:spacing w:val="-1"/>
          <w:sz w:val="24"/>
        </w:rPr>
        <w:t>s</w:t>
      </w:r>
      <w:r>
        <w:rPr>
          <w:sz w:val="24"/>
        </w:rPr>
        <w:t>istema</w:t>
      </w:r>
      <w:r>
        <w:rPr>
          <w:spacing w:val="-2"/>
          <w:sz w:val="24"/>
        </w:rPr>
        <w:t xml:space="preserve"> </w:t>
      </w:r>
      <w:r w:rsidR="008F4760">
        <w:rPr>
          <w:spacing w:val="-2"/>
          <w:sz w:val="24"/>
        </w:rPr>
        <w:t xml:space="preserve">político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Unión </w:t>
      </w:r>
      <w:r>
        <w:rPr>
          <w:spacing w:val="-2"/>
          <w:sz w:val="24"/>
        </w:rPr>
        <w:t>Europea.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8"/>
        </w:tabs>
        <w:spacing w:before="41"/>
        <w:ind w:left="1118" w:hanging="359"/>
        <w:rPr>
          <w:sz w:val="24"/>
        </w:rPr>
      </w:pPr>
      <w:r>
        <w:rPr>
          <w:sz w:val="24"/>
        </w:rPr>
        <w:t>Introducción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historia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del </w:t>
      </w:r>
      <w:r w:rsidR="008F4760">
        <w:rPr>
          <w:spacing w:val="-2"/>
          <w:sz w:val="24"/>
        </w:rPr>
        <w:t>Estado miembro y de Europa</w:t>
      </w:r>
      <w:r>
        <w:rPr>
          <w:spacing w:val="-2"/>
          <w:sz w:val="24"/>
        </w:rPr>
        <w:t>.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7"/>
        </w:tabs>
        <w:spacing w:before="40"/>
        <w:ind w:left="1117" w:hanging="358"/>
        <w:rPr>
          <w:sz w:val="24"/>
        </w:rPr>
      </w:pP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culturales</w:t>
      </w:r>
      <w:r>
        <w:rPr>
          <w:spacing w:val="-2"/>
          <w:sz w:val="24"/>
        </w:rPr>
        <w:t xml:space="preserve"> </w:t>
      </w:r>
      <w:r>
        <w:rPr>
          <w:sz w:val="24"/>
        </w:rPr>
        <w:t>más</w:t>
      </w:r>
      <w:r>
        <w:rPr>
          <w:spacing w:val="-2"/>
          <w:sz w:val="24"/>
        </w:rPr>
        <w:t xml:space="preserve"> </w:t>
      </w:r>
      <w:r>
        <w:rPr>
          <w:sz w:val="24"/>
        </w:rPr>
        <w:t>importantes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 w:rsidR="008F4760">
        <w:rPr>
          <w:spacing w:val="-2"/>
          <w:sz w:val="24"/>
        </w:rPr>
        <w:t>Estado miembro</w:t>
      </w:r>
      <w:r>
        <w:rPr>
          <w:spacing w:val="-2"/>
          <w:sz w:val="24"/>
        </w:rPr>
        <w:t>.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8"/>
        </w:tabs>
        <w:spacing w:before="41"/>
        <w:ind w:left="1118" w:hanging="359"/>
        <w:rPr>
          <w:sz w:val="24"/>
        </w:rPr>
      </w:pP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sociales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valores</w:t>
      </w:r>
      <w:r>
        <w:rPr>
          <w:spacing w:val="-2"/>
          <w:sz w:val="24"/>
        </w:rPr>
        <w:t xml:space="preserve"> </w:t>
      </w:r>
      <w:r>
        <w:rPr>
          <w:sz w:val="24"/>
        </w:rPr>
        <w:t>dentro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 w:rsidR="008F4760">
        <w:rPr>
          <w:spacing w:val="-2"/>
          <w:sz w:val="24"/>
        </w:rPr>
        <w:t>Estado miembro</w:t>
      </w:r>
      <w:r>
        <w:rPr>
          <w:spacing w:val="-2"/>
          <w:sz w:val="24"/>
        </w:rPr>
        <w:t>.</w:t>
      </w:r>
    </w:p>
    <w:p w:rsidR="00483DCF" w:rsidRDefault="002E11EA">
      <w:pPr>
        <w:pStyle w:val="Prrafodelista"/>
        <w:numPr>
          <w:ilvl w:val="0"/>
          <w:numId w:val="2"/>
        </w:numPr>
        <w:tabs>
          <w:tab w:val="left" w:pos="552"/>
        </w:tabs>
        <w:spacing w:before="166" w:line="276" w:lineRule="auto"/>
        <w:ind w:right="98"/>
        <w:jc w:val="both"/>
        <w:rPr>
          <w:sz w:val="24"/>
        </w:rPr>
      </w:pP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vez</w:t>
      </w:r>
      <w:r>
        <w:rPr>
          <w:spacing w:val="-1"/>
          <w:sz w:val="24"/>
        </w:rPr>
        <w:t xml:space="preserve"> </w:t>
      </w:r>
      <w:r>
        <w:rPr>
          <w:sz w:val="24"/>
        </w:rPr>
        <w:t>dentro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 w:rsidR="008F4760">
        <w:rPr>
          <w:sz w:val="24"/>
        </w:rPr>
        <w:t>Estado</w:t>
      </w:r>
      <w:r>
        <w:rPr>
          <w:spacing w:val="-1"/>
          <w:sz w:val="24"/>
        </w:rPr>
        <w:t xml:space="preserve"> </w:t>
      </w:r>
      <w:r>
        <w:rPr>
          <w:sz w:val="24"/>
        </w:rPr>
        <w:t>miembro,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espera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hagan</w:t>
      </w:r>
      <w:r>
        <w:rPr>
          <w:spacing w:val="-1"/>
          <w:sz w:val="24"/>
        </w:rPr>
        <w:t xml:space="preserve"> </w:t>
      </w:r>
      <w:r>
        <w:rPr>
          <w:sz w:val="24"/>
        </w:rPr>
        <w:t>cursos</w:t>
      </w:r>
      <w:r>
        <w:rPr>
          <w:spacing w:val="-1"/>
          <w:sz w:val="24"/>
        </w:rPr>
        <w:t xml:space="preserve"> </w:t>
      </w:r>
      <w:r>
        <w:rPr>
          <w:sz w:val="24"/>
        </w:rPr>
        <w:t>más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los inmigrantes alcancen el mismo nivel de conocimiento que el pedido en la educación obligatoria de cada país. Los temas que se tratarán como parte esencial de esta educación </w:t>
      </w:r>
      <w:r>
        <w:rPr>
          <w:spacing w:val="-2"/>
          <w:sz w:val="24"/>
        </w:rPr>
        <w:t>serán: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7"/>
        </w:tabs>
        <w:spacing w:line="274" w:lineRule="exact"/>
        <w:ind w:left="1117" w:hanging="358"/>
        <w:rPr>
          <w:sz w:val="24"/>
        </w:rPr>
      </w:pPr>
      <w:r>
        <w:rPr>
          <w:sz w:val="24"/>
        </w:rPr>
        <w:t>Historia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 w:rsidR="008F4760">
        <w:rPr>
          <w:sz w:val="24"/>
        </w:rPr>
        <w:t>Estado miembro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desde</w:t>
      </w:r>
      <w:r>
        <w:rPr>
          <w:spacing w:val="-2"/>
          <w:sz w:val="24"/>
        </w:rPr>
        <w:t xml:space="preserve"> </w:t>
      </w:r>
      <w:r>
        <w:rPr>
          <w:sz w:val="24"/>
        </w:rPr>
        <w:t>primeros</w:t>
      </w:r>
      <w:r>
        <w:rPr>
          <w:spacing w:val="-2"/>
          <w:sz w:val="24"/>
        </w:rPr>
        <w:t xml:space="preserve"> </w:t>
      </w:r>
      <w:r>
        <w:rPr>
          <w:sz w:val="24"/>
        </w:rPr>
        <w:t>asentamientos</w:t>
      </w:r>
      <w:r>
        <w:rPr>
          <w:spacing w:val="-2"/>
          <w:sz w:val="24"/>
        </w:rPr>
        <w:t xml:space="preserve"> </w:t>
      </w:r>
      <w:r>
        <w:rPr>
          <w:sz w:val="24"/>
        </w:rPr>
        <w:t>hasta</w:t>
      </w:r>
      <w:r>
        <w:rPr>
          <w:spacing w:val="-2"/>
          <w:sz w:val="24"/>
        </w:rPr>
        <w:t xml:space="preserve"> actualidad.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8"/>
        </w:tabs>
        <w:spacing w:before="41"/>
        <w:ind w:left="1118" w:hanging="359"/>
        <w:rPr>
          <w:sz w:val="24"/>
        </w:rPr>
      </w:pPr>
      <w:r>
        <w:rPr>
          <w:sz w:val="24"/>
        </w:rPr>
        <w:t>Lengua</w:t>
      </w:r>
      <w:r>
        <w:rPr>
          <w:spacing w:val="-3"/>
          <w:sz w:val="24"/>
        </w:rPr>
        <w:t xml:space="preserve"> </w:t>
      </w:r>
      <w:r>
        <w:rPr>
          <w:sz w:val="24"/>
        </w:rPr>
        <w:t>oficial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 w:rsidR="008F4760">
        <w:rPr>
          <w:sz w:val="24"/>
        </w:rPr>
        <w:t>Estado miembro</w:t>
      </w:r>
      <w:r>
        <w:rPr>
          <w:spacing w:val="-4"/>
          <w:sz w:val="24"/>
        </w:rPr>
        <w:t>.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7"/>
        </w:tabs>
        <w:spacing w:before="40"/>
        <w:ind w:left="1117" w:hanging="358"/>
        <w:rPr>
          <w:sz w:val="24"/>
        </w:rPr>
      </w:pPr>
      <w:r>
        <w:rPr>
          <w:sz w:val="24"/>
        </w:rPr>
        <w:t>Geografía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política.</w:t>
      </w:r>
    </w:p>
    <w:p w:rsidR="00483DCF" w:rsidRDefault="002E11EA">
      <w:pPr>
        <w:pStyle w:val="Prrafodelista"/>
        <w:numPr>
          <w:ilvl w:val="1"/>
          <w:numId w:val="2"/>
        </w:numPr>
        <w:tabs>
          <w:tab w:val="left" w:pos="1118"/>
        </w:tabs>
        <w:spacing w:before="41"/>
        <w:ind w:left="1118" w:hanging="359"/>
        <w:rPr>
          <w:sz w:val="24"/>
        </w:rPr>
      </w:pPr>
      <w:r>
        <w:rPr>
          <w:sz w:val="24"/>
        </w:rPr>
        <w:t>Lengua</w:t>
      </w:r>
      <w:r>
        <w:rPr>
          <w:spacing w:val="-5"/>
          <w:sz w:val="24"/>
        </w:rPr>
        <w:t xml:space="preserve"> </w:t>
      </w:r>
      <w:r>
        <w:rPr>
          <w:sz w:val="24"/>
        </w:rPr>
        <w:t>regional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considerado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 w:rsidR="008F4760">
        <w:rPr>
          <w:sz w:val="24"/>
        </w:rPr>
        <w:t>Estado miembro</w:t>
      </w:r>
      <w:r>
        <w:rPr>
          <w:spacing w:val="-2"/>
          <w:sz w:val="24"/>
        </w:rPr>
        <w:t>.</w:t>
      </w:r>
    </w:p>
    <w:p w:rsidR="00483DCF" w:rsidRDefault="002E11EA">
      <w:pPr>
        <w:pStyle w:val="Prrafodelista"/>
        <w:numPr>
          <w:ilvl w:val="0"/>
          <w:numId w:val="2"/>
        </w:numPr>
        <w:tabs>
          <w:tab w:val="left" w:pos="552"/>
        </w:tabs>
        <w:spacing w:before="161" w:line="278" w:lineRule="auto"/>
        <w:ind w:right="98"/>
        <w:jc w:val="both"/>
        <w:rPr>
          <w:sz w:val="24"/>
        </w:rPr>
      </w:pPr>
      <w:r>
        <w:rPr>
          <w:sz w:val="24"/>
        </w:rPr>
        <w:t>Este curso tendrá una duración de dos años y mediante unos exámenes periódicos, tanto teóricos como prácticos</w:t>
      </w:r>
      <w:r w:rsidR="008F4760">
        <w:rPr>
          <w:sz w:val="24"/>
        </w:rPr>
        <w:t>,</w:t>
      </w:r>
      <w:r>
        <w:rPr>
          <w:sz w:val="24"/>
        </w:rPr>
        <w:t xml:space="preserve"> se evaluará la integración del sujeto. En caso de destacar en los exámenes se propondrán becas y ayudas para que siga formándose dentro del </w:t>
      </w:r>
      <w:r w:rsidR="008F4760">
        <w:rPr>
          <w:sz w:val="24"/>
        </w:rPr>
        <w:t>Estado miembro</w:t>
      </w:r>
      <w:r>
        <w:rPr>
          <w:sz w:val="24"/>
        </w:rPr>
        <w:t>.</w:t>
      </w:r>
    </w:p>
    <w:p w:rsidR="00483DCF" w:rsidRDefault="002E11EA">
      <w:pPr>
        <w:pStyle w:val="Prrafodelista"/>
        <w:numPr>
          <w:ilvl w:val="0"/>
          <w:numId w:val="2"/>
        </w:numPr>
        <w:tabs>
          <w:tab w:val="left" w:pos="437"/>
          <w:tab w:val="left" w:pos="552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>En caso de no cumplir los estándares se evaluará aplicar una serie de medidas extraordinarias, como cursos intensivos.</w:t>
      </w:r>
    </w:p>
    <w:p w:rsidR="00483DCF" w:rsidRDefault="00483DCF">
      <w:pPr>
        <w:pStyle w:val="Textoindependiente"/>
      </w:pPr>
    </w:p>
    <w:p w:rsidR="00483DCF" w:rsidRDefault="00483DCF">
      <w:pPr>
        <w:pStyle w:val="Textoindependiente"/>
        <w:spacing w:before="76"/>
      </w:pPr>
    </w:p>
    <w:p w:rsidR="008F4760" w:rsidRDefault="008F4760">
      <w:pPr>
        <w:pStyle w:val="Textoindependiente"/>
        <w:spacing w:before="76"/>
      </w:pPr>
    </w:p>
    <w:p w:rsidR="008F4760" w:rsidRDefault="002E11EA" w:rsidP="00E72F21">
      <w:pPr>
        <w:spacing w:before="120"/>
        <w:ind w:left="403" w:right="284"/>
        <w:jc w:val="center"/>
        <w:rPr>
          <w:b/>
          <w:spacing w:val="-5"/>
          <w:sz w:val="26"/>
        </w:rPr>
      </w:pPr>
      <w:r>
        <w:rPr>
          <w:b/>
          <w:spacing w:val="-2"/>
          <w:sz w:val="26"/>
        </w:rPr>
        <w:lastRenderedPageBreak/>
        <w:t>CAPÍTULO</w:t>
      </w:r>
      <w:r>
        <w:rPr>
          <w:b/>
          <w:spacing w:val="-5"/>
          <w:sz w:val="26"/>
        </w:rPr>
        <w:t xml:space="preserve"> IV</w:t>
      </w:r>
    </w:p>
    <w:p w:rsidR="00483DCF" w:rsidRDefault="002E11EA" w:rsidP="00E72F21">
      <w:pPr>
        <w:spacing w:before="120"/>
        <w:ind w:left="403" w:right="284"/>
        <w:jc w:val="center"/>
        <w:rPr>
          <w:b/>
          <w:sz w:val="26"/>
        </w:rPr>
      </w:pPr>
      <w:r>
        <w:rPr>
          <w:b/>
          <w:spacing w:val="-2"/>
          <w:sz w:val="26"/>
        </w:rPr>
        <w:t>Disposiciones</w:t>
      </w:r>
      <w:r>
        <w:rPr>
          <w:b/>
          <w:spacing w:val="7"/>
          <w:sz w:val="26"/>
        </w:rPr>
        <w:t xml:space="preserve"> </w:t>
      </w:r>
      <w:r>
        <w:rPr>
          <w:b/>
          <w:spacing w:val="-2"/>
          <w:sz w:val="26"/>
        </w:rPr>
        <w:t>finales</w:t>
      </w:r>
    </w:p>
    <w:p w:rsidR="00483DCF" w:rsidRDefault="002E11EA" w:rsidP="00E72F21">
      <w:pPr>
        <w:spacing w:before="120"/>
        <w:ind w:left="403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10"/>
          <w:sz w:val="24"/>
        </w:rPr>
        <w:t>9</w:t>
      </w:r>
    </w:p>
    <w:p w:rsidR="00483DCF" w:rsidRDefault="002E11EA" w:rsidP="00E72F21">
      <w:pPr>
        <w:pStyle w:val="Ttulo1"/>
        <w:spacing w:before="120"/>
        <w:ind w:right="218"/>
      </w:pPr>
      <w:r>
        <w:t>Transposición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período</w:t>
      </w:r>
      <w:r>
        <w:rPr>
          <w:spacing w:val="-15"/>
        </w:rPr>
        <w:t xml:space="preserve"> </w:t>
      </w:r>
      <w:r>
        <w:rPr>
          <w:spacing w:val="-2"/>
        </w:rPr>
        <w:t>transitorio</w:t>
      </w:r>
    </w:p>
    <w:p w:rsidR="00483DCF" w:rsidRDefault="002E11EA">
      <w:pPr>
        <w:pStyle w:val="Prrafodelista"/>
        <w:numPr>
          <w:ilvl w:val="0"/>
          <w:numId w:val="1"/>
        </w:numPr>
        <w:tabs>
          <w:tab w:val="left" w:pos="531"/>
          <w:tab w:val="left" w:pos="552"/>
        </w:tabs>
        <w:spacing w:before="228" w:line="278" w:lineRule="auto"/>
        <w:ind w:right="98" w:hanging="360"/>
        <w:jc w:val="both"/>
        <w:rPr>
          <w:sz w:val="24"/>
        </w:rPr>
      </w:pPr>
      <w:r>
        <w:rPr>
          <w:sz w:val="24"/>
        </w:rPr>
        <w:t>Los Estados miembros pondrán en vigor las disposiciones legales, reglamentarias y administrativas necesarias para hacer cumplir lo establecido en la presente Directiva a más tardar el 20 de marzo de 2028.</w:t>
      </w:r>
    </w:p>
    <w:p w:rsidR="00483DCF" w:rsidRDefault="002E11EA">
      <w:pPr>
        <w:pStyle w:val="Prrafodelista"/>
        <w:numPr>
          <w:ilvl w:val="0"/>
          <w:numId w:val="1"/>
        </w:numPr>
        <w:tabs>
          <w:tab w:val="left" w:pos="552"/>
          <w:tab w:val="left" w:pos="560"/>
        </w:tabs>
        <w:spacing w:line="276" w:lineRule="auto"/>
        <w:ind w:right="98" w:hanging="360"/>
        <w:jc w:val="both"/>
        <w:rPr>
          <w:sz w:val="24"/>
        </w:rPr>
      </w:pPr>
      <w:r>
        <w:rPr>
          <w:sz w:val="24"/>
        </w:rPr>
        <w:t>Cuando los</w:t>
      </w:r>
      <w:r>
        <w:rPr>
          <w:spacing w:val="-1"/>
          <w:sz w:val="24"/>
        </w:rPr>
        <w:t xml:space="preserve"> </w:t>
      </w:r>
      <w:r>
        <w:rPr>
          <w:sz w:val="24"/>
        </w:rPr>
        <w:t>Estados</w:t>
      </w:r>
      <w:r>
        <w:rPr>
          <w:spacing w:val="-1"/>
          <w:sz w:val="24"/>
        </w:rPr>
        <w:t xml:space="preserve"> </w:t>
      </w:r>
      <w:r>
        <w:rPr>
          <w:sz w:val="24"/>
        </w:rPr>
        <w:t>miembros</w:t>
      </w:r>
      <w:r>
        <w:rPr>
          <w:spacing w:val="-1"/>
          <w:sz w:val="24"/>
        </w:rPr>
        <w:t xml:space="preserve"> </w:t>
      </w:r>
      <w:r>
        <w:rPr>
          <w:sz w:val="24"/>
        </w:rPr>
        <w:t>adopten</w:t>
      </w:r>
      <w:r>
        <w:rPr>
          <w:spacing w:val="-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disposicion</w:t>
      </w:r>
      <w:r>
        <w:rPr>
          <w:sz w:val="24"/>
        </w:rPr>
        <w:t>es</w:t>
      </w:r>
      <w:r>
        <w:rPr>
          <w:spacing w:val="-1"/>
          <w:sz w:val="24"/>
        </w:rPr>
        <w:t xml:space="preserve"> </w:t>
      </w:r>
      <w:r>
        <w:rPr>
          <w:sz w:val="24"/>
        </w:rPr>
        <w:t>mencionadas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Capítulo</w:t>
      </w:r>
      <w:r>
        <w:rPr>
          <w:spacing w:val="-1"/>
          <w:sz w:val="24"/>
        </w:rPr>
        <w:t xml:space="preserve"> </w:t>
      </w:r>
      <w:r>
        <w:rPr>
          <w:sz w:val="24"/>
        </w:rPr>
        <w:t>II,</w:t>
      </w:r>
      <w:r>
        <w:rPr>
          <w:spacing w:val="-1"/>
          <w:sz w:val="24"/>
        </w:rPr>
        <w:t xml:space="preserve"> </w:t>
      </w:r>
      <w:r>
        <w:rPr>
          <w:sz w:val="24"/>
        </w:rPr>
        <w:t>estas harán referencia a la presente Directiva o irán acompañadas de dicha referencia en su publicación oficial. Los Estados miembros establecerán las modalidades de la mencionada referencia.</w:t>
      </w:r>
      <w:r>
        <w:rPr>
          <w:spacing w:val="40"/>
          <w:sz w:val="24"/>
        </w:rPr>
        <w:t xml:space="preserve"> </w:t>
      </w:r>
      <w:r>
        <w:rPr>
          <w:sz w:val="24"/>
        </w:rPr>
        <w:t>Comunicarán inmediatamente a l</w:t>
      </w:r>
      <w:r>
        <w:rPr>
          <w:sz w:val="24"/>
        </w:rPr>
        <w:t>a Comisión el texto de dichas disposiciones.</w:t>
      </w:r>
    </w:p>
    <w:p w:rsidR="00483DCF" w:rsidRDefault="002E11EA">
      <w:pPr>
        <w:pStyle w:val="Prrafodelista"/>
        <w:numPr>
          <w:ilvl w:val="0"/>
          <w:numId w:val="1"/>
        </w:numPr>
        <w:tabs>
          <w:tab w:val="left" w:pos="552"/>
        </w:tabs>
        <w:spacing w:line="276" w:lineRule="auto"/>
        <w:ind w:right="98" w:hanging="360"/>
        <w:jc w:val="both"/>
        <w:rPr>
          <w:sz w:val="24"/>
        </w:rPr>
      </w:pPr>
      <w:r>
        <w:rPr>
          <w:sz w:val="24"/>
        </w:rPr>
        <w:t>Los Estados miembros comunicarán a la Comisión el texto de las principales disposiciones</w:t>
      </w:r>
      <w:r>
        <w:rPr>
          <w:spacing w:val="40"/>
          <w:sz w:val="24"/>
        </w:rPr>
        <w:t xml:space="preserve"> </w:t>
      </w:r>
      <w:r>
        <w:rPr>
          <w:sz w:val="24"/>
        </w:rPr>
        <w:t>de Derecho interno que adopten en el ámbito regulado por la presente Directiva.</w:t>
      </w:r>
    </w:p>
    <w:p w:rsidR="00483DCF" w:rsidRDefault="00483DCF">
      <w:pPr>
        <w:pStyle w:val="Textoindependiente"/>
        <w:spacing w:before="3"/>
      </w:pPr>
    </w:p>
    <w:p w:rsidR="00483DCF" w:rsidRDefault="002E11EA" w:rsidP="00E72F21">
      <w:pPr>
        <w:spacing w:before="120"/>
        <w:ind w:left="403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5"/>
          <w:sz w:val="24"/>
        </w:rPr>
        <w:t>10</w:t>
      </w:r>
    </w:p>
    <w:p w:rsidR="00483DCF" w:rsidRDefault="002E11EA" w:rsidP="00E72F21">
      <w:pPr>
        <w:pStyle w:val="Ttulo1"/>
        <w:spacing w:before="120"/>
        <w:ind w:left="403" w:right="202"/>
      </w:pPr>
      <w:r>
        <w:t>Revisión</w:t>
      </w:r>
      <w:r>
        <w:rPr>
          <w:spacing w:val="-1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Comisión</w:t>
      </w:r>
    </w:p>
    <w:p w:rsidR="00483DCF" w:rsidRDefault="002E11EA">
      <w:pPr>
        <w:pStyle w:val="Textoindependiente"/>
        <w:spacing w:before="243" w:line="276" w:lineRule="auto"/>
        <w:ind w:left="446" w:right="98"/>
        <w:jc w:val="both"/>
      </w:pPr>
      <w:r>
        <w:t>A más tardar 5 años después de la entrada en vigor,</w:t>
      </w:r>
      <w:r>
        <w:rPr>
          <w:spacing w:val="-1"/>
        </w:rPr>
        <w:t xml:space="preserve"> </w:t>
      </w:r>
      <w:r>
        <w:t>la Comisión,</w:t>
      </w:r>
      <w:r>
        <w:rPr>
          <w:spacing w:val="-3"/>
        </w:rPr>
        <w:t xml:space="preserve"> </w:t>
      </w:r>
      <w:r>
        <w:t>tras consultar</w:t>
      </w:r>
      <w:r>
        <w:rPr>
          <w:spacing w:val="-5"/>
        </w:rPr>
        <w:t xml:space="preserve"> </w:t>
      </w:r>
      <w:r>
        <w:t>a los Estados miembros, a los interlocutores sociales a nivel de la Unión y a las principales partes interesadas, revisará la aplicación de la presente Directiva y propondrá, e</w:t>
      </w:r>
      <w:r>
        <w:t>n su caso, modificaciones</w:t>
      </w:r>
      <w:r>
        <w:rPr>
          <w:spacing w:val="-13"/>
        </w:rPr>
        <w:t xml:space="preserve"> </w:t>
      </w:r>
      <w:r>
        <w:t>legislativas.</w:t>
      </w:r>
    </w:p>
    <w:p w:rsidR="00483DCF" w:rsidRDefault="002E11EA" w:rsidP="00E72F21">
      <w:pPr>
        <w:spacing w:before="120"/>
        <w:ind w:left="403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5"/>
          <w:sz w:val="24"/>
        </w:rPr>
        <w:t>11</w:t>
      </w:r>
    </w:p>
    <w:p w:rsidR="00483DCF" w:rsidRDefault="002E11EA" w:rsidP="00E72F21">
      <w:pPr>
        <w:pStyle w:val="Ttulo1"/>
        <w:spacing w:before="120"/>
        <w:ind w:left="403" w:right="198"/>
      </w:pPr>
      <w:r>
        <w:t>Entrada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vigor</w:t>
      </w:r>
    </w:p>
    <w:p w:rsidR="00483DCF" w:rsidRDefault="002E11EA">
      <w:pPr>
        <w:pStyle w:val="Textoindependiente"/>
        <w:spacing w:before="233" w:line="276" w:lineRule="auto"/>
        <w:ind w:left="446" w:right="166"/>
      </w:pPr>
      <w:r>
        <w:t>La presente Directiva entrará en vigor a los veinte días de su publicación</w:t>
      </w:r>
      <w:r>
        <w:rPr>
          <w:spacing w:val="-5"/>
        </w:rPr>
        <w:t xml:space="preserve"> </w:t>
      </w:r>
      <w:r>
        <w:t>en el Diario Oficial de la Unión Europea.</w:t>
      </w:r>
    </w:p>
    <w:p w:rsidR="00483DCF" w:rsidRDefault="00483DCF">
      <w:pPr>
        <w:pStyle w:val="Textoindependiente"/>
        <w:spacing w:before="6"/>
      </w:pPr>
    </w:p>
    <w:p w:rsidR="00483DCF" w:rsidRDefault="002E11EA" w:rsidP="00E72F21">
      <w:pPr>
        <w:spacing w:before="120"/>
        <w:ind w:left="403" w:right="201"/>
        <w:jc w:val="center"/>
        <w:rPr>
          <w:i/>
          <w:sz w:val="24"/>
        </w:rPr>
      </w:pPr>
      <w:r>
        <w:rPr>
          <w:i/>
          <w:sz w:val="24"/>
        </w:rPr>
        <w:t>Artículo</w:t>
      </w:r>
      <w:r>
        <w:rPr>
          <w:i/>
          <w:spacing w:val="-9"/>
          <w:sz w:val="24"/>
        </w:rPr>
        <w:t xml:space="preserve"> </w:t>
      </w:r>
      <w:r>
        <w:rPr>
          <w:i/>
          <w:spacing w:val="-5"/>
          <w:sz w:val="24"/>
        </w:rPr>
        <w:t>12</w:t>
      </w:r>
    </w:p>
    <w:p w:rsidR="00483DCF" w:rsidRDefault="002E11EA" w:rsidP="00E72F21">
      <w:pPr>
        <w:pStyle w:val="Ttulo1"/>
        <w:spacing w:before="120"/>
        <w:ind w:left="403" w:right="192"/>
      </w:pPr>
      <w:r>
        <w:rPr>
          <w:spacing w:val="-2"/>
        </w:rPr>
        <w:t>Destinatarios</w:t>
      </w:r>
    </w:p>
    <w:p w:rsidR="00483DCF" w:rsidRDefault="00483DCF">
      <w:pPr>
        <w:pStyle w:val="Textoindependiente"/>
        <w:spacing w:before="48"/>
        <w:rPr>
          <w:b/>
        </w:rPr>
      </w:pPr>
    </w:p>
    <w:p w:rsidR="008F4760" w:rsidRDefault="002E11EA">
      <w:pPr>
        <w:pStyle w:val="Textoindependiente"/>
        <w:spacing w:line="276" w:lineRule="auto"/>
        <w:ind w:left="446" w:right="2168"/>
      </w:pPr>
      <w:r>
        <w:t>Los destinatarios</w:t>
      </w:r>
      <w:r>
        <w:rPr>
          <w:spacing w:val="-5"/>
        </w:rPr>
        <w:t xml:space="preserve"> </w:t>
      </w:r>
      <w:r>
        <w:t>de la presente</w:t>
      </w:r>
      <w:r>
        <w:rPr>
          <w:spacing w:val="-1"/>
        </w:rPr>
        <w:t xml:space="preserve"> </w:t>
      </w:r>
      <w:r>
        <w:t>Directiva</w:t>
      </w:r>
      <w:r>
        <w:rPr>
          <w:spacing w:val="-2"/>
        </w:rPr>
        <w:t xml:space="preserve"> </w:t>
      </w:r>
      <w:r>
        <w:t xml:space="preserve">son los Estados miembros. </w:t>
      </w:r>
    </w:p>
    <w:p w:rsidR="008F4760" w:rsidRDefault="008F4760">
      <w:pPr>
        <w:pStyle w:val="Textoindependiente"/>
        <w:spacing w:line="276" w:lineRule="auto"/>
        <w:ind w:left="446" w:right="2168"/>
      </w:pPr>
    </w:p>
    <w:p w:rsidR="00483DCF" w:rsidRDefault="002E11EA">
      <w:pPr>
        <w:pStyle w:val="Textoindependiente"/>
        <w:spacing w:line="276" w:lineRule="auto"/>
        <w:ind w:left="446" w:right="2168"/>
      </w:pPr>
      <w:r>
        <w:t>Hecho en Bruselas, el 21 de marzo de 2026</w:t>
      </w:r>
    </w:p>
    <w:p w:rsidR="008F4760" w:rsidRDefault="008F4760">
      <w:pPr>
        <w:tabs>
          <w:tab w:val="left" w:pos="7652"/>
        </w:tabs>
        <w:spacing w:before="13"/>
        <w:ind w:left="446"/>
        <w:rPr>
          <w:i/>
          <w:sz w:val="24"/>
        </w:rPr>
      </w:pPr>
    </w:p>
    <w:p w:rsidR="00483DCF" w:rsidRDefault="002E11EA">
      <w:pPr>
        <w:tabs>
          <w:tab w:val="left" w:pos="7652"/>
        </w:tabs>
        <w:spacing w:before="13"/>
        <w:ind w:left="446"/>
        <w:rPr>
          <w:i/>
          <w:sz w:val="24"/>
        </w:rPr>
      </w:pPr>
      <w:r>
        <w:rPr>
          <w:i/>
          <w:sz w:val="24"/>
        </w:rPr>
        <w:t>Por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Parlamento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Europeo</w:t>
      </w:r>
      <w:r>
        <w:rPr>
          <w:i/>
          <w:sz w:val="24"/>
        </w:rPr>
        <w:tab/>
        <w:t>Por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el</w:t>
      </w:r>
      <w:r>
        <w:rPr>
          <w:i/>
          <w:spacing w:val="-2"/>
          <w:sz w:val="24"/>
        </w:rPr>
        <w:t xml:space="preserve"> Consejo</w:t>
      </w:r>
    </w:p>
    <w:p w:rsidR="00483DCF" w:rsidRDefault="00483DCF">
      <w:pPr>
        <w:pStyle w:val="Textoindependiente"/>
        <w:spacing w:before="26"/>
        <w:rPr>
          <w:i/>
        </w:rPr>
      </w:pPr>
    </w:p>
    <w:p w:rsidR="00483DCF" w:rsidRDefault="002E11EA">
      <w:pPr>
        <w:tabs>
          <w:tab w:val="left" w:pos="7722"/>
        </w:tabs>
        <w:spacing w:before="1"/>
        <w:ind w:left="446"/>
        <w:rPr>
          <w:i/>
          <w:sz w:val="24"/>
        </w:rPr>
      </w:pPr>
      <w:r>
        <w:rPr>
          <w:i/>
          <w:sz w:val="24"/>
        </w:rPr>
        <w:t xml:space="preserve">La </w:t>
      </w:r>
      <w:r>
        <w:rPr>
          <w:i/>
          <w:spacing w:val="-2"/>
          <w:sz w:val="24"/>
        </w:rPr>
        <w:t>Presidenta</w:t>
      </w:r>
      <w:r>
        <w:rPr>
          <w:i/>
          <w:sz w:val="24"/>
        </w:rPr>
        <w:tab/>
        <w:t>El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Presidente</w:t>
      </w:r>
    </w:p>
    <w:sectPr w:rsidR="00483DCF">
      <w:pgSz w:w="11900" w:h="16840"/>
      <w:pgMar w:top="1400" w:right="1275" w:bottom="1160" w:left="992" w:header="726" w:footer="9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1EA" w:rsidRDefault="002E11EA">
      <w:r>
        <w:separator/>
      </w:r>
    </w:p>
  </w:endnote>
  <w:endnote w:type="continuationSeparator" w:id="0">
    <w:p w:rsidR="002E11EA" w:rsidRDefault="002E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DCF" w:rsidRDefault="002E11EA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7456256" behindDoc="1" locked="0" layoutInCell="1" allowOverlap="1">
          <wp:simplePos x="0" y="0"/>
          <wp:positionH relativeFrom="page">
            <wp:posOffset>781050</wp:posOffset>
          </wp:positionH>
          <wp:positionV relativeFrom="page">
            <wp:posOffset>9949813</wp:posOffset>
          </wp:positionV>
          <wp:extent cx="971550" cy="4857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1550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487456768" behindDoc="1" locked="0" layoutInCell="1" allowOverlap="1">
          <wp:simplePos x="0" y="0"/>
          <wp:positionH relativeFrom="page">
            <wp:posOffset>1827093</wp:posOffset>
          </wp:positionH>
          <wp:positionV relativeFrom="page">
            <wp:posOffset>10233264</wp:posOffset>
          </wp:positionV>
          <wp:extent cx="1101596" cy="144517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1596" cy="1445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487457280" behindDoc="1" locked="0" layoutInCell="1" allowOverlap="1">
          <wp:simplePos x="0" y="0"/>
          <wp:positionH relativeFrom="page">
            <wp:posOffset>6250516</wp:posOffset>
          </wp:positionH>
          <wp:positionV relativeFrom="page">
            <wp:posOffset>10128407</wp:posOffset>
          </wp:positionV>
          <wp:extent cx="338666" cy="238918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338666" cy="2389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1EA" w:rsidRDefault="002E11EA">
      <w:r>
        <w:separator/>
      </w:r>
    </w:p>
  </w:footnote>
  <w:footnote w:type="continuationSeparator" w:id="0">
    <w:p w:rsidR="002E11EA" w:rsidRDefault="002E1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DCF" w:rsidRDefault="002E11EA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7453696" behindDoc="1" locked="0" layoutInCell="1" allowOverlap="1">
          <wp:simplePos x="0" y="0"/>
          <wp:positionH relativeFrom="page">
            <wp:posOffset>2153347</wp:posOffset>
          </wp:positionH>
          <wp:positionV relativeFrom="page">
            <wp:posOffset>460735</wp:posOffset>
          </wp:positionV>
          <wp:extent cx="312617" cy="1433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2617" cy="143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4208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755650</wp:posOffset>
              </wp:positionV>
              <wp:extent cx="565150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1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1500">
                            <a:moveTo>
                              <a:pt x="0" y="0"/>
                            </a:moveTo>
                            <a:lnTo>
                              <a:pt x="5651500" y="0"/>
                            </a:lnTo>
                          </a:path>
                        </a:pathLst>
                      </a:custGeom>
                      <a:ln w="12700">
                        <a:solidFill>
                          <a:srgbClr val="878787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5862272" from="75pt,59.5pt" to="520.000007pt,59.5pt" stroked="true" strokeweight="1.0pt" strokecolor="#878787">
              <v:stroke dashstyle="solid"/>
              <w10:wrap type="none"/>
            </v:lin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4720" behindDoc="1" locked="0" layoutInCell="1" allowOverlap="1">
              <wp:simplePos x="0" y="0"/>
              <wp:positionH relativeFrom="page">
                <wp:posOffset>902208</wp:posOffset>
              </wp:positionH>
              <wp:positionV relativeFrom="page">
                <wp:posOffset>450622</wp:posOffset>
              </wp:positionV>
              <wp:extent cx="654685" cy="18097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6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83DCF" w:rsidRDefault="002E11EA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21.03.2026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.040031pt;margin-top:35.482109pt;width:51.55pt;height:14.25pt;mso-position-horizontal-relative:page;mso-position-vertical-relative:page;z-index:-15861760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2"/>
                        <w:sz w:val="22"/>
                      </w:rPr>
                      <w:t>21.03.2026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5232" behindDoc="1" locked="0" layoutInCell="1" allowOverlap="1">
              <wp:simplePos x="0" y="0"/>
              <wp:positionH relativeFrom="page">
                <wp:posOffset>2752343</wp:posOffset>
              </wp:positionH>
              <wp:positionV relativeFrom="page">
                <wp:posOffset>450622</wp:posOffset>
              </wp:positionV>
              <wp:extent cx="1986280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628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83DCF" w:rsidRDefault="002E11EA">
                          <w:pPr>
                            <w:spacing w:before="11"/>
                            <w:ind w:left="20"/>
                          </w:pPr>
                          <w:r>
                            <w:t>Diario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Oficial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Unión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Europea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16.719986pt;margin-top:35.482109pt;width:156.4pt;height:14.25pt;mso-position-horizontal-relative:page;mso-position-vertical-relative:page;z-index:-15861248" type="#_x0000_t202" id="docshape2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Diario</w:t>
                    </w:r>
                    <w:r>
                      <w:rPr>
                        <w:spacing w:val="-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Oficial</w:t>
                    </w:r>
                    <w:r>
                      <w:rPr>
                        <w:spacing w:val="-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la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Unión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Europea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5744" behindDoc="1" locked="0" layoutInCell="1" allowOverlap="1">
              <wp:simplePos x="0" y="0"/>
              <wp:positionH relativeFrom="page">
                <wp:posOffset>6031993</wp:posOffset>
              </wp:positionH>
              <wp:positionV relativeFrom="page">
                <wp:posOffset>450622</wp:posOffset>
              </wp:positionV>
              <wp:extent cx="498475" cy="18097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847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83DCF" w:rsidRDefault="002E11EA">
                          <w:pPr>
                            <w:spacing w:before="11"/>
                            <w:ind w:left="20"/>
                          </w:pPr>
                          <w:r>
                            <w:t>L.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205/3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474.960083pt;margin-top:35.482109pt;width:39.25pt;height:14.25pt;mso-position-horizontal-relative:page;mso-position-vertical-relative:page;z-index:-15860736" type="#_x0000_t202" id="docshape3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L.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205/3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29DD"/>
    <w:multiLevelType w:val="hybridMultilevel"/>
    <w:tmpl w:val="56E6213E"/>
    <w:lvl w:ilvl="0" w:tplc="99B6417C">
      <w:start w:val="1"/>
      <w:numFmt w:val="decimal"/>
      <w:lvlText w:val="%1."/>
      <w:lvlJc w:val="left"/>
      <w:pPr>
        <w:ind w:left="55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A96039E">
      <w:start w:val="1"/>
      <w:numFmt w:val="lowerLetter"/>
      <w:lvlText w:val="%2)"/>
      <w:lvlJc w:val="left"/>
      <w:pPr>
        <w:ind w:left="111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4332602E">
      <w:numFmt w:val="bullet"/>
      <w:lvlText w:val="•"/>
      <w:lvlJc w:val="left"/>
      <w:pPr>
        <w:ind w:left="2065" w:hanging="360"/>
      </w:pPr>
      <w:rPr>
        <w:rFonts w:hint="default"/>
        <w:lang w:val="es-ES" w:eastAsia="en-US" w:bidi="ar-SA"/>
      </w:rPr>
    </w:lvl>
    <w:lvl w:ilvl="3" w:tplc="2FD6B45A">
      <w:numFmt w:val="bullet"/>
      <w:lvlText w:val="•"/>
      <w:lvlJc w:val="left"/>
      <w:pPr>
        <w:ind w:left="3011" w:hanging="360"/>
      </w:pPr>
      <w:rPr>
        <w:rFonts w:hint="default"/>
        <w:lang w:val="es-ES" w:eastAsia="en-US" w:bidi="ar-SA"/>
      </w:rPr>
    </w:lvl>
    <w:lvl w:ilvl="4" w:tplc="64FA2758">
      <w:numFmt w:val="bullet"/>
      <w:lvlText w:val="•"/>
      <w:lvlJc w:val="left"/>
      <w:pPr>
        <w:ind w:left="3957" w:hanging="360"/>
      </w:pPr>
      <w:rPr>
        <w:rFonts w:hint="default"/>
        <w:lang w:val="es-ES" w:eastAsia="en-US" w:bidi="ar-SA"/>
      </w:rPr>
    </w:lvl>
    <w:lvl w:ilvl="5" w:tplc="A170C2B8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6" w:tplc="A7363F5C">
      <w:numFmt w:val="bullet"/>
      <w:lvlText w:val="•"/>
      <w:lvlJc w:val="left"/>
      <w:pPr>
        <w:ind w:left="5849" w:hanging="360"/>
      </w:pPr>
      <w:rPr>
        <w:rFonts w:hint="default"/>
        <w:lang w:val="es-ES" w:eastAsia="en-US" w:bidi="ar-SA"/>
      </w:rPr>
    </w:lvl>
    <w:lvl w:ilvl="7" w:tplc="108AEE00">
      <w:numFmt w:val="bullet"/>
      <w:lvlText w:val="•"/>
      <w:lvlJc w:val="left"/>
      <w:pPr>
        <w:ind w:left="6795" w:hanging="360"/>
      </w:pPr>
      <w:rPr>
        <w:rFonts w:hint="default"/>
        <w:lang w:val="es-ES" w:eastAsia="en-US" w:bidi="ar-SA"/>
      </w:rPr>
    </w:lvl>
    <w:lvl w:ilvl="8" w:tplc="F50C6A10">
      <w:numFmt w:val="bullet"/>
      <w:lvlText w:val="•"/>
      <w:lvlJc w:val="left"/>
      <w:pPr>
        <w:ind w:left="7741" w:hanging="360"/>
      </w:pPr>
      <w:rPr>
        <w:rFonts w:hint="default"/>
        <w:lang w:val="es-ES" w:eastAsia="en-US" w:bidi="ar-SA"/>
      </w:rPr>
    </w:lvl>
  </w:abstractNum>
  <w:abstractNum w:abstractNumId="1">
    <w:nsid w:val="0D7F7AB4"/>
    <w:multiLevelType w:val="hybridMultilevel"/>
    <w:tmpl w:val="35463110"/>
    <w:lvl w:ilvl="0" w:tplc="BF64EE16">
      <w:start w:val="1"/>
      <w:numFmt w:val="decimal"/>
      <w:lvlText w:val="%1)"/>
      <w:lvlJc w:val="left"/>
      <w:pPr>
        <w:ind w:left="1163" w:hanging="6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A9A023E">
      <w:numFmt w:val="bullet"/>
      <w:lvlText w:val="•"/>
      <w:lvlJc w:val="left"/>
      <w:pPr>
        <w:ind w:left="2007" w:hanging="612"/>
      </w:pPr>
      <w:rPr>
        <w:rFonts w:hint="default"/>
        <w:lang w:val="es-ES" w:eastAsia="en-US" w:bidi="ar-SA"/>
      </w:rPr>
    </w:lvl>
    <w:lvl w:ilvl="2" w:tplc="5C28F612">
      <w:numFmt w:val="bullet"/>
      <w:lvlText w:val="•"/>
      <w:lvlJc w:val="left"/>
      <w:pPr>
        <w:ind w:left="2854" w:hanging="612"/>
      </w:pPr>
      <w:rPr>
        <w:rFonts w:hint="default"/>
        <w:lang w:val="es-ES" w:eastAsia="en-US" w:bidi="ar-SA"/>
      </w:rPr>
    </w:lvl>
    <w:lvl w:ilvl="3" w:tplc="ADBCB66E">
      <w:numFmt w:val="bullet"/>
      <w:lvlText w:val="•"/>
      <w:lvlJc w:val="left"/>
      <w:pPr>
        <w:ind w:left="3701" w:hanging="612"/>
      </w:pPr>
      <w:rPr>
        <w:rFonts w:hint="default"/>
        <w:lang w:val="es-ES" w:eastAsia="en-US" w:bidi="ar-SA"/>
      </w:rPr>
    </w:lvl>
    <w:lvl w:ilvl="4" w:tplc="33B03B88">
      <w:numFmt w:val="bullet"/>
      <w:lvlText w:val="•"/>
      <w:lvlJc w:val="left"/>
      <w:pPr>
        <w:ind w:left="4549" w:hanging="612"/>
      </w:pPr>
      <w:rPr>
        <w:rFonts w:hint="default"/>
        <w:lang w:val="es-ES" w:eastAsia="en-US" w:bidi="ar-SA"/>
      </w:rPr>
    </w:lvl>
    <w:lvl w:ilvl="5" w:tplc="391C5046">
      <w:numFmt w:val="bullet"/>
      <w:lvlText w:val="•"/>
      <w:lvlJc w:val="left"/>
      <w:pPr>
        <w:ind w:left="5396" w:hanging="612"/>
      </w:pPr>
      <w:rPr>
        <w:rFonts w:hint="default"/>
        <w:lang w:val="es-ES" w:eastAsia="en-US" w:bidi="ar-SA"/>
      </w:rPr>
    </w:lvl>
    <w:lvl w:ilvl="6" w:tplc="EF2AE10A">
      <w:numFmt w:val="bullet"/>
      <w:lvlText w:val="•"/>
      <w:lvlJc w:val="left"/>
      <w:pPr>
        <w:ind w:left="6243" w:hanging="612"/>
      </w:pPr>
      <w:rPr>
        <w:rFonts w:hint="default"/>
        <w:lang w:val="es-ES" w:eastAsia="en-US" w:bidi="ar-SA"/>
      </w:rPr>
    </w:lvl>
    <w:lvl w:ilvl="7" w:tplc="B6F44AD6">
      <w:numFmt w:val="bullet"/>
      <w:lvlText w:val="•"/>
      <w:lvlJc w:val="left"/>
      <w:pPr>
        <w:ind w:left="7091" w:hanging="612"/>
      </w:pPr>
      <w:rPr>
        <w:rFonts w:hint="default"/>
        <w:lang w:val="es-ES" w:eastAsia="en-US" w:bidi="ar-SA"/>
      </w:rPr>
    </w:lvl>
    <w:lvl w:ilvl="8" w:tplc="5DA84A16">
      <w:numFmt w:val="bullet"/>
      <w:lvlText w:val="•"/>
      <w:lvlJc w:val="left"/>
      <w:pPr>
        <w:ind w:left="7938" w:hanging="612"/>
      </w:pPr>
      <w:rPr>
        <w:rFonts w:hint="default"/>
        <w:lang w:val="es-ES" w:eastAsia="en-US" w:bidi="ar-SA"/>
      </w:rPr>
    </w:lvl>
  </w:abstractNum>
  <w:abstractNum w:abstractNumId="2">
    <w:nsid w:val="14425E89"/>
    <w:multiLevelType w:val="hybridMultilevel"/>
    <w:tmpl w:val="003C7A2A"/>
    <w:lvl w:ilvl="0" w:tplc="0A665C70">
      <w:start w:val="1"/>
      <w:numFmt w:val="decimal"/>
      <w:lvlText w:val="%1."/>
      <w:lvlJc w:val="left"/>
      <w:pPr>
        <w:ind w:left="552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D0502142">
      <w:numFmt w:val="bullet"/>
      <w:lvlText w:val="•"/>
      <w:lvlJc w:val="left"/>
      <w:pPr>
        <w:ind w:left="1467" w:hanging="245"/>
      </w:pPr>
      <w:rPr>
        <w:rFonts w:hint="default"/>
        <w:lang w:val="es-ES" w:eastAsia="en-US" w:bidi="ar-SA"/>
      </w:rPr>
    </w:lvl>
    <w:lvl w:ilvl="2" w:tplc="4230C1D8">
      <w:numFmt w:val="bullet"/>
      <w:lvlText w:val="•"/>
      <w:lvlJc w:val="left"/>
      <w:pPr>
        <w:ind w:left="2374" w:hanging="245"/>
      </w:pPr>
      <w:rPr>
        <w:rFonts w:hint="default"/>
        <w:lang w:val="es-ES" w:eastAsia="en-US" w:bidi="ar-SA"/>
      </w:rPr>
    </w:lvl>
    <w:lvl w:ilvl="3" w:tplc="26E225AE">
      <w:numFmt w:val="bullet"/>
      <w:lvlText w:val="•"/>
      <w:lvlJc w:val="left"/>
      <w:pPr>
        <w:ind w:left="3281" w:hanging="245"/>
      </w:pPr>
      <w:rPr>
        <w:rFonts w:hint="default"/>
        <w:lang w:val="es-ES" w:eastAsia="en-US" w:bidi="ar-SA"/>
      </w:rPr>
    </w:lvl>
    <w:lvl w:ilvl="4" w:tplc="DADA833E">
      <w:numFmt w:val="bullet"/>
      <w:lvlText w:val="•"/>
      <w:lvlJc w:val="left"/>
      <w:pPr>
        <w:ind w:left="4189" w:hanging="245"/>
      </w:pPr>
      <w:rPr>
        <w:rFonts w:hint="default"/>
        <w:lang w:val="es-ES" w:eastAsia="en-US" w:bidi="ar-SA"/>
      </w:rPr>
    </w:lvl>
    <w:lvl w:ilvl="5" w:tplc="606EDA0C">
      <w:numFmt w:val="bullet"/>
      <w:lvlText w:val="•"/>
      <w:lvlJc w:val="left"/>
      <w:pPr>
        <w:ind w:left="5096" w:hanging="245"/>
      </w:pPr>
      <w:rPr>
        <w:rFonts w:hint="default"/>
        <w:lang w:val="es-ES" w:eastAsia="en-US" w:bidi="ar-SA"/>
      </w:rPr>
    </w:lvl>
    <w:lvl w:ilvl="6" w:tplc="B658E396">
      <w:numFmt w:val="bullet"/>
      <w:lvlText w:val="•"/>
      <w:lvlJc w:val="left"/>
      <w:pPr>
        <w:ind w:left="6003" w:hanging="245"/>
      </w:pPr>
      <w:rPr>
        <w:rFonts w:hint="default"/>
        <w:lang w:val="es-ES" w:eastAsia="en-US" w:bidi="ar-SA"/>
      </w:rPr>
    </w:lvl>
    <w:lvl w:ilvl="7" w:tplc="B1161BE6">
      <w:numFmt w:val="bullet"/>
      <w:lvlText w:val="•"/>
      <w:lvlJc w:val="left"/>
      <w:pPr>
        <w:ind w:left="6911" w:hanging="245"/>
      </w:pPr>
      <w:rPr>
        <w:rFonts w:hint="default"/>
        <w:lang w:val="es-ES" w:eastAsia="en-US" w:bidi="ar-SA"/>
      </w:rPr>
    </w:lvl>
    <w:lvl w:ilvl="8" w:tplc="8D7668C0">
      <w:numFmt w:val="bullet"/>
      <w:lvlText w:val="•"/>
      <w:lvlJc w:val="left"/>
      <w:pPr>
        <w:ind w:left="7818" w:hanging="245"/>
      </w:pPr>
      <w:rPr>
        <w:rFonts w:hint="default"/>
        <w:lang w:val="es-ES" w:eastAsia="en-US" w:bidi="ar-SA"/>
      </w:rPr>
    </w:lvl>
  </w:abstractNum>
  <w:abstractNum w:abstractNumId="3">
    <w:nsid w:val="2AA95B15"/>
    <w:multiLevelType w:val="hybridMultilevel"/>
    <w:tmpl w:val="1950954E"/>
    <w:lvl w:ilvl="0" w:tplc="34C0F250">
      <w:start w:val="1"/>
      <w:numFmt w:val="decimal"/>
      <w:lvlText w:val="%1."/>
      <w:lvlJc w:val="left"/>
      <w:pPr>
        <w:ind w:left="55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DA2D81A">
      <w:start w:val="1"/>
      <w:numFmt w:val="lowerLetter"/>
      <w:lvlText w:val="%2)"/>
      <w:lvlJc w:val="left"/>
      <w:pPr>
        <w:ind w:left="111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067AE118">
      <w:numFmt w:val="bullet"/>
      <w:lvlText w:val="•"/>
      <w:lvlJc w:val="left"/>
      <w:pPr>
        <w:ind w:left="2065" w:hanging="360"/>
      </w:pPr>
      <w:rPr>
        <w:rFonts w:hint="default"/>
        <w:lang w:val="es-ES" w:eastAsia="en-US" w:bidi="ar-SA"/>
      </w:rPr>
    </w:lvl>
    <w:lvl w:ilvl="3" w:tplc="FA02C5E0">
      <w:numFmt w:val="bullet"/>
      <w:lvlText w:val="•"/>
      <w:lvlJc w:val="left"/>
      <w:pPr>
        <w:ind w:left="3011" w:hanging="360"/>
      </w:pPr>
      <w:rPr>
        <w:rFonts w:hint="default"/>
        <w:lang w:val="es-ES" w:eastAsia="en-US" w:bidi="ar-SA"/>
      </w:rPr>
    </w:lvl>
    <w:lvl w:ilvl="4" w:tplc="BFCEE24C">
      <w:numFmt w:val="bullet"/>
      <w:lvlText w:val="•"/>
      <w:lvlJc w:val="left"/>
      <w:pPr>
        <w:ind w:left="3957" w:hanging="360"/>
      </w:pPr>
      <w:rPr>
        <w:rFonts w:hint="default"/>
        <w:lang w:val="es-ES" w:eastAsia="en-US" w:bidi="ar-SA"/>
      </w:rPr>
    </w:lvl>
    <w:lvl w:ilvl="5" w:tplc="FD0EB5D0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6" w:tplc="A0B6D782">
      <w:numFmt w:val="bullet"/>
      <w:lvlText w:val="•"/>
      <w:lvlJc w:val="left"/>
      <w:pPr>
        <w:ind w:left="5849" w:hanging="360"/>
      </w:pPr>
      <w:rPr>
        <w:rFonts w:hint="default"/>
        <w:lang w:val="es-ES" w:eastAsia="en-US" w:bidi="ar-SA"/>
      </w:rPr>
    </w:lvl>
    <w:lvl w:ilvl="7" w:tplc="44D284D2">
      <w:numFmt w:val="bullet"/>
      <w:lvlText w:val="•"/>
      <w:lvlJc w:val="left"/>
      <w:pPr>
        <w:ind w:left="6795" w:hanging="360"/>
      </w:pPr>
      <w:rPr>
        <w:rFonts w:hint="default"/>
        <w:lang w:val="es-ES" w:eastAsia="en-US" w:bidi="ar-SA"/>
      </w:rPr>
    </w:lvl>
    <w:lvl w:ilvl="8" w:tplc="F3EC2CB8">
      <w:numFmt w:val="bullet"/>
      <w:lvlText w:val="•"/>
      <w:lvlJc w:val="left"/>
      <w:pPr>
        <w:ind w:left="7741" w:hanging="360"/>
      </w:pPr>
      <w:rPr>
        <w:rFonts w:hint="default"/>
        <w:lang w:val="es-ES" w:eastAsia="en-US" w:bidi="ar-SA"/>
      </w:rPr>
    </w:lvl>
  </w:abstractNum>
  <w:abstractNum w:abstractNumId="4">
    <w:nsid w:val="3C7A585C"/>
    <w:multiLevelType w:val="hybridMultilevel"/>
    <w:tmpl w:val="187A6DA6"/>
    <w:lvl w:ilvl="0" w:tplc="079C43BE">
      <w:start w:val="1"/>
      <w:numFmt w:val="decimal"/>
      <w:lvlText w:val="%1."/>
      <w:lvlJc w:val="left"/>
      <w:pPr>
        <w:ind w:left="55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1DC76AE">
      <w:start w:val="1"/>
      <w:numFmt w:val="lowerLetter"/>
      <w:lvlText w:val="%2)"/>
      <w:lvlJc w:val="left"/>
      <w:pPr>
        <w:ind w:left="111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90FC9BE2">
      <w:numFmt w:val="bullet"/>
      <w:lvlText w:val="•"/>
      <w:lvlJc w:val="left"/>
      <w:pPr>
        <w:ind w:left="2065" w:hanging="360"/>
      </w:pPr>
      <w:rPr>
        <w:rFonts w:hint="default"/>
        <w:lang w:val="es-ES" w:eastAsia="en-US" w:bidi="ar-SA"/>
      </w:rPr>
    </w:lvl>
    <w:lvl w:ilvl="3" w:tplc="D2744E4A">
      <w:numFmt w:val="bullet"/>
      <w:lvlText w:val="•"/>
      <w:lvlJc w:val="left"/>
      <w:pPr>
        <w:ind w:left="3011" w:hanging="360"/>
      </w:pPr>
      <w:rPr>
        <w:rFonts w:hint="default"/>
        <w:lang w:val="es-ES" w:eastAsia="en-US" w:bidi="ar-SA"/>
      </w:rPr>
    </w:lvl>
    <w:lvl w:ilvl="4" w:tplc="03901ECA">
      <w:numFmt w:val="bullet"/>
      <w:lvlText w:val="•"/>
      <w:lvlJc w:val="left"/>
      <w:pPr>
        <w:ind w:left="3957" w:hanging="360"/>
      </w:pPr>
      <w:rPr>
        <w:rFonts w:hint="default"/>
        <w:lang w:val="es-ES" w:eastAsia="en-US" w:bidi="ar-SA"/>
      </w:rPr>
    </w:lvl>
    <w:lvl w:ilvl="5" w:tplc="86282EDC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6" w:tplc="2A4AB506">
      <w:numFmt w:val="bullet"/>
      <w:lvlText w:val="•"/>
      <w:lvlJc w:val="left"/>
      <w:pPr>
        <w:ind w:left="5849" w:hanging="360"/>
      </w:pPr>
      <w:rPr>
        <w:rFonts w:hint="default"/>
        <w:lang w:val="es-ES" w:eastAsia="en-US" w:bidi="ar-SA"/>
      </w:rPr>
    </w:lvl>
    <w:lvl w:ilvl="7" w:tplc="1924BB4E">
      <w:numFmt w:val="bullet"/>
      <w:lvlText w:val="•"/>
      <w:lvlJc w:val="left"/>
      <w:pPr>
        <w:ind w:left="6795" w:hanging="360"/>
      </w:pPr>
      <w:rPr>
        <w:rFonts w:hint="default"/>
        <w:lang w:val="es-ES" w:eastAsia="en-US" w:bidi="ar-SA"/>
      </w:rPr>
    </w:lvl>
    <w:lvl w:ilvl="8" w:tplc="2E8AB090">
      <w:numFmt w:val="bullet"/>
      <w:lvlText w:val="•"/>
      <w:lvlJc w:val="left"/>
      <w:pPr>
        <w:ind w:left="7741" w:hanging="360"/>
      </w:pPr>
      <w:rPr>
        <w:rFonts w:hint="default"/>
        <w:lang w:val="es-ES" w:eastAsia="en-US" w:bidi="ar-SA"/>
      </w:rPr>
    </w:lvl>
  </w:abstractNum>
  <w:abstractNum w:abstractNumId="5">
    <w:nsid w:val="54057F88"/>
    <w:multiLevelType w:val="hybridMultilevel"/>
    <w:tmpl w:val="A8AA3188"/>
    <w:lvl w:ilvl="0" w:tplc="B5528576">
      <w:start w:val="1"/>
      <w:numFmt w:val="decimal"/>
      <w:lvlText w:val="(%1)"/>
      <w:lvlJc w:val="left"/>
      <w:pPr>
        <w:ind w:left="1166" w:hanging="7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F7C584E">
      <w:numFmt w:val="bullet"/>
      <w:lvlText w:val="•"/>
      <w:lvlJc w:val="left"/>
      <w:pPr>
        <w:ind w:left="2007" w:hanging="756"/>
      </w:pPr>
      <w:rPr>
        <w:rFonts w:hint="default"/>
        <w:lang w:val="es-ES" w:eastAsia="en-US" w:bidi="ar-SA"/>
      </w:rPr>
    </w:lvl>
    <w:lvl w:ilvl="2" w:tplc="1076D5D4">
      <w:numFmt w:val="bullet"/>
      <w:lvlText w:val="•"/>
      <w:lvlJc w:val="left"/>
      <w:pPr>
        <w:ind w:left="2854" w:hanging="756"/>
      </w:pPr>
      <w:rPr>
        <w:rFonts w:hint="default"/>
        <w:lang w:val="es-ES" w:eastAsia="en-US" w:bidi="ar-SA"/>
      </w:rPr>
    </w:lvl>
    <w:lvl w:ilvl="3" w:tplc="B838BF82">
      <w:numFmt w:val="bullet"/>
      <w:lvlText w:val="•"/>
      <w:lvlJc w:val="left"/>
      <w:pPr>
        <w:ind w:left="3701" w:hanging="756"/>
      </w:pPr>
      <w:rPr>
        <w:rFonts w:hint="default"/>
        <w:lang w:val="es-ES" w:eastAsia="en-US" w:bidi="ar-SA"/>
      </w:rPr>
    </w:lvl>
    <w:lvl w:ilvl="4" w:tplc="9A46E92E">
      <w:numFmt w:val="bullet"/>
      <w:lvlText w:val="•"/>
      <w:lvlJc w:val="left"/>
      <w:pPr>
        <w:ind w:left="4549" w:hanging="756"/>
      </w:pPr>
      <w:rPr>
        <w:rFonts w:hint="default"/>
        <w:lang w:val="es-ES" w:eastAsia="en-US" w:bidi="ar-SA"/>
      </w:rPr>
    </w:lvl>
    <w:lvl w:ilvl="5" w:tplc="0E8C7C86">
      <w:numFmt w:val="bullet"/>
      <w:lvlText w:val="•"/>
      <w:lvlJc w:val="left"/>
      <w:pPr>
        <w:ind w:left="5396" w:hanging="756"/>
      </w:pPr>
      <w:rPr>
        <w:rFonts w:hint="default"/>
        <w:lang w:val="es-ES" w:eastAsia="en-US" w:bidi="ar-SA"/>
      </w:rPr>
    </w:lvl>
    <w:lvl w:ilvl="6" w:tplc="8CA4F0A6">
      <w:numFmt w:val="bullet"/>
      <w:lvlText w:val="•"/>
      <w:lvlJc w:val="left"/>
      <w:pPr>
        <w:ind w:left="6243" w:hanging="756"/>
      </w:pPr>
      <w:rPr>
        <w:rFonts w:hint="default"/>
        <w:lang w:val="es-ES" w:eastAsia="en-US" w:bidi="ar-SA"/>
      </w:rPr>
    </w:lvl>
    <w:lvl w:ilvl="7" w:tplc="BC849AF8">
      <w:numFmt w:val="bullet"/>
      <w:lvlText w:val="•"/>
      <w:lvlJc w:val="left"/>
      <w:pPr>
        <w:ind w:left="7091" w:hanging="756"/>
      </w:pPr>
      <w:rPr>
        <w:rFonts w:hint="default"/>
        <w:lang w:val="es-ES" w:eastAsia="en-US" w:bidi="ar-SA"/>
      </w:rPr>
    </w:lvl>
    <w:lvl w:ilvl="8" w:tplc="CAAA733C">
      <w:numFmt w:val="bullet"/>
      <w:lvlText w:val="•"/>
      <w:lvlJc w:val="left"/>
      <w:pPr>
        <w:ind w:left="7938" w:hanging="756"/>
      </w:pPr>
      <w:rPr>
        <w:rFonts w:hint="default"/>
        <w:lang w:val="es-ES" w:eastAsia="en-US" w:bidi="ar-SA"/>
      </w:rPr>
    </w:lvl>
  </w:abstractNum>
  <w:abstractNum w:abstractNumId="6">
    <w:nsid w:val="58E7669D"/>
    <w:multiLevelType w:val="hybridMultilevel"/>
    <w:tmpl w:val="C7A6A99E"/>
    <w:lvl w:ilvl="0" w:tplc="BFD2623E">
      <w:start w:val="1"/>
      <w:numFmt w:val="decimal"/>
      <w:lvlText w:val="%1."/>
      <w:lvlJc w:val="left"/>
      <w:pPr>
        <w:ind w:left="43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76C5A10">
      <w:start w:val="1"/>
      <w:numFmt w:val="lowerLetter"/>
      <w:lvlText w:val="%2)"/>
      <w:lvlJc w:val="left"/>
      <w:pPr>
        <w:ind w:left="152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8946D638">
      <w:numFmt w:val="bullet"/>
      <w:lvlText w:val="•"/>
      <w:lvlJc w:val="left"/>
      <w:pPr>
        <w:ind w:left="2421" w:hanging="360"/>
      </w:pPr>
      <w:rPr>
        <w:rFonts w:hint="default"/>
        <w:lang w:val="es-ES" w:eastAsia="en-US" w:bidi="ar-SA"/>
      </w:rPr>
    </w:lvl>
    <w:lvl w:ilvl="3" w:tplc="A6860998">
      <w:numFmt w:val="bullet"/>
      <w:lvlText w:val="•"/>
      <w:lvlJc w:val="left"/>
      <w:pPr>
        <w:ind w:left="3322" w:hanging="360"/>
      </w:pPr>
      <w:rPr>
        <w:rFonts w:hint="default"/>
        <w:lang w:val="es-ES" w:eastAsia="en-US" w:bidi="ar-SA"/>
      </w:rPr>
    </w:lvl>
    <w:lvl w:ilvl="4" w:tplc="83BEA774">
      <w:numFmt w:val="bullet"/>
      <w:lvlText w:val="•"/>
      <w:lvlJc w:val="left"/>
      <w:pPr>
        <w:ind w:left="4224" w:hanging="360"/>
      </w:pPr>
      <w:rPr>
        <w:rFonts w:hint="default"/>
        <w:lang w:val="es-ES" w:eastAsia="en-US" w:bidi="ar-SA"/>
      </w:rPr>
    </w:lvl>
    <w:lvl w:ilvl="5" w:tplc="94D43828">
      <w:numFmt w:val="bullet"/>
      <w:lvlText w:val="•"/>
      <w:lvlJc w:val="left"/>
      <w:pPr>
        <w:ind w:left="5125" w:hanging="360"/>
      </w:pPr>
      <w:rPr>
        <w:rFonts w:hint="default"/>
        <w:lang w:val="es-ES" w:eastAsia="en-US" w:bidi="ar-SA"/>
      </w:rPr>
    </w:lvl>
    <w:lvl w:ilvl="6" w:tplc="E85E16F4">
      <w:numFmt w:val="bullet"/>
      <w:lvlText w:val="•"/>
      <w:lvlJc w:val="left"/>
      <w:pPr>
        <w:ind w:left="6027" w:hanging="360"/>
      </w:pPr>
      <w:rPr>
        <w:rFonts w:hint="default"/>
        <w:lang w:val="es-ES" w:eastAsia="en-US" w:bidi="ar-SA"/>
      </w:rPr>
    </w:lvl>
    <w:lvl w:ilvl="7" w:tplc="F76A38FE">
      <w:numFmt w:val="bullet"/>
      <w:lvlText w:val="•"/>
      <w:lvlJc w:val="left"/>
      <w:pPr>
        <w:ind w:left="6928" w:hanging="360"/>
      </w:pPr>
      <w:rPr>
        <w:rFonts w:hint="default"/>
        <w:lang w:val="es-ES" w:eastAsia="en-US" w:bidi="ar-SA"/>
      </w:rPr>
    </w:lvl>
    <w:lvl w:ilvl="8" w:tplc="D9F2948E">
      <w:numFmt w:val="bullet"/>
      <w:lvlText w:val="•"/>
      <w:lvlJc w:val="left"/>
      <w:pPr>
        <w:ind w:left="7830" w:hanging="360"/>
      </w:pPr>
      <w:rPr>
        <w:rFonts w:hint="default"/>
        <w:lang w:val="es-ES" w:eastAsia="en-US" w:bidi="ar-SA"/>
      </w:rPr>
    </w:lvl>
  </w:abstractNum>
  <w:abstractNum w:abstractNumId="7">
    <w:nsid w:val="599C701C"/>
    <w:multiLevelType w:val="hybridMultilevel"/>
    <w:tmpl w:val="412A5E90"/>
    <w:lvl w:ilvl="0" w:tplc="439C3B64">
      <w:start w:val="1"/>
      <w:numFmt w:val="decimal"/>
      <w:lvlText w:val="%1."/>
      <w:lvlJc w:val="left"/>
      <w:pPr>
        <w:ind w:left="552" w:hanging="3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FCEB8E">
      <w:numFmt w:val="bullet"/>
      <w:lvlText w:val="•"/>
      <w:lvlJc w:val="left"/>
      <w:pPr>
        <w:ind w:left="1467" w:hanging="340"/>
      </w:pPr>
      <w:rPr>
        <w:rFonts w:hint="default"/>
        <w:lang w:val="es-ES" w:eastAsia="en-US" w:bidi="ar-SA"/>
      </w:rPr>
    </w:lvl>
    <w:lvl w:ilvl="2" w:tplc="27042742">
      <w:numFmt w:val="bullet"/>
      <w:lvlText w:val="•"/>
      <w:lvlJc w:val="left"/>
      <w:pPr>
        <w:ind w:left="2374" w:hanging="340"/>
      </w:pPr>
      <w:rPr>
        <w:rFonts w:hint="default"/>
        <w:lang w:val="es-ES" w:eastAsia="en-US" w:bidi="ar-SA"/>
      </w:rPr>
    </w:lvl>
    <w:lvl w:ilvl="3" w:tplc="90E051F8">
      <w:numFmt w:val="bullet"/>
      <w:lvlText w:val="•"/>
      <w:lvlJc w:val="left"/>
      <w:pPr>
        <w:ind w:left="3281" w:hanging="340"/>
      </w:pPr>
      <w:rPr>
        <w:rFonts w:hint="default"/>
        <w:lang w:val="es-ES" w:eastAsia="en-US" w:bidi="ar-SA"/>
      </w:rPr>
    </w:lvl>
    <w:lvl w:ilvl="4" w:tplc="321CBDAC">
      <w:numFmt w:val="bullet"/>
      <w:lvlText w:val="•"/>
      <w:lvlJc w:val="left"/>
      <w:pPr>
        <w:ind w:left="4189" w:hanging="340"/>
      </w:pPr>
      <w:rPr>
        <w:rFonts w:hint="default"/>
        <w:lang w:val="es-ES" w:eastAsia="en-US" w:bidi="ar-SA"/>
      </w:rPr>
    </w:lvl>
    <w:lvl w:ilvl="5" w:tplc="0B9E2896">
      <w:numFmt w:val="bullet"/>
      <w:lvlText w:val="•"/>
      <w:lvlJc w:val="left"/>
      <w:pPr>
        <w:ind w:left="5096" w:hanging="340"/>
      </w:pPr>
      <w:rPr>
        <w:rFonts w:hint="default"/>
        <w:lang w:val="es-ES" w:eastAsia="en-US" w:bidi="ar-SA"/>
      </w:rPr>
    </w:lvl>
    <w:lvl w:ilvl="6" w:tplc="6B68E976">
      <w:numFmt w:val="bullet"/>
      <w:lvlText w:val="•"/>
      <w:lvlJc w:val="left"/>
      <w:pPr>
        <w:ind w:left="6003" w:hanging="340"/>
      </w:pPr>
      <w:rPr>
        <w:rFonts w:hint="default"/>
        <w:lang w:val="es-ES" w:eastAsia="en-US" w:bidi="ar-SA"/>
      </w:rPr>
    </w:lvl>
    <w:lvl w:ilvl="7" w:tplc="E6863D24">
      <w:numFmt w:val="bullet"/>
      <w:lvlText w:val="•"/>
      <w:lvlJc w:val="left"/>
      <w:pPr>
        <w:ind w:left="6911" w:hanging="340"/>
      </w:pPr>
      <w:rPr>
        <w:rFonts w:hint="default"/>
        <w:lang w:val="es-ES" w:eastAsia="en-US" w:bidi="ar-SA"/>
      </w:rPr>
    </w:lvl>
    <w:lvl w:ilvl="8" w:tplc="19A8C904">
      <w:numFmt w:val="bullet"/>
      <w:lvlText w:val="•"/>
      <w:lvlJc w:val="left"/>
      <w:pPr>
        <w:ind w:left="7818" w:hanging="340"/>
      </w:pPr>
      <w:rPr>
        <w:rFonts w:hint="default"/>
        <w:lang w:val="es-ES" w:eastAsia="en-US" w:bidi="ar-SA"/>
      </w:rPr>
    </w:lvl>
  </w:abstractNum>
  <w:abstractNum w:abstractNumId="8">
    <w:nsid w:val="7BBC3C24"/>
    <w:multiLevelType w:val="hybridMultilevel"/>
    <w:tmpl w:val="08586996"/>
    <w:lvl w:ilvl="0" w:tplc="069E45A0">
      <w:start w:val="1"/>
      <w:numFmt w:val="decimal"/>
      <w:lvlText w:val="%1."/>
      <w:lvlJc w:val="left"/>
      <w:pPr>
        <w:ind w:left="552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348A4B8">
      <w:numFmt w:val="bullet"/>
      <w:lvlText w:val="•"/>
      <w:lvlJc w:val="left"/>
      <w:pPr>
        <w:ind w:left="1467" w:hanging="310"/>
      </w:pPr>
      <w:rPr>
        <w:rFonts w:hint="default"/>
        <w:lang w:val="es-ES" w:eastAsia="en-US" w:bidi="ar-SA"/>
      </w:rPr>
    </w:lvl>
    <w:lvl w:ilvl="2" w:tplc="B854102C">
      <w:numFmt w:val="bullet"/>
      <w:lvlText w:val="•"/>
      <w:lvlJc w:val="left"/>
      <w:pPr>
        <w:ind w:left="2374" w:hanging="310"/>
      </w:pPr>
      <w:rPr>
        <w:rFonts w:hint="default"/>
        <w:lang w:val="es-ES" w:eastAsia="en-US" w:bidi="ar-SA"/>
      </w:rPr>
    </w:lvl>
    <w:lvl w:ilvl="3" w:tplc="A5D8B842">
      <w:numFmt w:val="bullet"/>
      <w:lvlText w:val="•"/>
      <w:lvlJc w:val="left"/>
      <w:pPr>
        <w:ind w:left="3281" w:hanging="310"/>
      </w:pPr>
      <w:rPr>
        <w:rFonts w:hint="default"/>
        <w:lang w:val="es-ES" w:eastAsia="en-US" w:bidi="ar-SA"/>
      </w:rPr>
    </w:lvl>
    <w:lvl w:ilvl="4" w:tplc="4CEC8146">
      <w:numFmt w:val="bullet"/>
      <w:lvlText w:val="•"/>
      <w:lvlJc w:val="left"/>
      <w:pPr>
        <w:ind w:left="4189" w:hanging="310"/>
      </w:pPr>
      <w:rPr>
        <w:rFonts w:hint="default"/>
        <w:lang w:val="es-ES" w:eastAsia="en-US" w:bidi="ar-SA"/>
      </w:rPr>
    </w:lvl>
    <w:lvl w:ilvl="5" w:tplc="F2E6EDF0">
      <w:numFmt w:val="bullet"/>
      <w:lvlText w:val="•"/>
      <w:lvlJc w:val="left"/>
      <w:pPr>
        <w:ind w:left="5096" w:hanging="310"/>
      </w:pPr>
      <w:rPr>
        <w:rFonts w:hint="default"/>
        <w:lang w:val="es-ES" w:eastAsia="en-US" w:bidi="ar-SA"/>
      </w:rPr>
    </w:lvl>
    <w:lvl w:ilvl="6" w:tplc="CF9873FE">
      <w:numFmt w:val="bullet"/>
      <w:lvlText w:val="•"/>
      <w:lvlJc w:val="left"/>
      <w:pPr>
        <w:ind w:left="6003" w:hanging="310"/>
      </w:pPr>
      <w:rPr>
        <w:rFonts w:hint="default"/>
        <w:lang w:val="es-ES" w:eastAsia="en-US" w:bidi="ar-SA"/>
      </w:rPr>
    </w:lvl>
    <w:lvl w:ilvl="7" w:tplc="31ACEE02">
      <w:numFmt w:val="bullet"/>
      <w:lvlText w:val="•"/>
      <w:lvlJc w:val="left"/>
      <w:pPr>
        <w:ind w:left="6911" w:hanging="310"/>
      </w:pPr>
      <w:rPr>
        <w:rFonts w:hint="default"/>
        <w:lang w:val="es-ES" w:eastAsia="en-US" w:bidi="ar-SA"/>
      </w:rPr>
    </w:lvl>
    <w:lvl w:ilvl="8" w:tplc="7ACC6E84">
      <w:numFmt w:val="bullet"/>
      <w:lvlText w:val="•"/>
      <w:lvlJc w:val="left"/>
      <w:pPr>
        <w:ind w:left="7818" w:hanging="31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83DCF"/>
    <w:rsid w:val="002E11EA"/>
    <w:rsid w:val="0046368B"/>
    <w:rsid w:val="00483DCF"/>
    <w:rsid w:val="008F4760"/>
    <w:rsid w:val="00E7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223"/>
      <w:ind w:left="40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5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4636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368B"/>
    <w:rPr>
      <w:rFonts w:ascii="Tahoma" w:eastAsia="Times New Roman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223"/>
      <w:ind w:left="40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5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4636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368B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2536</Words>
  <Characters>13950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2026-03 Directiva para la regularización de migrantes</vt:lpstr>
    </vt:vector>
  </TitlesOfParts>
  <Company/>
  <LinksUpToDate>false</LinksUpToDate>
  <CharactersWithSpaces>16454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2026-03 Directiva para la regularización de migrantes</dc:title>
  <dc:creator>Carla Casas Fernández</dc:creator>
  <cp:lastModifiedBy>Óliver Soto</cp:lastModifiedBy>
  <cp:revision>2</cp:revision>
  <dcterms:created xsi:type="dcterms:W3CDTF">2026-03-31T21:34:00Z</dcterms:created>
  <dcterms:modified xsi:type="dcterms:W3CDTF">2026-04-01T08:21:00Z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2026-03-30T00:00:00Z</vt:filetime>
  </property>
  <property fmtid="{D5CDD505-2E9C-101B-9397-08002B2CF9AE}" pid="3" name="Creator">
    <vt:lpwstr>Word</vt:lpwstr>
  </property>
  <property fmtid="{D5CDD505-2E9C-101B-9397-08002B2CF9AE}" pid="4" name="LastSaved">
    <vt:filetime>2026-03-31T00:00:00Z</vt:filetime>
  </property>
  <property fmtid="{D5CDD505-2E9C-101B-9397-08002B2CF9AE}" pid="5" name="Producer">
    <vt:lpwstr>macOS Versión 26.3.1 (a) (Compilación 25D771280a) Quartz PDFContext</vt:lpwstr>
  </property>
</Properties>
</file>