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before="7" w:after="0" w:line="240" w:lineRule="exact"/>
        <w:rPr>
          <w:sz w:val="24"/>
          <w:szCs w:val="24"/>
          <w:lang w:val="es-ES"/>
        </w:rPr>
      </w:pPr>
    </w:p>
    <w:p w:rsidR="0096612A" w:rsidRPr="004649DF" w:rsidRDefault="00E86DE7">
      <w:pPr>
        <w:spacing w:before="32" w:after="0" w:line="240" w:lineRule="auto"/>
        <w:ind w:left="3468" w:right="4787"/>
        <w:jc w:val="center"/>
        <w:rPr>
          <w:rFonts w:ascii="Arial" w:eastAsia="Arial" w:hAnsi="Arial" w:cs="Arial"/>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3pt;margin-top:-42.7pt;width:131.25pt;height:64.5pt;z-index:-251658752;mso-position-horizontal-relative:page">
            <v:imagedata r:id="rId8" o:title=""/>
            <w10:wrap anchorx="page"/>
          </v:shape>
        </w:pict>
      </w:r>
      <w:r w:rsidR="005A3FB8" w:rsidRPr="004649DF">
        <w:rPr>
          <w:rFonts w:ascii="Arial" w:eastAsia="Arial" w:hAnsi="Arial" w:cs="Arial"/>
          <w:lang w:val="es-ES"/>
        </w:rPr>
        <w:t>C</w:t>
      </w:r>
      <w:r w:rsidR="005A3FB8" w:rsidRPr="004649DF">
        <w:rPr>
          <w:rFonts w:ascii="Arial" w:eastAsia="Arial" w:hAnsi="Arial" w:cs="Arial"/>
          <w:w w:val="99"/>
          <w:lang w:val="es-ES"/>
        </w:rPr>
        <w:t>O</w:t>
      </w:r>
      <w:r w:rsidR="005A3FB8" w:rsidRPr="004649DF">
        <w:rPr>
          <w:rFonts w:ascii="Arial" w:eastAsia="Arial" w:hAnsi="Arial" w:cs="Arial"/>
          <w:lang w:val="es-ES"/>
        </w:rPr>
        <w:t>M</w:t>
      </w:r>
      <w:r w:rsidR="005A3FB8" w:rsidRPr="004649DF">
        <w:rPr>
          <w:rFonts w:ascii="Arial" w:eastAsia="Arial" w:hAnsi="Arial" w:cs="Arial"/>
          <w:w w:val="99"/>
          <w:lang w:val="es-ES"/>
        </w:rPr>
        <w:t>ISIÓ</w:t>
      </w:r>
      <w:r w:rsidR="005A3FB8" w:rsidRPr="004649DF">
        <w:rPr>
          <w:rFonts w:ascii="Arial" w:eastAsia="Arial" w:hAnsi="Arial" w:cs="Arial"/>
          <w:lang w:val="es-ES"/>
        </w:rPr>
        <w:t>N</w:t>
      </w:r>
    </w:p>
    <w:p w:rsidR="0096612A" w:rsidRPr="004649DF" w:rsidRDefault="0096612A">
      <w:pPr>
        <w:spacing w:before="6" w:after="0" w:line="120" w:lineRule="exact"/>
        <w:rPr>
          <w:sz w:val="12"/>
          <w:szCs w:val="12"/>
          <w:lang w:val="es-ES"/>
        </w:rPr>
      </w:pPr>
    </w:p>
    <w:p w:rsidR="0096612A" w:rsidRPr="004649DF" w:rsidRDefault="005A3FB8">
      <w:pPr>
        <w:spacing w:after="0" w:line="248" w:lineRule="exact"/>
        <w:ind w:left="3486" w:right="4806"/>
        <w:jc w:val="center"/>
        <w:rPr>
          <w:rFonts w:ascii="Arial" w:eastAsia="Arial" w:hAnsi="Arial" w:cs="Arial"/>
          <w:lang w:val="es-ES"/>
        </w:rPr>
      </w:pPr>
      <w:r w:rsidRPr="004649DF">
        <w:rPr>
          <w:rFonts w:ascii="Arial" w:eastAsia="Arial" w:hAnsi="Arial" w:cs="Arial"/>
          <w:w w:val="99"/>
          <w:position w:val="-1"/>
          <w:lang w:val="es-ES"/>
        </w:rPr>
        <w:t>E</w:t>
      </w:r>
      <w:r w:rsidRPr="004649DF">
        <w:rPr>
          <w:rFonts w:ascii="Arial" w:eastAsia="Arial" w:hAnsi="Arial" w:cs="Arial"/>
          <w:position w:val="-1"/>
          <w:lang w:val="es-ES"/>
        </w:rPr>
        <w:t>UR</w:t>
      </w:r>
      <w:r w:rsidRPr="004649DF">
        <w:rPr>
          <w:rFonts w:ascii="Arial" w:eastAsia="Arial" w:hAnsi="Arial" w:cs="Arial"/>
          <w:w w:val="99"/>
          <w:position w:val="-1"/>
          <w:lang w:val="es-ES"/>
        </w:rPr>
        <w:t>OPEA</w:t>
      </w:r>
    </w:p>
    <w:p w:rsidR="0096612A" w:rsidRPr="004649DF" w:rsidRDefault="0096612A">
      <w:pPr>
        <w:spacing w:after="0" w:line="200" w:lineRule="exact"/>
        <w:rPr>
          <w:sz w:val="20"/>
          <w:szCs w:val="20"/>
          <w:lang w:val="es-ES"/>
        </w:rPr>
      </w:pPr>
    </w:p>
    <w:p w:rsidR="0096612A" w:rsidRPr="004649DF" w:rsidRDefault="0096612A">
      <w:pPr>
        <w:spacing w:before="5" w:after="0" w:line="260" w:lineRule="exact"/>
        <w:rPr>
          <w:sz w:val="26"/>
          <w:szCs w:val="26"/>
          <w:lang w:val="es-ES"/>
        </w:rPr>
      </w:pPr>
    </w:p>
    <w:p w:rsidR="0096612A" w:rsidRPr="004649DF" w:rsidRDefault="005A3FB8">
      <w:pPr>
        <w:spacing w:before="29" w:after="0" w:line="240" w:lineRule="auto"/>
        <w:ind w:right="94"/>
        <w:jc w:val="right"/>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Bruselas,</w:t>
      </w:r>
      <w:r w:rsidRPr="004649DF">
        <w:rPr>
          <w:rFonts w:ascii="Times New Roman" w:eastAsia="Times New Roman" w:hAnsi="Times New Roman" w:cs="Times New Roman"/>
          <w:spacing w:val="-9"/>
          <w:sz w:val="24"/>
          <w:szCs w:val="24"/>
          <w:lang w:val="es-ES"/>
        </w:rPr>
        <w:t xml:space="preserve"> </w:t>
      </w:r>
      <w:r w:rsidRPr="004649DF">
        <w:rPr>
          <w:rFonts w:ascii="Times New Roman" w:eastAsia="Times New Roman" w:hAnsi="Times New Roman" w:cs="Times New Roman"/>
          <w:sz w:val="24"/>
          <w:szCs w:val="24"/>
          <w:lang w:val="es-ES"/>
        </w:rPr>
        <w:t>21.</w:t>
      </w:r>
      <w:r w:rsidR="008A6925" w:rsidRPr="004649DF">
        <w:rPr>
          <w:rFonts w:ascii="Times New Roman" w:eastAsia="Times New Roman" w:hAnsi="Times New Roman" w:cs="Times New Roman"/>
          <w:sz w:val="24"/>
          <w:szCs w:val="24"/>
          <w:lang w:val="es-ES"/>
        </w:rPr>
        <w:t>3</w:t>
      </w:r>
      <w:r w:rsidRPr="004649DF">
        <w:rPr>
          <w:rFonts w:ascii="Times New Roman" w:eastAsia="Times New Roman" w:hAnsi="Times New Roman" w:cs="Times New Roman"/>
          <w:sz w:val="24"/>
          <w:szCs w:val="24"/>
          <w:lang w:val="es-ES"/>
        </w:rPr>
        <w:t>.202</w:t>
      </w:r>
      <w:r w:rsidR="008A6925" w:rsidRPr="004649DF">
        <w:rPr>
          <w:rFonts w:ascii="Times New Roman" w:eastAsia="Times New Roman" w:hAnsi="Times New Roman" w:cs="Times New Roman"/>
          <w:sz w:val="24"/>
          <w:szCs w:val="24"/>
          <w:lang w:val="es-ES"/>
        </w:rPr>
        <w:t>6</w:t>
      </w:r>
    </w:p>
    <w:p w:rsidR="0096612A" w:rsidRPr="004649DF" w:rsidRDefault="0096612A">
      <w:pPr>
        <w:spacing w:before="8" w:after="0" w:line="130" w:lineRule="exact"/>
        <w:rPr>
          <w:sz w:val="13"/>
          <w:szCs w:val="13"/>
          <w:lang w:val="es-ES"/>
        </w:rPr>
      </w:pPr>
    </w:p>
    <w:p w:rsidR="0096612A" w:rsidRPr="004649DF" w:rsidRDefault="005A3FB8">
      <w:pPr>
        <w:spacing w:after="0" w:line="240" w:lineRule="auto"/>
        <w:ind w:right="94"/>
        <w:jc w:val="right"/>
        <w:rPr>
          <w:rFonts w:ascii="Times New Roman" w:eastAsia="Times New Roman" w:hAnsi="Times New Roman" w:cs="Times New Roman"/>
          <w:sz w:val="24"/>
          <w:szCs w:val="24"/>
          <w:lang w:val="es-ES"/>
        </w:rPr>
      </w:pPr>
      <w:proofErr w:type="gramStart"/>
      <w:r w:rsidRPr="004649DF">
        <w:rPr>
          <w:rFonts w:ascii="Times New Roman" w:eastAsia="Times New Roman" w:hAnsi="Times New Roman" w:cs="Times New Roman"/>
          <w:sz w:val="24"/>
          <w:szCs w:val="24"/>
          <w:lang w:val="es-ES"/>
        </w:rPr>
        <w:t>COM(</w:t>
      </w:r>
      <w:proofErr w:type="gramEnd"/>
      <w:r w:rsidRPr="004649DF">
        <w:rPr>
          <w:rFonts w:ascii="Times New Roman" w:eastAsia="Times New Roman" w:hAnsi="Times New Roman" w:cs="Times New Roman"/>
          <w:sz w:val="24"/>
          <w:szCs w:val="24"/>
          <w:lang w:val="es-ES"/>
        </w:rPr>
        <w:t xml:space="preserve">2024) 101 </w:t>
      </w:r>
      <w:r w:rsidRPr="004649DF">
        <w:rPr>
          <w:rFonts w:ascii="Times New Roman" w:eastAsia="Times New Roman" w:hAnsi="Times New Roman" w:cs="Times New Roman"/>
          <w:w w:val="99"/>
          <w:sz w:val="24"/>
          <w:szCs w:val="24"/>
          <w:lang w:val="es-ES"/>
        </w:rPr>
        <w:t>final</w:t>
      </w:r>
    </w:p>
    <w:p w:rsidR="0096612A" w:rsidRPr="004649DF" w:rsidRDefault="0096612A">
      <w:pPr>
        <w:spacing w:before="2" w:after="0" w:line="150" w:lineRule="exact"/>
        <w:rPr>
          <w:sz w:val="15"/>
          <w:szCs w:val="15"/>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5A3FB8">
      <w:pPr>
        <w:spacing w:after="0" w:line="271" w:lineRule="exact"/>
        <w:ind w:right="94"/>
        <w:jc w:val="right"/>
        <w:rPr>
          <w:rFonts w:ascii="Times New Roman" w:eastAsia="Times New Roman" w:hAnsi="Times New Roman" w:cs="Times New Roman"/>
          <w:sz w:val="24"/>
          <w:szCs w:val="24"/>
          <w:lang w:val="es-ES"/>
        </w:rPr>
      </w:pPr>
      <w:r w:rsidRPr="004649DF">
        <w:rPr>
          <w:rFonts w:ascii="Times New Roman" w:eastAsia="Times New Roman" w:hAnsi="Times New Roman" w:cs="Times New Roman"/>
          <w:position w:val="-1"/>
          <w:sz w:val="24"/>
          <w:szCs w:val="24"/>
          <w:lang w:val="es-ES"/>
        </w:rPr>
        <w:t>202</w:t>
      </w:r>
      <w:r w:rsidR="008A6925" w:rsidRPr="004649DF">
        <w:rPr>
          <w:rFonts w:ascii="Times New Roman" w:eastAsia="Times New Roman" w:hAnsi="Times New Roman" w:cs="Times New Roman"/>
          <w:position w:val="-1"/>
          <w:sz w:val="24"/>
          <w:szCs w:val="24"/>
          <w:lang w:val="es-ES"/>
        </w:rPr>
        <w:t>6</w:t>
      </w:r>
      <w:r w:rsidRPr="004649DF">
        <w:rPr>
          <w:rFonts w:ascii="Times New Roman" w:eastAsia="Times New Roman" w:hAnsi="Times New Roman" w:cs="Times New Roman"/>
          <w:position w:val="-1"/>
          <w:sz w:val="24"/>
          <w:szCs w:val="24"/>
          <w:lang w:val="es-ES"/>
        </w:rPr>
        <w:t>/0101</w:t>
      </w:r>
      <w:r w:rsidRPr="004649DF">
        <w:rPr>
          <w:rFonts w:ascii="Times New Roman" w:eastAsia="Times New Roman" w:hAnsi="Times New Roman" w:cs="Times New Roman"/>
          <w:spacing w:val="-10"/>
          <w:position w:val="-1"/>
          <w:sz w:val="24"/>
          <w:szCs w:val="24"/>
          <w:lang w:val="es-ES"/>
        </w:rPr>
        <w:t xml:space="preserve"> </w:t>
      </w:r>
      <w:r w:rsidRPr="004649DF">
        <w:rPr>
          <w:rFonts w:ascii="Times New Roman" w:eastAsia="Times New Roman" w:hAnsi="Times New Roman" w:cs="Times New Roman"/>
          <w:position w:val="-1"/>
          <w:sz w:val="24"/>
          <w:szCs w:val="24"/>
          <w:lang w:val="es-ES"/>
        </w:rPr>
        <w:t>(COD)</w:t>
      </w:r>
    </w:p>
    <w:p w:rsidR="0096612A" w:rsidRPr="004649DF" w:rsidRDefault="0096612A">
      <w:pPr>
        <w:spacing w:before="7" w:after="0" w:line="140" w:lineRule="exact"/>
        <w:rPr>
          <w:sz w:val="14"/>
          <w:szCs w:val="14"/>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96612A">
      <w:pPr>
        <w:spacing w:after="0" w:line="200" w:lineRule="exact"/>
        <w:rPr>
          <w:sz w:val="20"/>
          <w:szCs w:val="20"/>
          <w:lang w:val="es-ES"/>
        </w:rPr>
      </w:pPr>
    </w:p>
    <w:p w:rsidR="0096612A" w:rsidRPr="004649DF" w:rsidRDefault="005A3FB8">
      <w:pPr>
        <w:spacing w:before="24" w:after="0" w:line="240" w:lineRule="auto"/>
        <w:ind w:left="4073" w:right="3847"/>
        <w:jc w:val="center"/>
        <w:rPr>
          <w:rFonts w:ascii="Times New Roman" w:eastAsia="Times New Roman" w:hAnsi="Times New Roman" w:cs="Times New Roman"/>
          <w:sz w:val="28"/>
          <w:szCs w:val="28"/>
          <w:lang w:val="es-ES"/>
        </w:rPr>
      </w:pPr>
      <w:r w:rsidRPr="004649DF">
        <w:rPr>
          <w:rFonts w:ascii="Times New Roman" w:eastAsia="Times New Roman" w:hAnsi="Times New Roman" w:cs="Times New Roman"/>
          <w:sz w:val="28"/>
          <w:szCs w:val="28"/>
          <w:lang w:val="es-ES"/>
        </w:rPr>
        <w:t>Propuesta</w:t>
      </w:r>
      <w:r w:rsidRPr="004649DF">
        <w:rPr>
          <w:rFonts w:ascii="Times New Roman" w:eastAsia="Times New Roman" w:hAnsi="Times New Roman" w:cs="Times New Roman"/>
          <w:spacing w:val="-3"/>
          <w:sz w:val="28"/>
          <w:szCs w:val="28"/>
          <w:lang w:val="es-ES"/>
        </w:rPr>
        <w:t xml:space="preserve"> </w:t>
      </w:r>
      <w:r w:rsidRPr="004649DF">
        <w:rPr>
          <w:rFonts w:ascii="Times New Roman" w:eastAsia="Times New Roman" w:hAnsi="Times New Roman" w:cs="Times New Roman"/>
          <w:sz w:val="28"/>
          <w:szCs w:val="28"/>
          <w:lang w:val="es-ES"/>
        </w:rPr>
        <w:t>d</w:t>
      </w:r>
      <w:r w:rsidRPr="004649DF">
        <w:rPr>
          <w:rFonts w:ascii="Times New Roman" w:eastAsia="Times New Roman" w:hAnsi="Times New Roman" w:cs="Times New Roman"/>
          <w:w w:val="99"/>
          <w:sz w:val="28"/>
          <w:szCs w:val="28"/>
          <w:lang w:val="es-ES"/>
        </w:rPr>
        <w:t>e</w:t>
      </w:r>
    </w:p>
    <w:p w:rsidR="0096612A" w:rsidRPr="004649DF" w:rsidRDefault="0096612A">
      <w:pPr>
        <w:spacing w:before="1" w:after="0" w:line="160" w:lineRule="exact"/>
        <w:rPr>
          <w:sz w:val="16"/>
          <w:szCs w:val="16"/>
          <w:lang w:val="es-ES"/>
        </w:rPr>
      </w:pPr>
    </w:p>
    <w:p w:rsidR="0096612A" w:rsidRPr="004649DF" w:rsidRDefault="0096612A">
      <w:pPr>
        <w:spacing w:after="0" w:line="200" w:lineRule="exact"/>
        <w:rPr>
          <w:sz w:val="20"/>
          <w:szCs w:val="20"/>
          <w:lang w:val="es-ES"/>
        </w:rPr>
      </w:pPr>
    </w:p>
    <w:p w:rsidR="0096612A" w:rsidRPr="004649DF" w:rsidRDefault="008A6925">
      <w:pPr>
        <w:spacing w:after="0" w:line="240" w:lineRule="auto"/>
        <w:ind w:left="769" w:right="544"/>
        <w:jc w:val="center"/>
        <w:rPr>
          <w:rFonts w:ascii="Times New Roman" w:eastAsia="Times New Roman" w:hAnsi="Times New Roman" w:cs="Times New Roman"/>
          <w:sz w:val="28"/>
          <w:szCs w:val="28"/>
          <w:lang w:val="es-ES"/>
        </w:rPr>
      </w:pPr>
      <w:r w:rsidRPr="004649DF">
        <w:rPr>
          <w:rFonts w:ascii="Times New Roman" w:eastAsia="Times New Roman" w:hAnsi="Times New Roman" w:cs="Times New Roman"/>
          <w:b/>
          <w:bCs/>
          <w:sz w:val="28"/>
          <w:szCs w:val="28"/>
          <w:lang w:val="es-ES"/>
        </w:rPr>
        <w:t>REGLAMENTO (UE) DEL PARLAMENTO EUROPEO</w:t>
      </w:r>
      <w:r w:rsidRPr="004649DF">
        <w:rPr>
          <w:rFonts w:ascii="Times New Roman" w:eastAsia="Times New Roman" w:hAnsi="Times New Roman" w:cs="Times New Roman"/>
          <w:b/>
          <w:bCs/>
          <w:sz w:val="28"/>
          <w:szCs w:val="28"/>
          <w:lang w:val="es-ES"/>
        </w:rPr>
        <w:br/>
        <w:t>Y DEL CONSEJO</w:t>
      </w:r>
    </w:p>
    <w:p w:rsidR="0096612A" w:rsidRPr="004649DF" w:rsidRDefault="0096612A">
      <w:pPr>
        <w:spacing w:before="1" w:after="0" w:line="160" w:lineRule="exact"/>
        <w:rPr>
          <w:sz w:val="16"/>
          <w:szCs w:val="16"/>
          <w:lang w:val="es-ES"/>
        </w:rPr>
      </w:pPr>
    </w:p>
    <w:p w:rsidR="0096612A" w:rsidRPr="004649DF" w:rsidRDefault="0096612A">
      <w:pPr>
        <w:spacing w:after="0" w:line="200" w:lineRule="exact"/>
        <w:rPr>
          <w:sz w:val="20"/>
          <w:szCs w:val="20"/>
          <w:lang w:val="es-ES"/>
        </w:rPr>
      </w:pPr>
    </w:p>
    <w:p w:rsidR="0096612A" w:rsidRPr="004649DF" w:rsidRDefault="004649DF">
      <w:pPr>
        <w:spacing w:after="0" w:line="360" w:lineRule="auto"/>
        <w:ind w:left="363" w:right="137"/>
        <w:jc w:val="center"/>
        <w:rPr>
          <w:rFonts w:ascii="Times New Roman" w:eastAsia="Times New Roman" w:hAnsi="Times New Roman" w:cs="Times New Roman"/>
          <w:sz w:val="28"/>
          <w:szCs w:val="28"/>
          <w:lang w:val="es-ES"/>
        </w:rPr>
      </w:pPr>
      <w:proofErr w:type="gramStart"/>
      <w:r>
        <w:rPr>
          <w:rFonts w:ascii="Times New Roman" w:eastAsia="Times New Roman" w:hAnsi="Times New Roman" w:cs="Times New Roman"/>
          <w:b/>
          <w:bCs/>
          <w:spacing w:val="-5"/>
          <w:sz w:val="28"/>
          <w:szCs w:val="28"/>
          <w:lang w:val="es-ES"/>
        </w:rPr>
        <w:t>relativo</w:t>
      </w:r>
      <w:proofErr w:type="gramEnd"/>
      <w:r w:rsidR="008A6925" w:rsidRPr="004649DF">
        <w:rPr>
          <w:rFonts w:ascii="Times New Roman" w:eastAsia="Times New Roman" w:hAnsi="Times New Roman" w:cs="Times New Roman"/>
          <w:b/>
          <w:bCs/>
          <w:spacing w:val="-5"/>
          <w:sz w:val="28"/>
          <w:szCs w:val="28"/>
          <w:lang w:val="es-ES"/>
        </w:rPr>
        <w:t xml:space="preserve"> a la regularización del uso de las redes sociales en los menores de edad</w:t>
      </w:r>
    </w:p>
    <w:p w:rsidR="0096612A" w:rsidRPr="004649DF" w:rsidRDefault="0096612A">
      <w:pPr>
        <w:spacing w:before="6" w:after="0" w:line="200" w:lineRule="exact"/>
        <w:rPr>
          <w:sz w:val="20"/>
          <w:szCs w:val="20"/>
          <w:lang w:val="es-ES"/>
        </w:rPr>
      </w:pPr>
    </w:p>
    <w:p w:rsidR="0096612A" w:rsidRPr="004649DF" w:rsidRDefault="005A3FB8">
      <w:pPr>
        <w:spacing w:after="0" w:line="240" w:lineRule="auto"/>
        <w:ind w:left="1353" w:right="1127"/>
        <w:jc w:val="center"/>
        <w:rPr>
          <w:rFonts w:ascii="Times New Roman" w:eastAsia="Times New Roman" w:hAnsi="Times New Roman" w:cs="Times New Roman"/>
          <w:sz w:val="28"/>
          <w:szCs w:val="28"/>
          <w:lang w:val="es-ES"/>
        </w:rPr>
      </w:pPr>
      <w:r w:rsidRPr="004649DF">
        <w:rPr>
          <w:rFonts w:ascii="Times New Roman" w:eastAsia="Times New Roman" w:hAnsi="Times New Roman" w:cs="Times New Roman"/>
          <w:b/>
          <w:bCs/>
          <w:sz w:val="28"/>
          <w:szCs w:val="28"/>
          <w:lang w:val="es-ES"/>
        </w:rPr>
        <w:t>(</w:t>
      </w:r>
      <w:r w:rsidR="008A6925" w:rsidRPr="004649DF">
        <w:rPr>
          <w:rFonts w:ascii="Times New Roman" w:eastAsia="Times New Roman" w:hAnsi="Times New Roman" w:cs="Times New Roman"/>
          <w:b/>
          <w:bCs/>
          <w:sz w:val="28"/>
          <w:szCs w:val="28"/>
          <w:lang w:val="es-ES"/>
        </w:rPr>
        <w:t>Reglamento</w:t>
      </w:r>
      <w:r w:rsidRPr="004649DF">
        <w:rPr>
          <w:rFonts w:ascii="Times New Roman" w:eastAsia="Times New Roman" w:hAnsi="Times New Roman" w:cs="Times New Roman"/>
          <w:b/>
          <w:bCs/>
          <w:spacing w:val="-5"/>
          <w:sz w:val="28"/>
          <w:szCs w:val="28"/>
          <w:lang w:val="es-ES"/>
        </w:rPr>
        <w:t xml:space="preserve"> </w:t>
      </w:r>
      <w:r w:rsidRPr="004649DF">
        <w:rPr>
          <w:rFonts w:ascii="Times New Roman" w:eastAsia="Times New Roman" w:hAnsi="Times New Roman" w:cs="Times New Roman"/>
          <w:b/>
          <w:bCs/>
          <w:sz w:val="28"/>
          <w:szCs w:val="28"/>
          <w:lang w:val="es-ES"/>
        </w:rPr>
        <w:t>sob</w:t>
      </w:r>
      <w:r w:rsidRPr="004649DF">
        <w:rPr>
          <w:rFonts w:ascii="Times New Roman" w:eastAsia="Times New Roman" w:hAnsi="Times New Roman" w:cs="Times New Roman"/>
          <w:b/>
          <w:bCs/>
          <w:spacing w:val="-5"/>
          <w:sz w:val="28"/>
          <w:szCs w:val="28"/>
          <w:lang w:val="es-ES"/>
        </w:rPr>
        <w:t>r</w:t>
      </w:r>
      <w:r w:rsidRPr="004649DF">
        <w:rPr>
          <w:rFonts w:ascii="Times New Roman" w:eastAsia="Times New Roman" w:hAnsi="Times New Roman" w:cs="Times New Roman"/>
          <w:b/>
          <w:bCs/>
          <w:sz w:val="28"/>
          <w:szCs w:val="28"/>
          <w:lang w:val="es-ES"/>
        </w:rPr>
        <w:t>e</w:t>
      </w:r>
      <w:r w:rsidRPr="004649DF">
        <w:rPr>
          <w:rFonts w:ascii="Times New Roman" w:eastAsia="Times New Roman" w:hAnsi="Times New Roman" w:cs="Times New Roman"/>
          <w:b/>
          <w:bCs/>
          <w:spacing w:val="-2"/>
          <w:sz w:val="28"/>
          <w:szCs w:val="28"/>
          <w:lang w:val="es-ES"/>
        </w:rPr>
        <w:t xml:space="preserve"> </w:t>
      </w:r>
      <w:r w:rsidR="008A6925" w:rsidRPr="004649DF">
        <w:rPr>
          <w:rFonts w:ascii="Times New Roman" w:eastAsia="Times New Roman" w:hAnsi="Times New Roman" w:cs="Times New Roman"/>
          <w:b/>
          <w:bCs/>
          <w:sz w:val="28"/>
          <w:szCs w:val="28"/>
          <w:lang w:val="es-ES"/>
        </w:rPr>
        <w:t>el uso de redes sociales por menores</w:t>
      </w:r>
      <w:r w:rsidRPr="004649DF">
        <w:rPr>
          <w:rFonts w:ascii="Times New Roman" w:eastAsia="Times New Roman" w:hAnsi="Times New Roman" w:cs="Times New Roman"/>
          <w:b/>
          <w:bCs/>
          <w:sz w:val="28"/>
          <w:szCs w:val="28"/>
          <w:lang w:val="es-ES"/>
        </w:rPr>
        <w:t>)</w:t>
      </w:r>
    </w:p>
    <w:p w:rsidR="0096612A" w:rsidRPr="004649DF" w:rsidRDefault="0096612A">
      <w:pPr>
        <w:spacing w:after="0"/>
        <w:jc w:val="center"/>
        <w:rPr>
          <w:lang w:val="es-ES"/>
        </w:rPr>
        <w:sectPr w:rsidR="0096612A" w:rsidRPr="004649DF">
          <w:headerReference w:type="default" r:id="rId9"/>
          <w:footerReference w:type="default" r:id="rId10"/>
          <w:type w:val="continuous"/>
          <w:pgSz w:w="11920" w:h="16840"/>
          <w:pgMar w:top="1160" w:right="1340" w:bottom="1160" w:left="1120" w:header="690" w:footer="971" w:gutter="0"/>
          <w:cols w:space="720"/>
        </w:sectPr>
      </w:pPr>
    </w:p>
    <w:p w:rsidR="0096612A" w:rsidRPr="004649DF" w:rsidRDefault="005A3FB8">
      <w:pPr>
        <w:spacing w:before="29" w:after="0" w:line="240" w:lineRule="auto"/>
        <w:ind w:left="4208" w:right="3923"/>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Propuesta</w:t>
      </w:r>
      <w:r w:rsidRPr="004649DF">
        <w:rPr>
          <w:rFonts w:ascii="Times New Roman" w:eastAsia="Times New Roman" w:hAnsi="Times New Roman" w:cs="Times New Roman"/>
          <w:spacing w:val="-9"/>
          <w:sz w:val="24"/>
          <w:szCs w:val="24"/>
          <w:lang w:val="es-ES"/>
        </w:rPr>
        <w:t xml:space="preserve"> </w:t>
      </w:r>
      <w:r w:rsidRPr="004649DF">
        <w:rPr>
          <w:rFonts w:ascii="Times New Roman" w:eastAsia="Times New Roman" w:hAnsi="Times New Roman" w:cs="Times New Roman"/>
          <w:w w:val="99"/>
          <w:sz w:val="24"/>
          <w:szCs w:val="24"/>
          <w:lang w:val="es-ES"/>
        </w:rPr>
        <w:t>de</w:t>
      </w:r>
    </w:p>
    <w:p w:rsidR="0096612A" w:rsidRPr="004649DF" w:rsidRDefault="0096612A">
      <w:pPr>
        <w:spacing w:before="8" w:after="0" w:line="130" w:lineRule="exact"/>
        <w:rPr>
          <w:sz w:val="13"/>
          <w:szCs w:val="13"/>
          <w:lang w:val="es-ES"/>
        </w:rPr>
      </w:pPr>
    </w:p>
    <w:p w:rsidR="0096612A" w:rsidRPr="004649DF" w:rsidRDefault="0096612A">
      <w:pPr>
        <w:spacing w:after="0" w:line="200" w:lineRule="exact"/>
        <w:rPr>
          <w:sz w:val="20"/>
          <w:szCs w:val="20"/>
          <w:lang w:val="es-ES"/>
        </w:rPr>
      </w:pPr>
    </w:p>
    <w:p w:rsidR="0096612A" w:rsidRPr="004649DF" w:rsidRDefault="008A6925" w:rsidP="008A6925">
      <w:pPr>
        <w:spacing w:after="0" w:line="240" w:lineRule="auto"/>
        <w:ind w:left="1348" w:right="1122"/>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b/>
          <w:bCs/>
          <w:sz w:val="24"/>
          <w:szCs w:val="24"/>
          <w:lang w:val="es-ES"/>
        </w:rPr>
        <w:t>REGLAMENTO (UE) DEL PARLAMENTO EUROPEO</w:t>
      </w:r>
      <w:r w:rsidR="004649DF">
        <w:rPr>
          <w:rFonts w:ascii="Times New Roman" w:eastAsia="Times New Roman" w:hAnsi="Times New Roman" w:cs="Times New Roman"/>
          <w:b/>
          <w:bCs/>
          <w:sz w:val="24"/>
          <w:szCs w:val="24"/>
          <w:lang w:val="es-ES"/>
        </w:rPr>
        <w:br/>
      </w:r>
      <w:r w:rsidRPr="004649DF">
        <w:rPr>
          <w:rFonts w:ascii="Times New Roman" w:eastAsia="Times New Roman" w:hAnsi="Times New Roman" w:cs="Times New Roman"/>
          <w:b/>
          <w:bCs/>
          <w:sz w:val="24"/>
          <w:szCs w:val="24"/>
          <w:lang w:val="es-ES"/>
        </w:rPr>
        <w:t>Y DEL CONSEJO</w:t>
      </w:r>
    </w:p>
    <w:p w:rsidR="0096612A" w:rsidRPr="004649DF" w:rsidRDefault="0096612A">
      <w:pPr>
        <w:spacing w:before="8" w:after="0" w:line="130" w:lineRule="exact"/>
        <w:rPr>
          <w:sz w:val="13"/>
          <w:szCs w:val="13"/>
          <w:lang w:val="es-ES"/>
        </w:rPr>
      </w:pPr>
    </w:p>
    <w:p w:rsidR="0096612A" w:rsidRPr="004649DF" w:rsidRDefault="004649DF">
      <w:pPr>
        <w:spacing w:after="0" w:line="360" w:lineRule="auto"/>
        <w:ind w:left="518" w:right="293"/>
        <w:jc w:val="center"/>
        <w:rPr>
          <w:rFonts w:ascii="Times New Roman" w:eastAsia="Times New Roman" w:hAnsi="Times New Roman" w:cs="Times New Roman"/>
          <w:sz w:val="24"/>
          <w:szCs w:val="24"/>
          <w:lang w:val="es-ES"/>
        </w:rPr>
      </w:pPr>
      <w:proofErr w:type="gramStart"/>
      <w:r>
        <w:rPr>
          <w:rFonts w:ascii="Times New Roman" w:eastAsia="Times New Roman" w:hAnsi="Times New Roman" w:cs="Times New Roman"/>
          <w:b/>
          <w:bCs/>
          <w:spacing w:val="-4"/>
          <w:sz w:val="24"/>
          <w:szCs w:val="24"/>
          <w:lang w:val="es-ES"/>
        </w:rPr>
        <w:t>relativo</w:t>
      </w:r>
      <w:proofErr w:type="gramEnd"/>
      <w:r w:rsidR="008A6925" w:rsidRPr="004649DF">
        <w:rPr>
          <w:rFonts w:ascii="Times New Roman" w:eastAsia="Times New Roman" w:hAnsi="Times New Roman" w:cs="Times New Roman"/>
          <w:b/>
          <w:bCs/>
          <w:spacing w:val="-4"/>
          <w:sz w:val="24"/>
          <w:szCs w:val="24"/>
          <w:lang w:val="es-ES"/>
        </w:rPr>
        <w:t xml:space="preserve"> a la regularización del uso de las redes sociales en los menores de edad</w:t>
      </w:r>
    </w:p>
    <w:p w:rsidR="0096612A" w:rsidRPr="004649DF" w:rsidRDefault="008A6925">
      <w:pPr>
        <w:spacing w:before="5" w:after="0" w:line="240" w:lineRule="auto"/>
        <w:ind w:left="789" w:right="564"/>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b/>
          <w:bCs/>
          <w:sz w:val="24"/>
          <w:szCs w:val="24"/>
          <w:lang w:val="es-ES"/>
        </w:rPr>
        <w:t>(Reglamento sobre el uso de redes sociales por menores)</w:t>
      </w:r>
    </w:p>
    <w:p w:rsidR="0096612A" w:rsidRPr="004649DF" w:rsidRDefault="0096612A">
      <w:pPr>
        <w:spacing w:before="8" w:after="0" w:line="130" w:lineRule="exact"/>
        <w:rPr>
          <w:sz w:val="13"/>
          <w:szCs w:val="13"/>
          <w:lang w:val="es-ES"/>
        </w:rPr>
      </w:pPr>
    </w:p>
    <w:p w:rsidR="0096612A" w:rsidRPr="004649DF" w:rsidRDefault="0096612A">
      <w:pPr>
        <w:spacing w:after="0" w:line="200" w:lineRule="exact"/>
        <w:rPr>
          <w:sz w:val="20"/>
          <w:szCs w:val="20"/>
          <w:lang w:val="es-ES"/>
        </w:rPr>
      </w:pPr>
    </w:p>
    <w:p w:rsidR="0096612A" w:rsidRPr="004649DF" w:rsidRDefault="005A3FB8">
      <w:pPr>
        <w:spacing w:after="0" w:line="240" w:lineRule="auto"/>
        <w:ind w:left="3054" w:right="2828"/>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w:t>
      </w:r>
      <w:r w:rsidRPr="004649DF">
        <w:rPr>
          <w:rFonts w:ascii="Times New Roman" w:eastAsia="Times New Roman" w:hAnsi="Times New Roman" w:cs="Times New Roman"/>
          <w:spacing w:val="-17"/>
          <w:sz w:val="24"/>
          <w:szCs w:val="24"/>
          <w:lang w:val="es-ES"/>
        </w:rPr>
        <w:t>T</w:t>
      </w:r>
      <w:r w:rsidRPr="004649DF">
        <w:rPr>
          <w:rFonts w:ascii="Times New Roman" w:eastAsia="Times New Roman" w:hAnsi="Times New Roman" w:cs="Times New Roman"/>
          <w:sz w:val="24"/>
          <w:szCs w:val="24"/>
          <w:lang w:val="es-ES"/>
        </w:rPr>
        <w:t>exto</w:t>
      </w:r>
      <w:r w:rsidRPr="004649DF">
        <w:rPr>
          <w:rFonts w:ascii="Times New Roman" w:eastAsia="Times New Roman" w:hAnsi="Times New Roman" w:cs="Times New Roman"/>
          <w:spacing w:val="-6"/>
          <w:sz w:val="24"/>
          <w:szCs w:val="24"/>
          <w:lang w:val="es-ES"/>
        </w:rPr>
        <w:t xml:space="preserve"> </w:t>
      </w:r>
      <w:r w:rsidRPr="004649DF">
        <w:rPr>
          <w:rFonts w:ascii="Times New Roman" w:eastAsia="Times New Roman" w:hAnsi="Times New Roman" w:cs="Times New Roman"/>
          <w:sz w:val="24"/>
          <w:szCs w:val="24"/>
          <w:lang w:val="es-ES"/>
        </w:rPr>
        <w:t>pertinente</w:t>
      </w:r>
      <w:r w:rsidRPr="004649DF">
        <w:rPr>
          <w:rFonts w:ascii="Times New Roman" w:eastAsia="Times New Roman" w:hAnsi="Times New Roman" w:cs="Times New Roman"/>
          <w:spacing w:val="-10"/>
          <w:sz w:val="24"/>
          <w:szCs w:val="24"/>
          <w:lang w:val="es-ES"/>
        </w:rPr>
        <w:t xml:space="preserve"> </w:t>
      </w:r>
      <w:r w:rsidRPr="004649DF">
        <w:rPr>
          <w:rFonts w:ascii="Times New Roman" w:eastAsia="Times New Roman" w:hAnsi="Times New Roman" w:cs="Times New Roman"/>
          <w:sz w:val="24"/>
          <w:szCs w:val="24"/>
          <w:lang w:val="es-ES"/>
        </w:rPr>
        <w:t>a</w:t>
      </w:r>
      <w:r w:rsidRPr="004649DF">
        <w:rPr>
          <w:rFonts w:ascii="Times New Roman" w:eastAsia="Times New Roman" w:hAnsi="Times New Roman" w:cs="Times New Roman"/>
          <w:spacing w:val="-1"/>
          <w:sz w:val="24"/>
          <w:szCs w:val="24"/>
          <w:lang w:val="es-ES"/>
        </w:rPr>
        <w:t xml:space="preserve"> </w:t>
      </w:r>
      <w:r w:rsidRPr="004649DF">
        <w:rPr>
          <w:rFonts w:ascii="Times New Roman" w:eastAsia="Times New Roman" w:hAnsi="Times New Roman" w:cs="Times New Roman"/>
          <w:sz w:val="24"/>
          <w:szCs w:val="24"/>
          <w:lang w:val="es-ES"/>
        </w:rPr>
        <w:t>efectos</w:t>
      </w:r>
      <w:r w:rsidRPr="004649DF">
        <w:rPr>
          <w:rFonts w:ascii="Times New Roman" w:eastAsia="Times New Roman" w:hAnsi="Times New Roman" w:cs="Times New Roman"/>
          <w:spacing w:val="-7"/>
          <w:sz w:val="24"/>
          <w:szCs w:val="24"/>
          <w:lang w:val="es-ES"/>
        </w:rPr>
        <w:t xml:space="preserve"> </w:t>
      </w:r>
      <w:r w:rsidRPr="004649DF">
        <w:rPr>
          <w:rFonts w:ascii="Times New Roman" w:eastAsia="Times New Roman" w:hAnsi="Times New Roman" w:cs="Times New Roman"/>
          <w:sz w:val="24"/>
          <w:szCs w:val="24"/>
          <w:lang w:val="es-ES"/>
        </w:rPr>
        <w:t>del</w:t>
      </w:r>
      <w:r w:rsidRPr="004649DF">
        <w:rPr>
          <w:rFonts w:ascii="Times New Roman" w:eastAsia="Times New Roman" w:hAnsi="Times New Roman" w:cs="Times New Roman"/>
          <w:spacing w:val="-3"/>
          <w:sz w:val="24"/>
          <w:szCs w:val="24"/>
          <w:lang w:val="es-ES"/>
        </w:rPr>
        <w:t xml:space="preserve"> </w:t>
      </w:r>
      <w:r w:rsidRPr="004649DF">
        <w:rPr>
          <w:rFonts w:ascii="Times New Roman" w:eastAsia="Times New Roman" w:hAnsi="Times New Roman" w:cs="Times New Roman"/>
          <w:w w:val="99"/>
          <w:sz w:val="24"/>
          <w:szCs w:val="24"/>
          <w:lang w:val="es-ES"/>
        </w:rPr>
        <w:t>EEE)</w:t>
      </w:r>
    </w:p>
    <w:p w:rsidR="0096612A" w:rsidRPr="004649DF" w:rsidRDefault="0096612A">
      <w:pPr>
        <w:spacing w:before="2" w:after="0" w:line="150" w:lineRule="exact"/>
        <w:rPr>
          <w:sz w:val="15"/>
          <w:szCs w:val="15"/>
          <w:lang w:val="es-ES"/>
        </w:rPr>
      </w:pPr>
    </w:p>
    <w:p w:rsidR="0096612A" w:rsidRPr="004649DF" w:rsidRDefault="0096612A">
      <w:pPr>
        <w:spacing w:after="0" w:line="200" w:lineRule="exact"/>
        <w:rPr>
          <w:sz w:val="20"/>
          <w:szCs w:val="20"/>
          <w:lang w:val="es-ES"/>
        </w:rPr>
      </w:pPr>
    </w:p>
    <w:p w:rsidR="0096612A" w:rsidRPr="004649DF" w:rsidRDefault="005A3FB8">
      <w:pPr>
        <w:spacing w:after="0" w:line="240" w:lineRule="auto"/>
        <w:ind w:left="320" w:right="-2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w:t>
      </w:r>
      <w:r w:rsidRPr="004649DF">
        <w:rPr>
          <w:rFonts w:ascii="Times New Roman" w:eastAsia="Times New Roman" w:hAnsi="Times New Roman" w:cs="Times New Roman"/>
          <w:spacing w:val="-3"/>
          <w:sz w:val="24"/>
          <w:szCs w:val="24"/>
          <w:lang w:val="es-ES"/>
        </w:rPr>
        <w:t xml:space="preserve"> </w:t>
      </w:r>
      <w:r w:rsidRPr="004649DF">
        <w:rPr>
          <w:rFonts w:ascii="Times New Roman" w:eastAsia="Times New Roman" w:hAnsi="Times New Roman" w:cs="Times New Roman"/>
          <w:spacing w:val="-22"/>
          <w:sz w:val="24"/>
          <w:szCs w:val="24"/>
          <w:lang w:val="es-ES"/>
        </w:rPr>
        <w:t>P</w:t>
      </w:r>
      <w:r w:rsidRPr="004649DF">
        <w:rPr>
          <w:rFonts w:ascii="Times New Roman" w:eastAsia="Times New Roman" w:hAnsi="Times New Roman" w:cs="Times New Roman"/>
          <w:sz w:val="24"/>
          <w:szCs w:val="24"/>
          <w:lang w:val="es-ES"/>
        </w:rPr>
        <w:t>ARLAMEN</w:t>
      </w:r>
      <w:r w:rsidRPr="004649DF">
        <w:rPr>
          <w:rFonts w:ascii="Times New Roman" w:eastAsia="Times New Roman" w:hAnsi="Times New Roman" w:cs="Times New Roman"/>
          <w:spacing w:val="-4"/>
          <w:sz w:val="24"/>
          <w:szCs w:val="24"/>
          <w:lang w:val="es-ES"/>
        </w:rPr>
        <w:t>T</w:t>
      </w:r>
      <w:r w:rsidRPr="004649DF">
        <w:rPr>
          <w:rFonts w:ascii="Times New Roman" w:eastAsia="Times New Roman" w:hAnsi="Times New Roman" w:cs="Times New Roman"/>
          <w:sz w:val="24"/>
          <w:szCs w:val="24"/>
          <w:lang w:val="es-ES"/>
        </w:rPr>
        <w:t>O EUROPEO Y EL</w:t>
      </w:r>
      <w:r w:rsidRPr="004649DF">
        <w:rPr>
          <w:rFonts w:ascii="Times New Roman" w:eastAsia="Times New Roman" w:hAnsi="Times New Roman" w:cs="Times New Roman"/>
          <w:spacing w:val="-3"/>
          <w:sz w:val="24"/>
          <w:szCs w:val="24"/>
          <w:lang w:val="es-ES"/>
        </w:rPr>
        <w:t xml:space="preserve"> </w:t>
      </w:r>
      <w:r w:rsidRPr="004649DF">
        <w:rPr>
          <w:rFonts w:ascii="Times New Roman" w:eastAsia="Times New Roman" w:hAnsi="Times New Roman" w:cs="Times New Roman"/>
          <w:sz w:val="24"/>
          <w:szCs w:val="24"/>
          <w:lang w:val="es-ES"/>
        </w:rPr>
        <w:t>CONSEJO DE LA UNIÓN EUROPEA,</w:t>
      </w:r>
    </w:p>
    <w:p w:rsidR="0096612A" w:rsidRPr="004649DF" w:rsidRDefault="0096612A">
      <w:pPr>
        <w:spacing w:before="8" w:after="0" w:line="130" w:lineRule="exact"/>
        <w:rPr>
          <w:sz w:val="13"/>
          <w:szCs w:val="13"/>
          <w:lang w:val="es-ES"/>
        </w:rPr>
      </w:pP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Visto el Tratado de Funcionamiento de la Unión Europea, y en particular el artículo 114,</w:t>
      </w: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Vista la propuesta de la Comisión Europea</w:t>
      </w: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Previa transmisión del proyecto de acto legislativo a los Parlamentos nacionales,</w:t>
      </w: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Visto el dictamen del Comité Económico y Social Europeo,</w:t>
      </w: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Visto el dictamen del Comité de las Regiones,</w:t>
      </w:r>
    </w:p>
    <w:p w:rsidR="008A6925"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p>
    <w:p w:rsidR="0096612A" w:rsidRPr="004649DF" w:rsidRDefault="008A6925" w:rsidP="008A6925">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De conformidad con el procedimiento legislativo ordinario,</w:t>
      </w:r>
    </w:p>
    <w:p w:rsidR="0096612A" w:rsidRPr="004649DF" w:rsidRDefault="0096612A" w:rsidP="0038788D">
      <w:pPr>
        <w:spacing w:before="5" w:after="0" w:line="240" w:lineRule="auto"/>
        <w:ind w:left="320" w:right="-20"/>
        <w:rPr>
          <w:rFonts w:ascii="Times New Roman" w:eastAsia="Times New Roman" w:hAnsi="Times New Roman" w:cs="Times New Roman"/>
          <w:spacing w:val="-14"/>
          <w:sz w:val="24"/>
          <w:szCs w:val="24"/>
          <w:lang w:val="es-ES"/>
        </w:rPr>
      </w:pPr>
    </w:p>
    <w:p w:rsidR="0038788D" w:rsidRPr="004649DF" w:rsidRDefault="005A3FB8" w:rsidP="0038788D">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 xml:space="preserve">De conformidad con el procedimiento legislativo ordinario, </w:t>
      </w:r>
    </w:p>
    <w:p w:rsidR="0038788D" w:rsidRPr="004649DF" w:rsidRDefault="0038788D" w:rsidP="0038788D">
      <w:pPr>
        <w:spacing w:before="5" w:after="0" w:line="240" w:lineRule="auto"/>
        <w:ind w:left="320" w:right="-20"/>
        <w:rPr>
          <w:rFonts w:ascii="Times New Roman" w:eastAsia="Times New Roman" w:hAnsi="Times New Roman" w:cs="Times New Roman"/>
          <w:spacing w:val="-14"/>
          <w:sz w:val="24"/>
          <w:szCs w:val="24"/>
          <w:lang w:val="es-ES"/>
        </w:rPr>
      </w:pPr>
    </w:p>
    <w:p w:rsidR="0096612A" w:rsidRPr="004649DF" w:rsidRDefault="005A3FB8" w:rsidP="0038788D">
      <w:pPr>
        <w:spacing w:before="5" w:after="0" w:line="240" w:lineRule="auto"/>
        <w:ind w:left="320" w:right="-20"/>
        <w:rPr>
          <w:rFonts w:ascii="Times New Roman" w:eastAsia="Times New Roman" w:hAnsi="Times New Roman" w:cs="Times New Roman"/>
          <w:spacing w:val="-14"/>
          <w:sz w:val="24"/>
          <w:szCs w:val="24"/>
          <w:lang w:val="es-ES"/>
        </w:rPr>
      </w:pPr>
      <w:r w:rsidRPr="004649DF">
        <w:rPr>
          <w:rFonts w:ascii="Times New Roman" w:eastAsia="Times New Roman" w:hAnsi="Times New Roman" w:cs="Times New Roman"/>
          <w:spacing w:val="-14"/>
          <w:sz w:val="24"/>
          <w:szCs w:val="24"/>
          <w:lang w:val="es-ES"/>
        </w:rPr>
        <w:t>Considerando lo siguiente:</w:t>
      </w:r>
    </w:p>
    <w:p w:rsidR="0096612A" w:rsidRPr="004649DF" w:rsidRDefault="0096612A">
      <w:pPr>
        <w:spacing w:before="5" w:after="0" w:line="200" w:lineRule="exact"/>
        <w:rPr>
          <w:sz w:val="20"/>
          <w:szCs w:val="20"/>
          <w:lang w:val="es-ES"/>
        </w:rPr>
      </w:pPr>
    </w:p>
    <w:p w:rsidR="008A6925" w:rsidRPr="004649DF" w:rsidRDefault="005A3FB8"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(1)</w:t>
      </w:r>
      <w:r w:rsidR="008A6925" w:rsidRPr="004649DF">
        <w:rPr>
          <w:rFonts w:ascii="Times New Roman" w:eastAsia="Times New Roman" w:hAnsi="Times New Roman" w:cs="Times New Roman"/>
          <w:sz w:val="24"/>
          <w:szCs w:val="24"/>
          <w:lang w:val="es-ES"/>
        </w:rPr>
        <w:t xml:space="preserve"> </w:t>
      </w:r>
      <w:r w:rsidR="00634D8E" w:rsidRPr="004649DF">
        <w:rPr>
          <w:rFonts w:ascii="Times New Roman" w:eastAsia="Times New Roman" w:hAnsi="Times New Roman" w:cs="Times New Roman"/>
          <w:sz w:val="24"/>
          <w:szCs w:val="24"/>
          <w:lang w:val="es-ES"/>
        </w:rPr>
        <w:tab/>
      </w:r>
      <w:r w:rsidR="008A6925" w:rsidRPr="004649DF">
        <w:rPr>
          <w:rFonts w:ascii="Times New Roman" w:eastAsia="Times New Roman" w:hAnsi="Times New Roman" w:cs="Times New Roman"/>
          <w:sz w:val="24"/>
          <w:szCs w:val="24"/>
          <w:lang w:val="es-ES"/>
        </w:rPr>
        <w:t>El entorno digital se ha convertido en un elemento fundamental de la vida cotidiana de los ciudadanos de la Unión, especialmente de los menores de edad, quienes utilizan cada vez con mayor frecuencia servicios de redes sociales para comunicarse, informarse y participar en la vida social.</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(2)</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 Las redes sociales ofrecen importantes oportunidades para el aprendizaje, la creatividad y la participación democrática, pero también pueden exponer a los menores riesgos relacionados con la seguridad, privacidad y bienestar psicológico.</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Entre dichos riesgos se encuentran la exposición a contenidos perjudiciales, el </w:t>
      </w:r>
      <w:proofErr w:type="spellStart"/>
      <w:r w:rsidRPr="004649DF">
        <w:rPr>
          <w:rFonts w:ascii="Times New Roman" w:eastAsia="Times New Roman" w:hAnsi="Times New Roman" w:cs="Times New Roman"/>
          <w:sz w:val="24"/>
          <w:szCs w:val="24"/>
          <w:lang w:val="es-ES"/>
        </w:rPr>
        <w:t>ciberacoso</w:t>
      </w:r>
      <w:proofErr w:type="spellEnd"/>
      <w:r w:rsidRPr="004649DF">
        <w:rPr>
          <w:rFonts w:ascii="Times New Roman" w:eastAsia="Times New Roman" w:hAnsi="Times New Roman" w:cs="Times New Roman"/>
          <w:sz w:val="24"/>
          <w:szCs w:val="24"/>
          <w:lang w:val="es-ES"/>
        </w:rPr>
        <w:t>, la explotación comercial, la desinformación, la manipulación algorítmica y el uso indebido de datos personales.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(4)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Los menores constituyen un grupo particularmente vulnerable en el entorno digital debido a su desarrollo cognitivo y emocional, así como a su menor capacidad para identificar prácticas manipulativas o comerciales.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(5)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Diversos estudios científicos han señalado que determinadas características del diseño de las plataformas digitales pueden fomentar patrones de uso excesivo o problemático entre los menores.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(6)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En particular, los sistemas de recomendación algorítmica pueden amplificar la exposición a contenidos perjudiciales o </w:t>
      </w:r>
      <w:proofErr w:type="spellStart"/>
      <w:r w:rsidRPr="004649DF">
        <w:rPr>
          <w:rFonts w:ascii="Times New Roman" w:eastAsia="Times New Roman" w:hAnsi="Times New Roman" w:cs="Times New Roman"/>
          <w:sz w:val="24"/>
          <w:szCs w:val="24"/>
          <w:lang w:val="es-ES"/>
        </w:rPr>
        <w:t>polarizantes</w:t>
      </w:r>
      <w:proofErr w:type="spellEnd"/>
      <w:r w:rsidRPr="004649DF">
        <w:rPr>
          <w:rFonts w:ascii="Times New Roman" w:eastAsia="Times New Roman" w:hAnsi="Times New Roman" w:cs="Times New Roman"/>
          <w:sz w:val="24"/>
          <w:szCs w:val="24"/>
          <w:lang w:val="es-ES"/>
        </w:rPr>
        <w:t xml:space="preserve"> cuando se basan exclusivamente en la interacción previa del usuario.</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 xml:space="preserve">(7)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La Unión ya ha adoptado instrumentos legislativos relevantes en el ámbito digital, entre ellos el Digital </w:t>
      </w:r>
      <w:proofErr w:type="spellStart"/>
      <w:r w:rsidRPr="004649DF">
        <w:rPr>
          <w:rFonts w:ascii="Times New Roman" w:eastAsia="Times New Roman" w:hAnsi="Times New Roman" w:cs="Times New Roman"/>
          <w:sz w:val="24"/>
          <w:szCs w:val="24"/>
          <w:lang w:val="es-ES"/>
        </w:rPr>
        <w:t>Services</w:t>
      </w:r>
      <w:proofErr w:type="spellEnd"/>
      <w:r w:rsidRPr="004649DF">
        <w:rPr>
          <w:rFonts w:ascii="Times New Roman" w:eastAsia="Times New Roman" w:hAnsi="Times New Roman" w:cs="Times New Roman"/>
          <w:sz w:val="24"/>
          <w:szCs w:val="24"/>
          <w:lang w:val="es-ES"/>
        </w:rPr>
        <w:t xml:space="preserve"> </w:t>
      </w:r>
      <w:proofErr w:type="spellStart"/>
      <w:r w:rsidRPr="004649DF">
        <w:rPr>
          <w:rFonts w:ascii="Times New Roman" w:eastAsia="Times New Roman" w:hAnsi="Times New Roman" w:cs="Times New Roman"/>
          <w:sz w:val="24"/>
          <w:szCs w:val="24"/>
          <w:lang w:val="es-ES"/>
        </w:rPr>
        <w:t>Act</w:t>
      </w:r>
      <w:proofErr w:type="spellEnd"/>
      <w:r w:rsidRPr="004649DF">
        <w:rPr>
          <w:rFonts w:ascii="Times New Roman" w:eastAsia="Times New Roman" w:hAnsi="Times New Roman" w:cs="Times New Roman"/>
          <w:sz w:val="24"/>
          <w:szCs w:val="24"/>
          <w:lang w:val="es-ES"/>
        </w:rPr>
        <w:t>, que establece normas para la responsabilidad y la transparencia de las plataformas en línea.</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(8)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Asimismo, el tratamiento de datos personales de menores está sujeto a las disposiciones del General Data </w:t>
      </w:r>
      <w:proofErr w:type="spellStart"/>
      <w:r w:rsidRPr="004649DF">
        <w:rPr>
          <w:rFonts w:ascii="Times New Roman" w:eastAsia="Times New Roman" w:hAnsi="Times New Roman" w:cs="Times New Roman"/>
          <w:sz w:val="24"/>
          <w:szCs w:val="24"/>
          <w:lang w:val="es-ES"/>
        </w:rPr>
        <w:t>Protection</w:t>
      </w:r>
      <w:proofErr w:type="spellEnd"/>
      <w:r w:rsidRPr="004649DF">
        <w:rPr>
          <w:rFonts w:ascii="Times New Roman" w:eastAsia="Times New Roman" w:hAnsi="Times New Roman" w:cs="Times New Roman"/>
          <w:sz w:val="24"/>
          <w:szCs w:val="24"/>
          <w:lang w:val="es-ES"/>
        </w:rPr>
        <w:t xml:space="preserve"> </w:t>
      </w:r>
      <w:proofErr w:type="spellStart"/>
      <w:r w:rsidRPr="004649DF">
        <w:rPr>
          <w:rFonts w:ascii="Times New Roman" w:eastAsia="Times New Roman" w:hAnsi="Times New Roman" w:cs="Times New Roman"/>
          <w:sz w:val="24"/>
          <w:szCs w:val="24"/>
          <w:lang w:val="es-ES"/>
        </w:rPr>
        <w:t>Regulation</w:t>
      </w:r>
      <w:proofErr w:type="spellEnd"/>
      <w:r w:rsidRPr="004649DF">
        <w:rPr>
          <w:rFonts w:ascii="Times New Roman" w:eastAsia="Times New Roman" w:hAnsi="Times New Roman" w:cs="Times New Roman"/>
          <w:sz w:val="24"/>
          <w:szCs w:val="24"/>
          <w:lang w:val="es-ES"/>
        </w:rPr>
        <w:t>, que reconoce la necesidad de una protección específica para los datos de los niños.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(9)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No obstante, dichos instrumentos no establecen normas armonizadas relativas al acceso de los menores a redes sociales ni a la configuración obligatoria de dichas plataformas para proteger su bienestar.</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(10)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Algunos Estados miembros han adoptado o están considerando medidas nacionales para limitar el acceso de menores a redes sociales o regular determinadas prácticas de diseño digital.</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(11)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La existencia de normas divergentes entre los Estados miembros podría dar lugar a fragmentación normativa en el mercado interior y generar inseguridad jurídica para los proveedores de servicios digitales.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(12)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Por consiguiente, resulta necesario establecer un marco jurídico armonizado a escala de la Unión que garantice un alto nivel de protección de los menores y asegure al mismo tiempo el correcto funcionamiento del mercado interior.</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(13)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Dicho marco debe respetar plenamente los derechos fundamentales consagrados en la Carta de los Derechos Fundamentales de la Unión Europea.</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(14)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En particular, debe garantizarse el equilibrio entre la protección de los menores y los derechos a la libertad de expresión, a la información y al acceso a servicios digitales.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(15)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El acceso de los menores a redes sociales debe regularse mediante normas claras relativas a la edad mínima de uso y al consentimiento parental cuando proceda</w:t>
      </w:r>
      <w:proofErr w:type="gramStart"/>
      <w:r w:rsidRPr="004649DF">
        <w:rPr>
          <w:rFonts w:ascii="Times New Roman" w:eastAsia="Times New Roman" w:hAnsi="Times New Roman" w:cs="Times New Roman"/>
          <w:sz w:val="24"/>
          <w:szCs w:val="24"/>
          <w:lang w:val="es-ES"/>
        </w:rPr>
        <w:t>.(</w:t>
      </w:r>
      <w:proofErr w:type="gramEnd"/>
      <w:r w:rsidRPr="004649DF">
        <w:rPr>
          <w:rFonts w:ascii="Times New Roman" w:eastAsia="Times New Roman" w:hAnsi="Times New Roman" w:cs="Times New Roman"/>
          <w:sz w:val="24"/>
          <w:szCs w:val="24"/>
          <w:lang w:val="es-ES"/>
        </w:rPr>
        <w:t>17) La verificación de edad debe llevarse a cabo mediante sistemas eficaces que respeten al mismo tiempo la privacidad de los usuarios y el principio de minimización de datos.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(16)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Los proveedores de redes sociales deben adoptar medidas para garantizar que los servicios dirigidos o accesibles a menores estén diseñados teniendo en cuenta su seguridad y bienestar.</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(17)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El principio de seguridad desde el diseño y por defecto debe constituir un elemento central en el desarrollo y funcionamiento de las plataformas digitales </w:t>
      </w:r>
      <w:r w:rsidR="00AC558D">
        <w:rPr>
          <w:rFonts w:ascii="Times New Roman" w:eastAsia="Times New Roman" w:hAnsi="Times New Roman" w:cs="Times New Roman"/>
          <w:sz w:val="24"/>
          <w:szCs w:val="24"/>
          <w:lang w:val="es-ES"/>
        </w:rPr>
        <w:t>para</w:t>
      </w:r>
      <w:r w:rsidRPr="004649DF">
        <w:rPr>
          <w:rFonts w:ascii="Times New Roman" w:eastAsia="Times New Roman" w:hAnsi="Times New Roman" w:cs="Times New Roman"/>
          <w:sz w:val="24"/>
          <w:szCs w:val="24"/>
          <w:lang w:val="es-ES"/>
        </w:rPr>
        <w:t xml:space="preserve"> menores.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(18)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Determinadas prácticas de diseño digital, como el desplazamiento infinito de contenidos, la reproducción automática o las notificaciones excesivas, pueden fomentar un uso prolongado de los servicios.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(19)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Cuando tales prácticas se dirigen a menores, pueden contribuir a patrones de uso problemático y afectar negativamente a su bienestar.</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(20)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Por consiguiente, debe limitarse el uso de dichas prácticas en las cuentas pertenecientes a menores.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(21)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Los menores también deben estar protegidos frente a prácticas comerciales que utilicen sus datos personales o su comportamiento en línea con fines publicitarios.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(22)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En particular, la publicidad personalizada basada en perfiles de menores puede resultar especialmente intrusiva y perjudicial.</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(23)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Por ello, procede prohibir la publicidad dirigida basada en perfiles de menores en las redes sociales.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 xml:space="preserve">(24)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Las cuentas pertenecientes a menores deben configurarse por defecto con un alto nivel de privacidad.</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(25)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Las plataformas digitales deben proporcionar herramientas adecuadas para que los padres o tutores legales puedan supervisar el uso de los servicios por parte de los menores cuando resulte apropiado.</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(26)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La alfabetización digital constituye un elemento esencial para capacitar a los menores a utilizar las tecnologías de manera segura y responsable.</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(27)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Los Estados miembros deben fomentar programas educativos destinados a promover el uso responsable de las redes sociales y la identificación de riesgos en línea.</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(38)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Para garantizar la aplicación efectiva del presente Reglamento, los Estados miembros deben designar autoridades competentes encargadas de supervisar su cumplimiento.</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(29)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Dichas autoridades deben cooperar entre sí y con la Comisión Europea para asegurar una aplicación coherente en toda la Unión.</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(30)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 xml:space="preserve">Los proveedores de redes sociales deben estar sujetos a obligaciones de transparencia </w:t>
      </w:r>
      <w:r w:rsidR="004649DF">
        <w:rPr>
          <w:rFonts w:ascii="Times New Roman" w:eastAsia="Times New Roman" w:hAnsi="Times New Roman" w:cs="Times New Roman"/>
          <w:sz w:val="24"/>
          <w:szCs w:val="24"/>
          <w:lang w:val="es-ES"/>
        </w:rPr>
        <w:t>por e</w:t>
      </w:r>
      <w:r w:rsidRPr="004649DF">
        <w:rPr>
          <w:rFonts w:ascii="Times New Roman" w:eastAsia="Times New Roman" w:hAnsi="Times New Roman" w:cs="Times New Roman"/>
          <w:sz w:val="24"/>
          <w:szCs w:val="24"/>
          <w:lang w:val="es-ES"/>
        </w:rPr>
        <w:t>l funcionamiento de sus sistemas de recomendación cuando afecten a menores.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(31)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El tratamiento de datos personales en el marco del presente Reglamento debe realizarse de conformidad con el Derecho de la Unión en materia de protección de datos, en particular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este contexto, debe garantizarse el respeto de los principios de minimización de datos, limitación de la finalidad y protección de datos desde el diseño y por defecto, prestando especial atención a la protección de los menores.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(32)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El incumplimiento de las obligaciones establecidas en el presente Reglamento debe dar lugar a sanciones efectivas, proporcionadas y disuasorias.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(33)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Las multas administrativas deben ser suficientemente elevadas para garantizar el cumplimiento de las obligaciones por parte de los proveedores de plataformas.</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(34)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La Comisión debe evaluar periódicamente la aplicación del presente Reglamento a fin de determinar si sus disposiciones siguen siendo adecuadas para responder a la evolución del entorno digital.</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(35)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Dado que los objetivos del presente Reglamento no pueden ser alcanzados de manera suficiente por los Estados miembros, sino que pueden lograrse mejor a escala de la Unión, esta puede adoptar medidas de conformidad con el principio de subsidiariedad establecido en el artículo 5 del Tratado de la Unión Europea.</w:t>
      </w:r>
    </w:p>
    <w:p w:rsidR="008A6925" w:rsidRPr="004649DF"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(36)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De conformidad con el principio de proporcionalidad establecido en el mismo artículo, el presente Reglamento no excede de lo necesario para alcanzar dichos objetivos.</w:t>
      </w:r>
    </w:p>
    <w:p w:rsidR="00AC558D" w:rsidRDefault="008A6925"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(37) </w:t>
      </w:r>
      <w:r w:rsidR="00634D8E" w:rsidRPr="004649DF">
        <w:rPr>
          <w:rFonts w:ascii="Times New Roman" w:eastAsia="Times New Roman" w:hAnsi="Times New Roman" w:cs="Times New Roman"/>
          <w:sz w:val="24"/>
          <w:szCs w:val="24"/>
          <w:lang w:val="es-ES"/>
        </w:rPr>
        <w:tab/>
      </w:r>
      <w:r w:rsidRPr="004649DF">
        <w:rPr>
          <w:rFonts w:ascii="Times New Roman" w:eastAsia="Times New Roman" w:hAnsi="Times New Roman" w:cs="Times New Roman"/>
          <w:sz w:val="24"/>
          <w:szCs w:val="24"/>
          <w:lang w:val="es-ES"/>
        </w:rPr>
        <w:t>El presente Reglamento debe aplicarse sin perjuicio de otras disposiciones del Derecho de la Unión relativas a la protección de los consumidores, los servicios digitales y la protección de datos.</w:t>
      </w:r>
    </w:p>
    <w:p w:rsidR="00AC558D" w:rsidRDefault="00AC558D" w:rsidP="00AC558D">
      <w:pPr>
        <w:spacing w:after="0"/>
        <w:ind w:left="1038" w:right="57" w:hanging="754"/>
        <w:jc w:val="both"/>
        <w:rPr>
          <w:rFonts w:ascii="Times New Roman" w:eastAsia="Times New Roman" w:hAnsi="Times New Roman" w:cs="Times New Roman"/>
          <w:sz w:val="24"/>
          <w:szCs w:val="24"/>
          <w:lang w:val="es-ES"/>
        </w:rPr>
      </w:pPr>
    </w:p>
    <w:p w:rsidR="0096612A" w:rsidRPr="004649DF" w:rsidRDefault="005A3FB8" w:rsidP="00AC558D">
      <w:pPr>
        <w:spacing w:after="0"/>
        <w:ind w:left="1038" w:right="57" w:hanging="754"/>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HAN ADOP</w:t>
      </w:r>
      <w:r w:rsidRPr="004649DF">
        <w:rPr>
          <w:rFonts w:ascii="Times New Roman" w:eastAsia="Times New Roman" w:hAnsi="Times New Roman" w:cs="Times New Roman"/>
          <w:spacing w:val="-19"/>
          <w:sz w:val="24"/>
          <w:szCs w:val="24"/>
          <w:lang w:val="es-ES"/>
        </w:rPr>
        <w:t>T</w:t>
      </w:r>
      <w:r w:rsidRPr="004649DF">
        <w:rPr>
          <w:rFonts w:ascii="Times New Roman" w:eastAsia="Times New Roman" w:hAnsi="Times New Roman" w:cs="Times New Roman"/>
          <w:sz w:val="24"/>
          <w:szCs w:val="24"/>
          <w:lang w:val="es-ES"/>
        </w:rPr>
        <w:t xml:space="preserve">ADO </w:t>
      </w:r>
      <w:r w:rsidR="008A6925" w:rsidRPr="004649DF">
        <w:rPr>
          <w:rFonts w:ascii="Times New Roman" w:eastAsia="Times New Roman" w:hAnsi="Times New Roman" w:cs="Times New Roman"/>
          <w:sz w:val="24"/>
          <w:szCs w:val="24"/>
          <w:lang w:val="es-ES"/>
        </w:rPr>
        <w:t>EL</w:t>
      </w:r>
      <w:r w:rsidRPr="004649DF">
        <w:rPr>
          <w:rFonts w:ascii="Times New Roman" w:eastAsia="Times New Roman" w:hAnsi="Times New Roman" w:cs="Times New Roman"/>
          <w:sz w:val="24"/>
          <w:szCs w:val="24"/>
          <w:lang w:val="es-ES"/>
        </w:rPr>
        <w:t xml:space="preserve"> SIGUIENTE </w:t>
      </w:r>
      <w:r w:rsidR="008A6925" w:rsidRPr="004649DF">
        <w:rPr>
          <w:rFonts w:ascii="Times New Roman" w:eastAsia="Times New Roman" w:hAnsi="Times New Roman" w:cs="Times New Roman"/>
          <w:sz w:val="24"/>
          <w:szCs w:val="24"/>
          <w:lang w:val="es-ES"/>
        </w:rPr>
        <w:t>REGLAMENTO</w:t>
      </w:r>
      <w:r w:rsidRPr="004649DF">
        <w:rPr>
          <w:rFonts w:ascii="Times New Roman" w:eastAsia="Times New Roman" w:hAnsi="Times New Roman" w:cs="Times New Roman"/>
          <w:sz w:val="24"/>
          <w:szCs w:val="24"/>
          <w:lang w:val="es-ES"/>
        </w:rPr>
        <w:t>:</w:t>
      </w:r>
    </w:p>
    <w:p w:rsidR="0096612A" w:rsidRPr="004649DF" w:rsidRDefault="0096612A">
      <w:pPr>
        <w:spacing w:before="9" w:after="0" w:line="150" w:lineRule="exact"/>
        <w:rPr>
          <w:sz w:val="15"/>
          <w:szCs w:val="15"/>
          <w:lang w:val="es-ES"/>
        </w:rPr>
      </w:pPr>
    </w:p>
    <w:p w:rsidR="0096612A" w:rsidRPr="004649DF" w:rsidRDefault="005A3FB8">
      <w:pPr>
        <w:spacing w:after="0" w:line="680" w:lineRule="atLeast"/>
        <w:ind w:left="3413" w:right="3188"/>
        <w:jc w:val="center"/>
        <w:rPr>
          <w:rFonts w:ascii="Times New Roman" w:eastAsia="Times New Roman" w:hAnsi="Times New Roman" w:cs="Times New Roman"/>
          <w:sz w:val="28"/>
          <w:szCs w:val="28"/>
          <w:lang w:val="es-ES"/>
        </w:rPr>
      </w:pPr>
      <w:r w:rsidRPr="004649DF">
        <w:rPr>
          <w:rFonts w:ascii="Times New Roman" w:eastAsia="Times New Roman" w:hAnsi="Times New Roman" w:cs="Times New Roman"/>
          <w:b/>
          <w:bCs/>
          <w:sz w:val="24"/>
          <w:szCs w:val="24"/>
          <w:lang w:val="es-ES"/>
        </w:rPr>
        <w:lastRenderedPageBreak/>
        <w:t xml:space="preserve">CAPÍTULO </w:t>
      </w:r>
      <w:r w:rsidRPr="004649DF">
        <w:rPr>
          <w:rFonts w:ascii="Times New Roman" w:eastAsia="Times New Roman" w:hAnsi="Times New Roman" w:cs="Times New Roman"/>
          <w:b/>
          <w:bCs/>
          <w:sz w:val="28"/>
          <w:szCs w:val="28"/>
          <w:lang w:val="es-ES"/>
        </w:rPr>
        <w:t>I Disposiciones</w:t>
      </w:r>
      <w:r w:rsidRPr="004649DF">
        <w:rPr>
          <w:rFonts w:ascii="Times New Roman" w:eastAsia="Times New Roman" w:hAnsi="Times New Roman" w:cs="Times New Roman"/>
          <w:b/>
          <w:bCs/>
          <w:spacing w:val="-5"/>
          <w:sz w:val="28"/>
          <w:szCs w:val="28"/>
          <w:lang w:val="es-ES"/>
        </w:rPr>
        <w:t xml:space="preserve"> </w:t>
      </w:r>
      <w:r w:rsidRPr="004649DF">
        <w:rPr>
          <w:rFonts w:ascii="Times New Roman" w:eastAsia="Times New Roman" w:hAnsi="Times New Roman" w:cs="Times New Roman"/>
          <w:b/>
          <w:bCs/>
          <w:sz w:val="28"/>
          <w:szCs w:val="28"/>
          <w:lang w:val="es-ES"/>
        </w:rPr>
        <w:t>g</w:t>
      </w:r>
      <w:r w:rsidRPr="004649DF">
        <w:rPr>
          <w:rFonts w:ascii="Times New Roman" w:eastAsia="Times New Roman" w:hAnsi="Times New Roman" w:cs="Times New Roman"/>
          <w:b/>
          <w:bCs/>
          <w:w w:val="99"/>
          <w:sz w:val="28"/>
          <w:szCs w:val="28"/>
          <w:lang w:val="es-ES"/>
        </w:rPr>
        <w:t>e</w:t>
      </w:r>
      <w:r w:rsidRPr="004649DF">
        <w:rPr>
          <w:rFonts w:ascii="Times New Roman" w:eastAsia="Times New Roman" w:hAnsi="Times New Roman" w:cs="Times New Roman"/>
          <w:b/>
          <w:bCs/>
          <w:sz w:val="28"/>
          <w:szCs w:val="28"/>
          <w:lang w:val="es-ES"/>
        </w:rPr>
        <w:t>n</w:t>
      </w:r>
      <w:r w:rsidRPr="004649DF">
        <w:rPr>
          <w:rFonts w:ascii="Times New Roman" w:eastAsia="Times New Roman" w:hAnsi="Times New Roman" w:cs="Times New Roman"/>
          <w:b/>
          <w:bCs/>
          <w:w w:val="99"/>
          <w:sz w:val="28"/>
          <w:szCs w:val="28"/>
          <w:lang w:val="es-ES"/>
        </w:rPr>
        <w:t>er</w:t>
      </w:r>
      <w:r w:rsidRPr="004649DF">
        <w:rPr>
          <w:rFonts w:ascii="Times New Roman" w:eastAsia="Times New Roman" w:hAnsi="Times New Roman" w:cs="Times New Roman"/>
          <w:b/>
          <w:bCs/>
          <w:sz w:val="28"/>
          <w:szCs w:val="28"/>
          <w:lang w:val="es-ES"/>
        </w:rPr>
        <w:t>a</w:t>
      </w:r>
      <w:r w:rsidRPr="004649DF">
        <w:rPr>
          <w:rFonts w:ascii="Times New Roman" w:eastAsia="Times New Roman" w:hAnsi="Times New Roman" w:cs="Times New Roman"/>
          <w:b/>
          <w:bCs/>
          <w:w w:val="99"/>
          <w:sz w:val="28"/>
          <w:szCs w:val="28"/>
          <w:lang w:val="es-ES"/>
        </w:rPr>
        <w:t>le</w:t>
      </w:r>
      <w:r w:rsidRPr="004649DF">
        <w:rPr>
          <w:rFonts w:ascii="Times New Roman" w:eastAsia="Times New Roman" w:hAnsi="Times New Roman" w:cs="Times New Roman"/>
          <w:b/>
          <w:bCs/>
          <w:sz w:val="28"/>
          <w:szCs w:val="28"/>
          <w:lang w:val="es-ES"/>
        </w:rPr>
        <w:t>s</w:t>
      </w:r>
    </w:p>
    <w:p w:rsidR="0096612A" w:rsidRPr="004649DF" w:rsidRDefault="0096612A">
      <w:pPr>
        <w:spacing w:before="1" w:after="0" w:line="160" w:lineRule="exact"/>
        <w:rPr>
          <w:sz w:val="16"/>
          <w:szCs w:val="16"/>
          <w:lang w:val="es-ES"/>
        </w:rPr>
      </w:pPr>
    </w:p>
    <w:p w:rsidR="0096612A" w:rsidRPr="00B0452E" w:rsidRDefault="005A3FB8" w:rsidP="00B0452E">
      <w:pPr>
        <w:spacing w:before="29" w:after="0" w:line="240" w:lineRule="auto"/>
        <w:ind w:left="4311" w:right="4086"/>
        <w:jc w:val="center"/>
        <w:rPr>
          <w:rFonts w:ascii="Times New Roman" w:eastAsia="Times New Roman" w:hAnsi="Times New Roman" w:cs="Times New Roman"/>
          <w:i/>
          <w:sz w:val="24"/>
          <w:szCs w:val="24"/>
          <w:lang w:val="es-ES"/>
        </w:rPr>
      </w:pPr>
      <w:r w:rsidRPr="004649DF">
        <w:rPr>
          <w:rFonts w:ascii="Times New Roman" w:eastAsia="Times New Roman" w:hAnsi="Times New Roman" w:cs="Times New Roman"/>
          <w:i/>
          <w:sz w:val="24"/>
          <w:szCs w:val="24"/>
          <w:lang w:val="es-ES"/>
        </w:rPr>
        <w:t>Artículo</w:t>
      </w:r>
      <w:r w:rsidRPr="00B0452E">
        <w:rPr>
          <w:rFonts w:ascii="Times New Roman" w:eastAsia="Times New Roman" w:hAnsi="Times New Roman" w:cs="Times New Roman"/>
          <w:i/>
          <w:sz w:val="24"/>
          <w:szCs w:val="24"/>
          <w:lang w:val="es-ES"/>
        </w:rPr>
        <w:t xml:space="preserve"> </w:t>
      </w:r>
      <w:r w:rsidRPr="004649DF">
        <w:rPr>
          <w:rFonts w:ascii="Times New Roman" w:eastAsia="Times New Roman" w:hAnsi="Times New Roman" w:cs="Times New Roman"/>
          <w:i/>
          <w:sz w:val="24"/>
          <w:szCs w:val="24"/>
          <w:lang w:val="es-ES"/>
        </w:rPr>
        <w:t>1</w:t>
      </w:r>
    </w:p>
    <w:p w:rsidR="0096612A" w:rsidRPr="004649DF" w:rsidRDefault="0096612A">
      <w:pPr>
        <w:spacing w:before="8" w:after="0" w:line="130" w:lineRule="exact"/>
        <w:rPr>
          <w:sz w:val="13"/>
          <w:szCs w:val="13"/>
          <w:lang w:val="es-ES"/>
        </w:rPr>
      </w:pPr>
    </w:p>
    <w:p w:rsidR="0096612A" w:rsidRPr="004649DF" w:rsidRDefault="005A3FB8">
      <w:pPr>
        <w:spacing w:after="0" w:line="240" w:lineRule="auto"/>
        <w:ind w:left="4439" w:right="4213"/>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b/>
          <w:bCs/>
          <w:w w:val="99"/>
          <w:sz w:val="24"/>
          <w:szCs w:val="24"/>
          <w:lang w:val="es-ES"/>
        </w:rPr>
        <w:t>Objeto</w:t>
      </w:r>
    </w:p>
    <w:p w:rsidR="0096612A" w:rsidRPr="004649DF" w:rsidRDefault="0096612A">
      <w:pPr>
        <w:spacing w:before="8" w:after="0" w:line="130" w:lineRule="exact"/>
        <w:rPr>
          <w:sz w:val="13"/>
          <w:szCs w:val="13"/>
          <w:lang w:val="es-ES"/>
        </w:rPr>
      </w:pPr>
    </w:p>
    <w:p w:rsidR="0096612A" w:rsidRPr="004649DF" w:rsidRDefault="00634D8E" w:rsidP="00634D8E">
      <w:pPr>
        <w:pStyle w:val="Articulado"/>
      </w:pPr>
      <w:r w:rsidRPr="004649DF">
        <w:t>El presente Reglamento establece normas destinadas a garantizar la protección de los menores en el entorno digital mediante la regulación del acceso a plataformas de interacción social digital y la implantación de mecanismos obligatorios de verificación de edad e identidad.</w:t>
      </w:r>
    </w:p>
    <w:p w:rsidR="00634D8E" w:rsidRPr="004649DF" w:rsidRDefault="00634D8E">
      <w:pPr>
        <w:spacing w:before="4" w:after="0" w:line="180" w:lineRule="exact"/>
        <w:rPr>
          <w:sz w:val="18"/>
          <w:szCs w:val="18"/>
          <w:lang w:val="es-ES"/>
        </w:rPr>
      </w:pPr>
    </w:p>
    <w:p w:rsidR="00634D8E" w:rsidRPr="00B0452E" w:rsidRDefault="00634D8E" w:rsidP="00B0452E">
      <w:pPr>
        <w:spacing w:before="29" w:after="0" w:line="240" w:lineRule="auto"/>
        <w:ind w:left="4311" w:right="4086"/>
        <w:jc w:val="center"/>
        <w:rPr>
          <w:rFonts w:ascii="Times New Roman" w:eastAsia="Times New Roman" w:hAnsi="Times New Roman" w:cs="Times New Roman"/>
          <w:i/>
          <w:sz w:val="24"/>
          <w:szCs w:val="24"/>
          <w:lang w:val="es-ES"/>
        </w:rPr>
      </w:pPr>
      <w:r w:rsidRPr="00B0452E">
        <w:rPr>
          <w:rFonts w:ascii="Times New Roman" w:eastAsia="Times New Roman" w:hAnsi="Times New Roman" w:cs="Times New Roman"/>
          <w:i/>
          <w:sz w:val="24"/>
          <w:szCs w:val="24"/>
          <w:lang w:val="es-ES"/>
        </w:rPr>
        <w:t>Artículo 2</w:t>
      </w:r>
    </w:p>
    <w:p w:rsidR="00634D8E" w:rsidRPr="004649DF" w:rsidRDefault="00634D8E" w:rsidP="00634D8E">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 xml:space="preserve"> Ámbito de aplicación</w:t>
      </w:r>
    </w:p>
    <w:p w:rsidR="00634D8E" w:rsidRPr="004649DF" w:rsidRDefault="00634D8E" w:rsidP="00634D8E">
      <w:pPr>
        <w:pStyle w:val="PuntosArticulado"/>
      </w:pPr>
      <w:r w:rsidRPr="004649DF">
        <w:t>El presente Reglamento se aplicará a los proveedores de plataformas de interacción social digital que ofrezcan servicios a usuarios situados en el territorio de la Unión Europea.</w:t>
      </w:r>
    </w:p>
    <w:p w:rsidR="00634D8E" w:rsidRPr="004649DF" w:rsidRDefault="00634D8E" w:rsidP="00634D8E">
      <w:pPr>
        <w:widowControl/>
        <w:numPr>
          <w:ilvl w:val="0"/>
          <w:numId w:val="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Reglamento se aplicará independientemente del lugar de establecimiento del proveedor del servicio cuando dicho servicio esté destinado a usuarios residentes en la Unión Europea.</w:t>
      </w:r>
    </w:p>
    <w:p w:rsidR="00634D8E" w:rsidRPr="004649DF" w:rsidRDefault="00634D8E" w:rsidP="00634D8E">
      <w:pPr>
        <w:pStyle w:val="PuntosArticulado"/>
      </w:pPr>
      <w:r w:rsidRPr="004649DF">
        <w:t>El presente Reglamento se aplicará a las plataformas de interacción social digital, servicios de mensajería con funcionalidades sociales, plataformas audiovisuales con interacción social y plataformas digitales interactivas de entretenimiento, conforme a las definiciones del artículo 3.</w:t>
      </w:r>
    </w:p>
    <w:p w:rsidR="00634D8E" w:rsidRPr="004649DF" w:rsidRDefault="00634D8E" w:rsidP="00634D8E">
      <w:pPr>
        <w:widowControl/>
        <w:numPr>
          <w:ilvl w:val="0"/>
          <w:numId w:val="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Quedan excluidos del ámbito de aplicación:</w:t>
      </w:r>
    </w:p>
    <w:p w:rsidR="00634D8E" w:rsidRPr="004649DF" w:rsidRDefault="00634D8E" w:rsidP="00634D8E">
      <w:pPr>
        <w:widowControl/>
        <w:numPr>
          <w:ilvl w:val="0"/>
          <w:numId w:val="3"/>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servicios digitales cuya funcionalidad principal consista en la comunicación privada directa entre un número limitado de usuarios y que no permitan la difusión pública o semipública de contenidos.</w:t>
      </w:r>
    </w:p>
    <w:p w:rsidR="00634D8E" w:rsidRPr="004649DF" w:rsidRDefault="00634D8E" w:rsidP="00634D8E">
      <w:pPr>
        <w:widowControl/>
        <w:numPr>
          <w:ilvl w:val="0"/>
          <w:numId w:val="3"/>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servicios digitales que no permitan la interacción social entre usuarios.</w:t>
      </w:r>
    </w:p>
    <w:p w:rsidR="00634D8E" w:rsidRPr="004649DF" w:rsidRDefault="00634D8E" w:rsidP="00634D8E">
      <w:pPr>
        <w:widowControl/>
        <w:numPr>
          <w:ilvl w:val="0"/>
          <w:numId w:val="3"/>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servicios utilizados exclusivamente con fines profesionales o educativos en entornos cerrados.</w:t>
      </w:r>
    </w:p>
    <w:p w:rsidR="0096612A" w:rsidRPr="004649DF" w:rsidRDefault="005A3FB8">
      <w:pPr>
        <w:spacing w:before="29" w:after="0" w:line="240" w:lineRule="auto"/>
        <w:ind w:left="4311" w:right="4086"/>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i/>
          <w:sz w:val="24"/>
          <w:szCs w:val="24"/>
          <w:lang w:val="es-ES"/>
        </w:rPr>
        <w:t>Artículo</w:t>
      </w:r>
      <w:r w:rsidRPr="004649DF">
        <w:rPr>
          <w:rFonts w:ascii="Times New Roman" w:eastAsia="Times New Roman" w:hAnsi="Times New Roman" w:cs="Times New Roman"/>
          <w:i/>
          <w:spacing w:val="-8"/>
          <w:sz w:val="24"/>
          <w:szCs w:val="24"/>
          <w:lang w:val="es-ES"/>
        </w:rPr>
        <w:t xml:space="preserve"> </w:t>
      </w:r>
      <w:r w:rsidRPr="004649DF">
        <w:rPr>
          <w:rFonts w:ascii="Times New Roman" w:eastAsia="Times New Roman" w:hAnsi="Times New Roman" w:cs="Times New Roman"/>
          <w:i/>
          <w:sz w:val="24"/>
          <w:szCs w:val="24"/>
          <w:lang w:val="es-ES"/>
        </w:rPr>
        <w:t>3</w:t>
      </w:r>
    </w:p>
    <w:p w:rsidR="0096612A" w:rsidRPr="004649DF" w:rsidRDefault="0096612A">
      <w:pPr>
        <w:spacing w:before="8" w:after="0" w:line="130" w:lineRule="exact"/>
        <w:rPr>
          <w:sz w:val="13"/>
          <w:szCs w:val="13"/>
          <w:lang w:val="es-ES"/>
        </w:rPr>
      </w:pPr>
    </w:p>
    <w:p w:rsidR="0096612A" w:rsidRPr="004649DF" w:rsidRDefault="005A3FB8">
      <w:pPr>
        <w:spacing w:after="0" w:line="240" w:lineRule="auto"/>
        <w:ind w:left="4168" w:right="3943"/>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b/>
          <w:bCs/>
          <w:w w:val="99"/>
          <w:sz w:val="24"/>
          <w:szCs w:val="24"/>
          <w:lang w:val="es-ES"/>
        </w:rPr>
        <w:t>Definiciones</w:t>
      </w:r>
    </w:p>
    <w:p w:rsidR="00634D8E" w:rsidRPr="004649DF" w:rsidRDefault="00634D8E" w:rsidP="00634D8E">
      <w:p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A efectos del presente Reglamento se entenderá por:</w:t>
      </w:r>
    </w:p>
    <w:p w:rsidR="00634D8E" w:rsidRPr="004649DF" w:rsidRDefault="00634D8E" w:rsidP="00A61EE9">
      <w:pPr>
        <w:pStyle w:val="PuntosArticulado"/>
        <w:numPr>
          <w:ilvl w:val="0"/>
          <w:numId w:val="33"/>
        </w:numPr>
      </w:pPr>
      <w:r w:rsidRPr="004649DF">
        <w:t>«Plataforma de interacción social digital»: Todo servicio digital que permita a los usuarios crear cuentas o perfiles y que posibilite la difusión, intercambio o puesta a disposición de contenidos entre múltiples usuarios, así como la interacción pública o semipública mediante sistemas de comunicación digital;</w:t>
      </w:r>
    </w:p>
    <w:p w:rsidR="0038788D" w:rsidRPr="004649DF" w:rsidRDefault="00634D8E" w:rsidP="0038788D">
      <w:pPr>
        <w:pStyle w:val="PuntosArticulado"/>
      </w:pPr>
      <w:r w:rsidRPr="004649DF">
        <w:t xml:space="preserve">«Servicio de mensajería con funcionalidades sociales»: Servicio digital que permita la comunicación entre usuarios mediante sistemas de mensajería electrónica y que incluya funcionalidades que posibiliten la creación de grupos, comunidades u otros espacios de </w:t>
      </w:r>
      <w:r w:rsidRPr="004649DF">
        <w:lastRenderedPageBreak/>
        <w:t>comunicación accesibles a múltiples usuarios, incluidos aquellos a los que se pueda acceder mediante enlaces o mecanismos de invitación abiertos;</w:t>
      </w:r>
    </w:p>
    <w:p w:rsidR="0038788D" w:rsidRPr="004649DF" w:rsidRDefault="00634D8E" w:rsidP="0038788D">
      <w:pPr>
        <w:pStyle w:val="PuntosArticulado"/>
      </w:pPr>
      <w:r w:rsidRPr="004649DF">
        <w:t>«Plataforma audiovisual con interacción social»: Servicio digital que permita a los usuarios cargar, publicar o difundir contenidos audiovisuales y que incorpore mecanismos de interacción entre usuarios, tales como comentarios, valoraciones, reacciones u otros sistemas equivalentes;</w:t>
      </w:r>
    </w:p>
    <w:p w:rsidR="0038788D" w:rsidRPr="004649DF" w:rsidRDefault="00634D8E" w:rsidP="0038788D">
      <w:pPr>
        <w:pStyle w:val="PuntosArticulado"/>
      </w:pPr>
      <w:r w:rsidRPr="004649DF">
        <w:t>«Plataforma digital interactiva de entretenimiento»: Servicio digital cuyo objetivo principal sea el entretenimiento interactivo y que permita la comunicación o interacción social entre usuarios mediante sistemas integrados de comunicación o intercambio de contenido;</w:t>
      </w:r>
    </w:p>
    <w:p w:rsidR="0038788D" w:rsidRPr="004649DF" w:rsidRDefault="00634D8E" w:rsidP="0038788D">
      <w:pPr>
        <w:pStyle w:val="PuntosArticulado"/>
      </w:pPr>
      <w:r w:rsidRPr="004649DF">
        <w:t>«Proveedor de plataforma digital»: Toda persona física o jurídica que desarrolle, administre o ponga a disposición del público un servicio digital incluido en el ámbito de aplicación del presente Reglamento;</w:t>
      </w:r>
    </w:p>
    <w:p w:rsidR="00634D8E" w:rsidRPr="004649DF" w:rsidRDefault="00634D8E" w:rsidP="0038788D">
      <w:pPr>
        <w:pStyle w:val="PuntosArticulado"/>
      </w:pPr>
      <w:r w:rsidRPr="004649DF">
        <w:t>«Sistema de verificación de identidad digital»: Procedimiento tecnológico destinado a comprobar la identidad y edad de un usuario mediante la recopilación y validación de información personal y biométrica conforme a los requisitos establecidos en el presente Reglamento.</w:t>
      </w:r>
    </w:p>
    <w:p w:rsidR="00634D8E" w:rsidRPr="004649DF" w:rsidRDefault="00634D8E" w:rsidP="00634D8E">
      <w:p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definiciones establecidas en el presente artículo serán aplicables a todos los artículos del Reglamento, en particular a los artículos 2, 5, 6, 7 y 11, a efectos de determinar el ámbito de aplicación, las obligaciones de los proveedores y los requisitos de verificación de edad.</w:t>
      </w:r>
    </w:p>
    <w:p w:rsidR="0096612A" w:rsidRPr="004649DF" w:rsidRDefault="0096612A">
      <w:pPr>
        <w:spacing w:before="5" w:after="0" w:line="200" w:lineRule="exact"/>
        <w:rPr>
          <w:sz w:val="20"/>
          <w:szCs w:val="20"/>
          <w:lang w:val="es-ES"/>
        </w:rPr>
      </w:pPr>
    </w:p>
    <w:p w:rsidR="0096612A" w:rsidRPr="004649DF" w:rsidRDefault="005A3FB8">
      <w:pPr>
        <w:spacing w:after="0" w:line="240" w:lineRule="auto"/>
        <w:ind w:left="4019" w:right="3794"/>
        <w:jc w:val="center"/>
        <w:rPr>
          <w:rFonts w:ascii="Times New Roman" w:eastAsia="Times New Roman" w:hAnsi="Times New Roman" w:cs="Times New Roman"/>
          <w:sz w:val="28"/>
          <w:szCs w:val="28"/>
          <w:lang w:val="es-ES"/>
        </w:rPr>
      </w:pPr>
      <w:r w:rsidRPr="004649DF">
        <w:rPr>
          <w:rFonts w:ascii="Times New Roman" w:eastAsia="Times New Roman" w:hAnsi="Times New Roman" w:cs="Times New Roman"/>
          <w:b/>
          <w:bCs/>
          <w:sz w:val="24"/>
          <w:szCs w:val="24"/>
          <w:lang w:val="es-ES"/>
        </w:rPr>
        <w:t xml:space="preserve">CAPÍTULO </w:t>
      </w:r>
      <w:r w:rsidRPr="004649DF">
        <w:rPr>
          <w:rFonts w:ascii="Times New Roman" w:eastAsia="Times New Roman" w:hAnsi="Times New Roman" w:cs="Times New Roman"/>
          <w:b/>
          <w:bCs/>
          <w:sz w:val="28"/>
          <w:szCs w:val="28"/>
          <w:lang w:val="es-ES"/>
        </w:rPr>
        <w:t>II</w:t>
      </w:r>
    </w:p>
    <w:p w:rsidR="0096612A" w:rsidRPr="004649DF" w:rsidRDefault="0096612A">
      <w:pPr>
        <w:spacing w:before="1" w:after="0" w:line="160" w:lineRule="exact"/>
        <w:rPr>
          <w:sz w:val="16"/>
          <w:szCs w:val="16"/>
          <w:lang w:val="es-ES"/>
        </w:rPr>
      </w:pPr>
    </w:p>
    <w:p w:rsidR="0096612A" w:rsidRPr="004649DF" w:rsidRDefault="0096612A">
      <w:pPr>
        <w:spacing w:after="0" w:line="200" w:lineRule="exact"/>
        <w:rPr>
          <w:sz w:val="20"/>
          <w:szCs w:val="20"/>
          <w:lang w:val="es-ES"/>
        </w:rPr>
      </w:pPr>
    </w:p>
    <w:p w:rsidR="0096612A" w:rsidRPr="004649DF" w:rsidRDefault="00634D8E" w:rsidP="00634D8E">
      <w:pPr>
        <w:spacing w:after="0" w:line="240" w:lineRule="auto"/>
        <w:ind w:left="142" w:right="388"/>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b/>
          <w:bCs/>
          <w:sz w:val="24"/>
          <w:szCs w:val="24"/>
          <w:lang w:val="es-ES"/>
        </w:rPr>
        <w:t>Acceso de menores a plataformas digitales</w:t>
      </w:r>
    </w:p>
    <w:p w:rsidR="0096612A" w:rsidRPr="004649DF" w:rsidRDefault="0096612A">
      <w:pPr>
        <w:spacing w:before="8" w:after="0" w:line="130" w:lineRule="exact"/>
        <w:rPr>
          <w:sz w:val="13"/>
          <w:szCs w:val="13"/>
          <w:lang w:val="es-ES"/>
        </w:rPr>
      </w:pPr>
    </w:p>
    <w:p w:rsidR="0096612A" w:rsidRPr="004649DF" w:rsidRDefault="0096612A">
      <w:pPr>
        <w:spacing w:after="0" w:line="200" w:lineRule="exact"/>
        <w:rPr>
          <w:sz w:val="20"/>
          <w:szCs w:val="20"/>
          <w:lang w:val="es-ES"/>
        </w:rPr>
      </w:pPr>
    </w:p>
    <w:p w:rsidR="0096612A" w:rsidRPr="004649DF" w:rsidRDefault="005A3FB8">
      <w:pPr>
        <w:spacing w:after="0" w:line="240" w:lineRule="auto"/>
        <w:ind w:left="4311" w:right="4086"/>
        <w:jc w:val="center"/>
        <w:rPr>
          <w:rFonts w:ascii="Times New Roman" w:eastAsia="Times New Roman" w:hAnsi="Times New Roman" w:cs="Times New Roman"/>
          <w:sz w:val="24"/>
          <w:szCs w:val="24"/>
          <w:lang w:val="es-ES"/>
        </w:rPr>
      </w:pPr>
      <w:r w:rsidRPr="004649DF">
        <w:rPr>
          <w:rFonts w:ascii="Times New Roman" w:eastAsia="Times New Roman" w:hAnsi="Times New Roman" w:cs="Times New Roman"/>
          <w:i/>
          <w:sz w:val="24"/>
          <w:szCs w:val="24"/>
          <w:lang w:val="es-ES"/>
        </w:rPr>
        <w:t>Artículo</w:t>
      </w:r>
      <w:r w:rsidRPr="004649DF">
        <w:rPr>
          <w:rFonts w:ascii="Times New Roman" w:eastAsia="Times New Roman" w:hAnsi="Times New Roman" w:cs="Times New Roman"/>
          <w:i/>
          <w:spacing w:val="-8"/>
          <w:sz w:val="24"/>
          <w:szCs w:val="24"/>
          <w:lang w:val="es-ES"/>
        </w:rPr>
        <w:t xml:space="preserve"> </w:t>
      </w:r>
      <w:r w:rsidRPr="004649DF">
        <w:rPr>
          <w:rFonts w:ascii="Times New Roman" w:eastAsia="Times New Roman" w:hAnsi="Times New Roman" w:cs="Times New Roman"/>
          <w:i/>
          <w:sz w:val="24"/>
          <w:szCs w:val="24"/>
          <w:lang w:val="es-ES"/>
        </w:rPr>
        <w:t>4</w:t>
      </w:r>
    </w:p>
    <w:p w:rsidR="0096612A" w:rsidRPr="004649DF" w:rsidRDefault="0096612A">
      <w:pPr>
        <w:spacing w:before="8" w:after="0" w:line="130" w:lineRule="exact"/>
        <w:rPr>
          <w:sz w:val="13"/>
          <w:szCs w:val="13"/>
          <w:lang w:val="es-ES"/>
        </w:rPr>
      </w:pPr>
    </w:p>
    <w:p w:rsidR="00D84379" w:rsidRPr="004649DF" w:rsidRDefault="00D84379" w:rsidP="00D84379">
      <w:pPr>
        <w:spacing w:after="0" w:line="240" w:lineRule="auto"/>
        <w:ind w:right="104"/>
        <w:jc w:val="center"/>
        <w:rPr>
          <w:rFonts w:ascii="Times New Roman" w:eastAsia="Times New Roman" w:hAnsi="Times New Roman" w:cs="Times New Roman"/>
          <w:b/>
          <w:bCs/>
          <w:w w:val="99"/>
          <w:sz w:val="24"/>
          <w:szCs w:val="24"/>
          <w:lang w:val="es-ES"/>
        </w:rPr>
      </w:pPr>
      <w:r w:rsidRPr="004649DF">
        <w:rPr>
          <w:rFonts w:ascii="Times New Roman" w:eastAsia="Times New Roman" w:hAnsi="Times New Roman" w:cs="Times New Roman"/>
          <w:b/>
          <w:bCs/>
          <w:w w:val="99"/>
          <w:sz w:val="24"/>
          <w:szCs w:val="24"/>
          <w:lang w:val="es-ES"/>
        </w:rPr>
        <w:t>Edad mínima de acceso</w:t>
      </w:r>
    </w:p>
    <w:p w:rsidR="00D84379" w:rsidRPr="004649DF" w:rsidRDefault="00D84379" w:rsidP="00A61EE9">
      <w:pPr>
        <w:pStyle w:val="PuntosArticulado"/>
        <w:numPr>
          <w:ilvl w:val="0"/>
          <w:numId w:val="34"/>
        </w:numPr>
      </w:pPr>
      <w:r w:rsidRPr="004649DF">
        <w:t>La edad mínima para la creación o mantenimiento de una cuenta en plataformas de interacción social digital será de dieciséis años.</w:t>
      </w:r>
    </w:p>
    <w:p w:rsidR="00D84379" w:rsidRPr="004649DF" w:rsidRDefault="00D84379" w:rsidP="00A61EE9">
      <w:pPr>
        <w:pStyle w:val="PuntosArticulado"/>
        <w:numPr>
          <w:ilvl w:val="0"/>
          <w:numId w:val="34"/>
        </w:numPr>
      </w:pPr>
      <w:r w:rsidRPr="004649DF">
        <w:t>Los proveedores de plataformas deberán impedir el acceso a dichos servicios a los usuarios que no hayan alcanzado la edad mínima establecida en el presente Reglamento.</w:t>
      </w:r>
    </w:p>
    <w:p w:rsidR="00D84379" w:rsidRPr="00B0452E" w:rsidRDefault="00D84379" w:rsidP="00B0452E">
      <w:pPr>
        <w:spacing w:after="0" w:line="240" w:lineRule="auto"/>
        <w:ind w:left="4311" w:right="4086"/>
        <w:jc w:val="center"/>
        <w:rPr>
          <w:rFonts w:ascii="Times New Roman" w:eastAsia="Times New Roman" w:hAnsi="Times New Roman" w:cs="Times New Roman"/>
          <w:i/>
          <w:sz w:val="24"/>
          <w:szCs w:val="24"/>
          <w:lang w:val="es-ES"/>
        </w:rPr>
      </w:pPr>
      <w:r w:rsidRPr="00B0452E">
        <w:rPr>
          <w:rFonts w:ascii="Times New Roman" w:eastAsia="Times New Roman" w:hAnsi="Times New Roman" w:cs="Times New Roman"/>
          <w:i/>
          <w:sz w:val="24"/>
          <w:szCs w:val="24"/>
          <w:lang w:val="es-ES"/>
        </w:rPr>
        <w:t>Artículo 5</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Creación del Sistema Europeo de Verificación de Edad (SEVE)</w:t>
      </w:r>
    </w:p>
    <w:p w:rsidR="00D84379" w:rsidRPr="004649DF" w:rsidRDefault="00D84379" w:rsidP="00A61EE9">
      <w:pPr>
        <w:pStyle w:val="PuntosArticulado"/>
        <w:numPr>
          <w:ilvl w:val="0"/>
          <w:numId w:val="35"/>
        </w:numPr>
      </w:pPr>
      <w:r w:rsidRPr="004649DF">
        <w:t>Se establece el Sistema Europeo de Verificación de Edad (SEVE) como mecanismo digital destinado a comprobar la edad e identidad de los usuarios que deseen acceder a plataformas de interacción social digital dentro de la Unión Europea.</w:t>
      </w:r>
    </w:p>
    <w:p w:rsidR="00D84379" w:rsidRPr="004649DF" w:rsidRDefault="00D84379" w:rsidP="00A61EE9">
      <w:pPr>
        <w:pStyle w:val="PuntosArticulado"/>
        <w:numPr>
          <w:ilvl w:val="0"/>
          <w:numId w:val="35"/>
        </w:numPr>
      </w:pPr>
      <w:r w:rsidRPr="004649DF">
        <w:t>El SEVE tendrá como finalidad validar de forma segura la identidad y edad de los usuarios antes de permitir el acceso a los servicios regulados por el presente Reglamento.</w:t>
      </w:r>
    </w:p>
    <w:p w:rsidR="00D84379" w:rsidRPr="004649DF" w:rsidRDefault="00D84379" w:rsidP="00A61EE9">
      <w:pPr>
        <w:pStyle w:val="PuntosArticulado"/>
        <w:numPr>
          <w:ilvl w:val="0"/>
          <w:numId w:val="35"/>
        </w:numPr>
      </w:pPr>
      <w:r w:rsidRPr="004649DF">
        <w:lastRenderedPageBreak/>
        <w:t>Tras la verificación, el sistema generará una identidad digital verificada del usuario dentro del SEVE, que permitirá acreditar su edad conforme a los requisitos del presente Reglamento.</w:t>
      </w:r>
    </w:p>
    <w:p w:rsidR="00D84379" w:rsidRPr="00B0452E" w:rsidRDefault="00D84379" w:rsidP="00B0452E">
      <w:pPr>
        <w:spacing w:after="0" w:line="240" w:lineRule="auto"/>
        <w:ind w:left="4311" w:right="4086"/>
        <w:jc w:val="center"/>
        <w:rPr>
          <w:rFonts w:ascii="Times New Roman" w:eastAsia="Times New Roman" w:hAnsi="Times New Roman" w:cs="Times New Roman"/>
          <w:i/>
          <w:sz w:val="24"/>
          <w:szCs w:val="24"/>
          <w:lang w:val="es-ES"/>
        </w:rPr>
      </w:pPr>
      <w:r w:rsidRPr="00B0452E">
        <w:rPr>
          <w:rFonts w:ascii="Times New Roman" w:eastAsia="Times New Roman" w:hAnsi="Times New Roman" w:cs="Times New Roman"/>
          <w:i/>
          <w:sz w:val="24"/>
          <w:szCs w:val="24"/>
          <w:lang w:val="es-ES"/>
        </w:rPr>
        <w:t>Artículo 6</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Procedimiento de verificación de identidad</w:t>
      </w:r>
    </w:p>
    <w:p w:rsidR="00D84379" w:rsidRPr="004649DF" w:rsidRDefault="00D84379" w:rsidP="00A61EE9">
      <w:pPr>
        <w:pStyle w:val="PuntosArticulado"/>
        <w:numPr>
          <w:ilvl w:val="0"/>
          <w:numId w:val="36"/>
        </w:numPr>
      </w:pPr>
      <w:r w:rsidRPr="004649DF">
        <w:t>Los usuarios que deseen acceder a plataformas de interacción social digital deberán completar previamente un procedimiento de verificación mediante el SEVE.</w:t>
      </w:r>
    </w:p>
    <w:p w:rsidR="00D84379" w:rsidRPr="004649DF" w:rsidRDefault="00D84379" w:rsidP="0038788D">
      <w:pPr>
        <w:pStyle w:val="PuntosArticulado"/>
      </w:pPr>
      <w:r w:rsidRPr="004649DF">
        <w:t xml:space="preserve"> El procedimiento de verificación deberá incluir:</w:t>
      </w:r>
    </w:p>
    <w:p w:rsidR="00D84379" w:rsidRPr="004649DF" w:rsidRDefault="00D84379" w:rsidP="00A61EE9">
      <w:pPr>
        <w:pStyle w:val="Prrafodelista"/>
        <w:numPr>
          <w:ilvl w:val="0"/>
          <w:numId w:val="37"/>
        </w:num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introducción de datos personales básicos como nombre completo, número de documento de identidad, domicilio, edad y número de teléfono;</w:t>
      </w:r>
    </w:p>
    <w:p w:rsidR="00D84379" w:rsidRPr="004649DF" w:rsidRDefault="00D84379" w:rsidP="00A61EE9">
      <w:pPr>
        <w:pStyle w:val="Prrafodelista"/>
        <w:numPr>
          <w:ilvl w:val="0"/>
          <w:numId w:val="37"/>
        </w:num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presentación de un documento oficial de identidad;</w:t>
      </w:r>
    </w:p>
    <w:p w:rsidR="00D84379" w:rsidRPr="004649DF" w:rsidRDefault="00D84379" w:rsidP="00A61EE9">
      <w:pPr>
        <w:pStyle w:val="Prrafodelista"/>
        <w:numPr>
          <w:ilvl w:val="0"/>
          <w:numId w:val="37"/>
        </w:num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verificación biométrica mediante reconocimiento facial u otro método equivalente;</w:t>
      </w:r>
    </w:p>
    <w:p w:rsidR="00D84379" w:rsidRPr="004649DF" w:rsidRDefault="00D84379" w:rsidP="00A61EE9">
      <w:pPr>
        <w:pStyle w:val="Prrafodelista"/>
        <w:numPr>
          <w:ilvl w:val="0"/>
          <w:numId w:val="37"/>
        </w:num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validación de la información por parte de la autoridad competente.</w:t>
      </w:r>
    </w:p>
    <w:p w:rsidR="00D84379" w:rsidRPr="004649DF" w:rsidRDefault="00D84379" w:rsidP="0038788D">
      <w:pPr>
        <w:pStyle w:val="PuntosArticulado"/>
      </w:pPr>
      <w:r w:rsidRPr="004649DF">
        <w:t>El procedimiento de verificación podrá realizarse tanto de forma presencial ante una autoridad habilitada como por medios electrónicos, conforme a los requisitos técnicos establecidos por el SEVE.</w:t>
      </w:r>
    </w:p>
    <w:p w:rsidR="00D84379" w:rsidRPr="004649DF" w:rsidRDefault="00D84379" w:rsidP="000C2EC7">
      <w:pPr>
        <w:pStyle w:val="PuntosArticulado"/>
      </w:pPr>
      <w:r w:rsidRPr="004649DF">
        <w:t>Una vez completado el proceso de verificación, el SEVE generará una identidad digital verificada única asociada al usuario.</w:t>
      </w:r>
    </w:p>
    <w:p w:rsidR="00D84379" w:rsidRPr="004649DF" w:rsidRDefault="00D84379" w:rsidP="000C2EC7">
      <w:pPr>
        <w:pStyle w:val="PuntosArticulado"/>
      </w:pPr>
      <w:r w:rsidRPr="004649DF">
        <w:t>El acceso a las plataformas reguladas se realizará mediante un sistema de autenticación reforzada basado en códigos temporales de verificación generados a través de una aplicación oficial gestionada por la Unión Europea.</w:t>
      </w:r>
    </w:p>
    <w:p w:rsidR="00D84379" w:rsidRPr="004649DF" w:rsidRDefault="00D84379" w:rsidP="000C2EC7">
      <w:pPr>
        <w:pStyle w:val="PuntosArticulado"/>
      </w:pPr>
      <w:r w:rsidRPr="004649DF">
        <w:t>Dichos códigos deberán introducirse en el sistema operativo, navegador o aplicación correspondiente en el momento de solicitar el acceso a contenidos o funcionalidades restringidas.</w:t>
      </w:r>
    </w:p>
    <w:p w:rsidR="00D84379" w:rsidRPr="004649DF" w:rsidRDefault="00D84379" w:rsidP="000C2EC7">
      <w:pPr>
        <w:pStyle w:val="PuntosArticulado"/>
      </w:pPr>
      <w:r w:rsidRPr="004649DF">
        <w:t>La autenticación deberá renovarse periódicamente, con una frecuencia máxima de siete días, conforme a los criterios establecidos por el SEVE.</w:t>
      </w:r>
    </w:p>
    <w:p w:rsidR="00D84379" w:rsidRPr="004649DF" w:rsidRDefault="00D84379" w:rsidP="000C2EC7">
      <w:pPr>
        <w:pStyle w:val="PuntosArticulado"/>
      </w:pPr>
      <w:r w:rsidRPr="004649DF">
        <w:t>La identidad digital verificada será personal e intransferible y podrá ser utilizada por el usuario en múltiples dispositivos, navegadores y cuentas de correo electrónico, sin limitación a un único soporte o entorno técnico.</w:t>
      </w:r>
    </w:p>
    <w:p w:rsidR="00D84379" w:rsidRPr="00B0452E" w:rsidRDefault="00D84379" w:rsidP="00B0452E">
      <w:pPr>
        <w:spacing w:after="0" w:line="240" w:lineRule="auto"/>
        <w:ind w:left="4311" w:right="4086"/>
        <w:jc w:val="center"/>
        <w:rPr>
          <w:rFonts w:ascii="Times New Roman" w:eastAsia="Times New Roman" w:hAnsi="Times New Roman" w:cs="Times New Roman"/>
          <w:i/>
          <w:sz w:val="24"/>
          <w:szCs w:val="24"/>
          <w:lang w:val="es-ES"/>
        </w:rPr>
      </w:pPr>
      <w:r w:rsidRPr="00B0452E">
        <w:rPr>
          <w:rFonts w:ascii="Times New Roman" w:eastAsia="Times New Roman" w:hAnsi="Times New Roman" w:cs="Times New Roman"/>
          <w:i/>
          <w:sz w:val="24"/>
          <w:szCs w:val="24"/>
          <w:lang w:val="es-ES"/>
        </w:rPr>
        <w:t>Artículo 7</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Aplicación y herramientas de autenticación del SEVE</w:t>
      </w:r>
    </w:p>
    <w:p w:rsidR="004D0507" w:rsidRPr="004649DF" w:rsidRDefault="00D84379" w:rsidP="00A61EE9">
      <w:pPr>
        <w:pStyle w:val="PuntosArticulado"/>
        <w:numPr>
          <w:ilvl w:val="0"/>
          <w:numId w:val="38"/>
        </w:numPr>
      </w:pPr>
      <w:r w:rsidRPr="004649DF">
        <w:t>La Autoridad Europea de Verificación Digital (AEVD) desarrollará y mantendrá una aplicación oficial del SEVE destinada a la gestión de la identidad digital verificada de los usuarios.</w:t>
      </w:r>
    </w:p>
    <w:p w:rsidR="00D84379" w:rsidRPr="004649DF" w:rsidRDefault="00D84379" w:rsidP="00A61EE9">
      <w:pPr>
        <w:pStyle w:val="PuntosArticulado"/>
        <w:numPr>
          <w:ilvl w:val="0"/>
          <w:numId w:val="38"/>
        </w:numPr>
      </w:pPr>
      <w:r w:rsidRPr="004649DF">
        <w:t>La aplicación permitirá:</w:t>
      </w:r>
    </w:p>
    <w:p w:rsidR="00D84379" w:rsidRPr="004649DF" w:rsidRDefault="00D84379" w:rsidP="00A61EE9">
      <w:pPr>
        <w:widowControl/>
        <w:numPr>
          <w:ilvl w:val="0"/>
          <w:numId w:val="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creación y gestión de la identidad digital verificada del usuario;</w:t>
      </w:r>
    </w:p>
    <w:p w:rsidR="00D84379" w:rsidRPr="004649DF" w:rsidRDefault="00D84379" w:rsidP="00A61EE9">
      <w:pPr>
        <w:widowControl/>
        <w:numPr>
          <w:ilvl w:val="0"/>
          <w:numId w:val="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la introducción del código de verificación emitido tras el procedimiento de identificación;</w:t>
      </w:r>
    </w:p>
    <w:p w:rsidR="00D84379" w:rsidRPr="004649DF" w:rsidRDefault="00D84379" w:rsidP="00A61EE9">
      <w:pPr>
        <w:widowControl/>
        <w:numPr>
          <w:ilvl w:val="0"/>
          <w:numId w:val="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generación de códigos temporales de autenticación necesarios para el acceso a las plataformas reguladas.</w:t>
      </w:r>
    </w:p>
    <w:p w:rsidR="004D0507" w:rsidRPr="004649DF" w:rsidRDefault="00D84379" w:rsidP="00C54612">
      <w:pPr>
        <w:pStyle w:val="PuntosArticulado"/>
      </w:pPr>
      <w:r w:rsidRPr="004649DF">
        <w:t>La autenticación del usuario se basará en un sistema de autenticación reforzada de doble factor (2FA), mediante la generación de códigos temporales de un solo uso basados en el tiempo (TOTP) u otros métodos equivalentes que garanticen un nivel de seguridad similar o superior.</w:t>
      </w:r>
    </w:p>
    <w:p w:rsidR="00D84379" w:rsidRPr="004649DF" w:rsidRDefault="00D84379" w:rsidP="00C54612">
      <w:pPr>
        <w:pStyle w:val="PuntosArticulado"/>
      </w:pPr>
      <w:r w:rsidRPr="004649DF">
        <w:t>Los códigos de autenticación deberán:</w:t>
      </w:r>
    </w:p>
    <w:p w:rsidR="00D84379" w:rsidRPr="004649DF" w:rsidRDefault="00D84379" w:rsidP="00A61EE9">
      <w:pPr>
        <w:widowControl/>
        <w:numPr>
          <w:ilvl w:val="0"/>
          <w:numId w:val="5"/>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tener una validez temporal limitada;</w:t>
      </w:r>
    </w:p>
    <w:p w:rsidR="00D84379" w:rsidRPr="004649DF" w:rsidRDefault="00D84379" w:rsidP="00A61EE9">
      <w:pPr>
        <w:widowControl/>
        <w:numPr>
          <w:ilvl w:val="0"/>
          <w:numId w:val="5"/>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ser de un solo uso;</w:t>
      </w:r>
    </w:p>
    <w:p w:rsidR="00D84379" w:rsidRPr="004649DF" w:rsidRDefault="00D84379" w:rsidP="00A61EE9">
      <w:pPr>
        <w:widowControl/>
        <w:numPr>
          <w:ilvl w:val="0"/>
          <w:numId w:val="5"/>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generarse de forma segura dentro de la aplicación o herramientas autorizadas por la AEVD.</w:t>
      </w:r>
      <w:r w:rsidRPr="004649DF">
        <w:rPr>
          <w:rFonts w:ascii="Times New Roman" w:eastAsia="Times New Roman" w:hAnsi="Times New Roman" w:cs="Times New Roman"/>
          <w:sz w:val="24"/>
          <w:szCs w:val="24"/>
          <w:lang w:val="es-ES"/>
        </w:rPr>
        <w:br/>
      </w:r>
    </w:p>
    <w:p w:rsidR="00D84379" w:rsidRPr="004649DF" w:rsidRDefault="00D84379" w:rsidP="00A61EE9">
      <w:pPr>
        <w:pStyle w:val="PuntosArticulado"/>
        <w:numPr>
          <w:ilvl w:val="0"/>
          <w:numId w:val="38"/>
        </w:numPr>
      </w:pPr>
      <w:r w:rsidRPr="004649DF">
        <w:t>La AEVD podrá desarrollar herramientas tecnológicas complementarias a la aplicación que permitan la correcta ejecución de los procesos de autenticación y verificación.</w:t>
      </w:r>
    </w:p>
    <w:p w:rsidR="00D84379" w:rsidRPr="004649DF" w:rsidRDefault="00D84379" w:rsidP="00A61EE9">
      <w:pPr>
        <w:pStyle w:val="PuntosArticulado"/>
        <w:numPr>
          <w:ilvl w:val="0"/>
          <w:numId w:val="38"/>
        </w:numPr>
      </w:pPr>
      <w:r w:rsidRPr="004649DF">
        <w:t>La aplicación y las herramientas deberán ser accesibles, seguras e interoperables con los sistemas operativos, navegadores y plataformas digitales utilizados en la Unión Europea.</w:t>
      </w:r>
    </w:p>
    <w:p w:rsidR="00D84379" w:rsidRPr="004649DF" w:rsidRDefault="00D84379" w:rsidP="00A61EE9">
      <w:pPr>
        <w:pStyle w:val="PuntosArticulado"/>
        <w:numPr>
          <w:ilvl w:val="0"/>
          <w:numId w:val="38"/>
        </w:numPr>
      </w:pPr>
      <w:r w:rsidRPr="004649DF">
        <w:t>La AEVD garantizará que el funcionamiento de la aplicación y de las herramientas respete los principios de minimización de datos, privacidad desde el diseño y seguridad de la información.</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8</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Integración en navegadores web</w:t>
      </w:r>
    </w:p>
    <w:p w:rsidR="00D84379" w:rsidRPr="004649DF" w:rsidRDefault="00D84379" w:rsidP="00A61EE9">
      <w:pPr>
        <w:pStyle w:val="PuntosArticulado"/>
        <w:numPr>
          <w:ilvl w:val="0"/>
          <w:numId w:val="40"/>
        </w:numPr>
      </w:pPr>
      <w:r w:rsidRPr="004649DF">
        <w:t>Los proveedores de navegadores web deberán integrar mecanismos técnicos compatibles con el Sistema Europeo de Verificación de Edad (SEVE).</w:t>
      </w:r>
    </w:p>
    <w:p w:rsidR="00D84379" w:rsidRPr="004649DF" w:rsidRDefault="00D84379" w:rsidP="00A61EE9">
      <w:pPr>
        <w:pStyle w:val="PuntosArticulado"/>
        <w:numPr>
          <w:ilvl w:val="0"/>
          <w:numId w:val="40"/>
        </w:numPr>
      </w:pPr>
      <w:r w:rsidRPr="004649DF">
        <w:t>Los navegadores deberán habilitar un entorno de verificación que permita gestionar el estado de autenticación del usuario conforme al SEVE.</w:t>
      </w:r>
    </w:p>
    <w:p w:rsidR="00C54612" w:rsidRPr="004649DF" w:rsidRDefault="00D84379" w:rsidP="00A61EE9">
      <w:pPr>
        <w:pStyle w:val="PuntosArticulado"/>
        <w:numPr>
          <w:ilvl w:val="0"/>
          <w:numId w:val="40"/>
        </w:numPr>
      </w:pPr>
      <w:r w:rsidRPr="004649DF">
        <w:t>Una vez autenticado el usuario mediante las herramientas del SEVE, el navegador podrá reconocer dicha autenticación y permitir el acceso a las plataformas reguladas sin necesidad de repetir el proceso en cada acceso, durante el período de validez establecido.</w:t>
      </w:r>
    </w:p>
    <w:p w:rsidR="00D84379" w:rsidRPr="004649DF" w:rsidRDefault="00D84379" w:rsidP="00A61EE9">
      <w:pPr>
        <w:pStyle w:val="PuntosArticulado"/>
        <w:numPr>
          <w:ilvl w:val="0"/>
          <w:numId w:val="40"/>
        </w:numPr>
      </w:pPr>
      <w:r w:rsidRPr="004649DF">
        <w:t>Transcurrido dicho período, el navegador deberá requerir una nueva autenticación del usuario conforme al SEVE.</w:t>
      </w:r>
    </w:p>
    <w:p w:rsidR="00D84379" w:rsidRPr="004649DF" w:rsidRDefault="00D84379" w:rsidP="00A61EE9">
      <w:pPr>
        <w:pStyle w:val="PuntosArticulado"/>
        <w:numPr>
          <w:ilvl w:val="0"/>
          <w:numId w:val="40"/>
        </w:numPr>
      </w:pPr>
      <w:r w:rsidRPr="004649DF">
        <w:t>En caso de que el usuario no haya completado el proceso de verificación, el navegador deberá redirigir automáticamente al procedimiento de verificación gestionado por el SEVE.</w:t>
      </w:r>
    </w:p>
    <w:p w:rsidR="00D84379" w:rsidRPr="004649DF" w:rsidRDefault="00D84379" w:rsidP="00A61EE9">
      <w:pPr>
        <w:pStyle w:val="PuntosArticulado"/>
        <w:numPr>
          <w:ilvl w:val="0"/>
          <w:numId w:val="40"/>
        </w:numPr>
      </w:pPr>
      <w:r w:rsidRPr="004649DF">
        <w:t>Los navegadores deberán reconocer los mecanismos técnicos establecidos por las plataformas conforme al artículo 11 y activar en consecuencia los procesos de autenticación del SEVE.</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lastRenderedPageBreak/>
        <w:t>Artículo 9</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 xml:space="preserve"> Integración en sistemas operativos</w:t>
      </w:r>
    </w:p>
    <w:p w:rsidR="00D84379" w:rsidRPr="004649DF" w:rsidRDefault="00D84379" w:rsidP="00A61EE9">
      <w:pPr>
        <w:pStyle w:val="PuntosArticulado"/>
        <w:numPr>
          <w:ilvl w:val="0"/>
          <w:numId w:val="39"/>
        </w:numPr>
      </w:pPr>
      <w:r w:rsidRPr="004649DF">
        <w:t>Los proveedores de sistemas operativos deberán implementar mecanismos técnicos compatibles con el SEVE que permitan gestionar el estado de autenticación del usuario.</w:t>
      </w:r>
    </w:p>
    <w:p w:rsidR="00D84379" w:rsidRPr="004649DF" w:rsidRDefault="00D84379" w:rsidP="00A61EE9">
      <w:pPr>
        <w:pStyle w:val="PuntosArticulado"/>
        <w:numPr>
          <w:ilvl w:val="0"/>
          <w:numId w:val="39"/>
        </w:numPr>
      </w:pPr>
      <w:r w:rsidRPr="004649DF">
        <w:t>Los sistemas operativos podrán reconocer una autenticación válida realizada mediante el SEVE y permitir su reutilización durante el período de validez establecido.</w:t>
      </w:r>
    </w:p>
    <w:p w:rsidR="00D84379" w:rsidRPr="004649DF" w:rsidRDefault="00D84379" w:rsidP="00A61EE9">
      <w:pPr>
        <w:pStyle w:val="PuntosArticulado"/>
        <w:numPr>
          <w:ilvl w:val="0"/>
          <w:numId w:val="39"/>
        </w:numPr>
      </w:pPr>
      <w:r w:rsidRPr="004649DF">
        <w:t>Dichos mecanismos deberán limitarse exclusivamente a facilitar la comunicación segura entre el usuario y el SEVE, así como a la gestión del estado de autenticación.</w:t>
      </w:r>
    </w:p>
    <w:p w:rsidR="00D84379" w:rsidRPr="004649DF" w:rsidRDefault="00D84379" w:rsidP="00A61EE9">
      <w:pPr>
        <w:pStyle w:val="PuntosArticulado"/>
        <w:numPr>
          <w:ilvl w:val="0"/>
          <w:numId w:val="39"/>
        </w:numPr>
      </w:pPr>
      <w:r w:rsidRPr="004649DF">
        <w:t>Los proveedores de sistemas operativos no podrán almacenar, acceder, procesar ni reutilizar los datos personales o biométricos utilizados durante el procedimiento de verificación.</w:t>
      </w:r>
    </w:p>
    <w:p w:rsidR="00D84379" w:rsidRPr="004649DF" w:rsidRDefault="00D84379" w:rsidP="00A61EE9">
      <w:pPr>
        <w:pStyle w:val="PuntosArticulado"/>
        <w:numPr>
          <w:ilvl w:val="0"/>
          <w:numId w:val="39"/>
        </w:numPr>
      </w:pPr>
      <w:r w:rsidRPr="004649DF">
        <w:t>La transmisión de los datos deberá realizarse mediante sistemas de cifrado y protocolos de seguridad adecuados.</w:t>
      </w:r>
    </w:p>
    <w:p w:rsidR="00D84379" w:rsidRPr="004649DF" w:rsidRDefault="00D84379" w:rsidP="00A61EE9">
      <w:pPr>
        <w:pStyle w:val="PuntosArticulado"/>
        <w:numPr>
          <w:ilvl w:val="0"/>
          <w:numId w:val="39"/>
        </w:numPr>
      </w:pPr>
      <w:r w:rsidRPr="004649DF">
        <w:t>Los sistemas operativos deberán reconocer los mecanismos técnicos establecidos por las plataformas conforme al artículo 11 y garantizar la correcta ejecución de los procesos de autenticación correspondientes.</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10</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 xml:space="preserve"> Obligaciones de las plataformas digitales</w:t>
      </w:r>
    </w:p>
    <w:p w:rsidR="00D84379" w:rsidRPr="004649DF" w:rsidRDefault="00D84379" w:rsidP="00A61EE9">
      <w:pPr>
        <w:widowControl/>
        <w:numPr>
          <w:ilvl w:val="0"/>
          <w:numId w:val="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proveedores de plataformas de interacción social digital, conforme a las definiciones establecidas en el artículo 3  y al ámbito de aplicación del artículo 2, deberán determinar si sus servicios están sujetos a los requisitos de verificación de edad previstos en el presente Reglamento.</w:t>
      </w:r>
    </w:p>
    <w:p w:rsidR="00D84379" w:rsidRPr="004649DF" w:rsidRDefault="00D84379" w:rsidP="00A61EE9">
      <w:pPr>
        <w:widowControl/>
        <w:numPr>
          <w:ilvl w:val="0"/>
          <w:numId w:val="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Cuando un servicio esté sujeto a dichos requisitos, el proveedor deberá implementar un mecanismo técnico normalizado que permita identificar de forma inequívoca dicha circunstancia ante navegadores web, sistemas operativos y otros entornos de acceso.</w:t>
      </w:r>
    </w:p>
    <w:p w:rsidR="00D84379" w:rsidRPr="004649DF" w:rsidRDefault="00D84379" w:rsidP="00A61EE9">
      <w:pPr>
        <w:widowControl/>
        <w:numPr>
          <w:ilvl w:val="0"/>
          <w:numId w:val="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Dicho mecanismo deberá activar automáticamente los procesos de autenticación mediante el SEVE antes de permitir el acceso al servicio o a sus funcionalidades restringidas.</w:t>
      </w:r>
    </w:p>
    <w:p w:rsidR="00D84379" w:rsidRPr="004649DF" w:rsidRDefault="00D84379" w:rsidP="00A61EE9">
      <w:pPr>
        <w:widowControl/>
        <w:numPr>
          <w:ilvl w:val="0"/>
          <w:numId w:val="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proveedores deberán requerir la autenticación del usuario mediante el SEVE antes de permitir el acceso a sus servicios.</w:t>
      </w:r>
    </w:p>
    <w:p w:rsidR="00D84379" w:rsidRPr="004649DF" w:rsidRDefault="00D84379" w:rsidP="00A61EE9">
      <w:pPr>
        <w:widowControl/>
        <w:numPr>
          <w:ilvl w:val="0"/>
          <w:numId w:val="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plataformas deberán verificar la validez de la autenticación realizada sin acceder a los datos personales subyacentes del usuario.</w:t>
      </w:r>
    </w:p>
    <w:p w:rsidR="00D84379" w:rsidRPr="004649DF" w:rsidRDefault="00D84379" w:rsidP="00A61EE9">
      <w:pPr>
        <w:widowControl/>
        <w:numPr>
          <w:ilvl w:val="0"/>
          <w:numId w:val="6"/>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plataformas no estarán autorizadas a recopilar ni almacenar datos adicionales relativos a la identidad del usuario cuando la verificación haya sido realizada mediante el sistema establecido en el presente Reglamento.</w:t>
      </w:r>
    </w:p>
    <w:p w:rsidR="00B0452E" w:rsidRDefault="00B0452E" w:rsidP="00D84379">
      <w:pPr>
        <w:spacing w:before="240" w:after="240"/>
        <w:jc w:val="center"/>
        <w:rPr>
          <w:rFonts w:ascii="Times New Roman" w:eastAsia="Times New Roman" w:hAnsi="Times New Roman" w:cs="Times New Roman"/>
          <w:b/>
          <w:bCs/>
          <w:i/>
          <w:iCs/>
          <w:sz w:val="24"/>
          <w:szCs w:val="24"/>
          <w:lang w:val="es-ES"/>
        </w:rPr>
      </w:pPr>
    </w:p>
    <w:p w:rsidR="00B0452E" w:rsidRDefault="00B0452E" w:rsidP="00D84379">
      <w:pPr>
        <w:spacing w:before="240" w:after="240"/>
        <w:jc w:val="center"/>
        <w:rPr>
          <w:rFonts w:ascii="Times New Roman" w:eastAsia="Times New Roman" w:hAnsi="Times New Roman" w:cs="Times New Roman"/>
          <w:b/>
          <w:bCs/>
          <w:i/>
          <w:iCs/>
          <w:sz w:val="24"/>
          <w:szCs w:val="24"/>
          <w:lang w:val="es-ES"/>
        </w:rPr>
      </w:pP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bookmarkStart w:id="0" w:name="_GoBack"/>
      <w:bookmarkEnd w:id="0"/>
      <w:r w:rsidRPr="004649DF">
        <w:rPr>
          <w:rFonts w:ascii="Times New Roman" w:eastAsia="Times New Roman" w:hAnsi="Times New Roman" w:cs="Times New Roman"/>
          <w:b/>
          <w:bCs/>
          <w:i/>
          <w:iCs/>
          <w:sz w:val="24"/>
          <w:szCs w:val="24"/>
          <w:lang w:val="es-ES"/>
        </w:rPr>
        <w:lastRenderedPageBreak/>
        <w:t>CAPÍTULO III</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Autoridad Europea de Verificación de Edad</w:t>
      </w:r>
    </w:p>
    <w:p w:rsidR="00D84379" w:rsidRPr="004649DF" w:rsidRDefault="00D84379" w:rsidP="00D84379">
      <w:pPr>
        <w:pStyle w:val="Ttulo3"/>
        <w:keepNext w:val="0"/>
        <w:keepLines w:val="0"/>
        <w:spacing w:before="280"/>
        <w:jc w:val="center"/>
        <w:rPr>
          <w:rFonts w:ascii="Times New Roman" w:eastAsia="Times New Roman" w:hAnsi="Times New Roman" w:cs="Times New Roman"/>
          <w:i/>
          <w:iCs/>
          <w:color w:val="000000"/>
          <w:sz w:val="24"/>
          <w:szCs w:val="24"/>
          <w:lang w:val="es-ES"/>
        </w:rPr>
      </w:pPr>
      <w:bookmarkStart w:id="1" w:name="_vts9t1i4kpc" w:colFirst="0" w:colLast="0"/>
      <w:bookmarkEnd w:id="1"/>
      <w:r w:rsidRPr="004649DF">
        <w:rPr>
          <w:rFonts w:ascii="Times New Roman" w:eastAsia="Times New Roman" w:hAnsi="Times New Roman" w:cs="Times New Roman"/>
          <w:i/>
          <w:iCs/>
          <w:color w:val="000000"/>
          <w:sz w:val="24"/>
          <w:szCs w:val="24"/>
          <w:lang w:val="es-ES"/>
        </w:rPr>
        <w:t>Artículo 12</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Creación y naturaleza jurídica</w:t>
      </w:r>
    </w:p>
    <w:p w:rsidR="00D84379" w:rsidRPr="004649DF" w:rsidRDefault="00D84379" w:rsidP="00A61EE9">
      <w:pPr>
        <w:widowControl/>
        <w:numPr>
          <w:ilvl w:val="0"/>
          <w:numId w:val="11"/>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Se crea la Autoridad Europea de Verificación Digital (AEVD) como organismo de la Unión Europea encargado de la gestión, supervisión y ejecución del Sistema Europeo de Verificación de Edad (SEVE).</w:t>
      </w:r>
    </w:p>
    <w:p w:rsidR="00D84379" w:rsidRPr="004649DF" w:rsidRDefault="00D84379" w:rsidP="00A61EE9">
      <w:pPr>
        <w:widowControl/>
        <w:numPr>
          <w:ilvl w:val="0"/>
          <w:numId w:val="1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AEVD actuará como organismo independiente en el ejercicio de sus funciones.</w:t>
      </w:r>
    </w:p>
    <w:p w:rsidR="00D84379" w:rsidRPr="004649DF" w:rsidRDefault="00D84379" w:rsidP="00A61EE9">
      <w:pPr>
        <w:widowControl/>
        <w:numPr>
          <w:ilvl w:val="0"/>
          <w:numId w:val="11"/>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AEVD estará sujeta al control institucional de la Comisión Europea y deberá rendir cuentas ante el Parlamento Europeo y el Consejo.</w:t>
      </w:r>
    </w:p>
    <w:p w:rsidR="00D84379" w:rsidRPr="004649DF" w:rsidRDefault="00D84379" w:rsidP="00D84379">
      <w:pPr>
        <w:pStyle w:val="Ttulo3"/>
        <w:keepNext w:val="0"/>
        <w:keepLines w:val="0"/>
        <w:spacing w:before="280"/>
        <w:jc w:val="center"/>
        <w:rPr>
          <w:rFonts w:ascii="Times New Roman" w:eastAsia="Times New Roman" w:hAnsi="Times New Roman" w:cs="Times New Roman"/>
          <w:i/>
          <w:iCs/>
          <w:color w:val="000000"/>
          <w:sz w:val="24"/>
          <w:szCs w:val="24"/>
          <w:lang w:val="es-ES"/>
        </w:rPr>
      </w:pPr>
      <w:bookmarkStart w:id="2" w:name="_x5pr24nzfoe" w:colFirst="0" w:colLast="0"/>
      <w:bookmarkEnd w:id="2"/>
      <w:r w:rsidRPr="004649DF">
        <w:rPr>
          <w:rFonts w:ascii="Times New Roman" w:eastAsia="Times New Roman" w:hAnsi="Times New Roman" w:cs="Times New Roman"/>
          <w:i/>
          <w:iCs/>
          <w:color w:val="000000"/>
          <w:sz w:val="24"/>
          <w:szCs w:val="24"/>
          <w:lang w:val="es-ES"/>
        </w:rPr>
        <w:t>Artículo 13</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Sede Central</w:t>
      </w:r>
    </w:p>
    <w:p w:rsidR="00D84379" w:rsidRPr="004649DF" w:rsidRDefault="00D84379" w:rsidP="00A61EE9">
      <w:pPr>
        <w:pStyle w:val="PuntosArticulado"/>
        <w:numPr>
          <w:ilvl w:val="0"/>
          <w:numId w:val="41"/>
        </w:numPr>
      </w:pPr>
      <w:r w:rsidRPr="004649DF">
        <w:t>La sede central de la Autoridad Europea de Verificación Digital se establecerá en la ciudad de Estrasburgo.</w:t>
      </w:r>
    </w:p>
    <w:p w:rsidR="00D84379" w:rsidRPr="004649DF" w:rsidRDefault="00D84379" w:rsidP="00A61EE9">
      <w:pPr>
        <w:pStyle w:val="PuntosArticulado"/>
        <w:numPr>
          <w:ilvl w:val="0"/>
          <w:numId w:val="41"/>
        </w:numPr>
      </w:pPr>
      <w:r w:rsidRPr="004649DF">
        <w:t>La sede central será responsable de la coordinación general del sistema, la supervisión de las oficinas nacionales y la adopción de decisiones estratégicas.</w:t>
      </w:r>
    </w:p>
    <w:p w:rsidR="00D84379" w:rsidRPr="004649DF" w:rsidRDefault="00D84379" w:rsidP="00D84379">
      <w:pPr>
        <w:pStyle w:val="Ttulo3"/>
        <w:keepNext w:val="0"/>
        <w:keepLines w:val="0"/>
        <w:spacing w:before="280"/>
        <w:jc w:val="center"/>
        <w:rPr>
          <w:rFonts w:ascii="Times New Roman" w:eastAsia="Times New Roman" w:hAnsi="Times New Roman" w:cs="Times New Roman"/>
          <w:i/>
          <w:iCs/>
          <w:color w:val="000000"/>
          <w:sz w:val="24"/>
          <w:szCs w:val="24"/>
          <w:lang w:val="es-ES"/>
        </w:rPr>
      </w:pPr>
      <w:bookmarkStart w:id="3" w:name="_45twn4sbb6as" w:colFirst="0" w:colLast="0"/>
      <w:bookmarkEnd w:id="3"/>
      <w:r w:rsidRPr="004649DF">
        <w:rPr>
          <w:rFonts w:ascii="Times New Roman" w:eastAsia="Times New Roman" w:hAnsi="Times New Roman" w:cs="Times New Roman"/>
          <w:i/>
          <w:iCs/>
          <w:color w:val="000000"/>
          <w:sz w:val="24"/>
          <w:szCs w:val="24"/>
          <w:lang w:val="es-ES"/>
        </w:rPr>
        <w:t>Artículo 14</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Estructura territorial</w:t>
      </w:r>
    </w:p>
    <w:p w:rsidR="00D84379" w:rsidRPr="004649DF" w:rsidRDefault="00D84379" w:rsidP="00A61EE9">
      <w:pPr>
        <w:widowControl/>
        <w:numPr>
          <w:ilvl w:val="0"/>
          <w:numId w:val="10"/>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AEVD establecerá oficinas nacionales en cada Estado miembro.</w:t>
      </w:r>
    </w:p>
    <w:p w:rsidR="00D84379" w:rsidRPr="004649DF" w:rsidRDefault="00D84379" w:rsidP="00A61EE9">
      <w:pPr>
        <w:widowControl/>
        <w:numPr>
          <w:ilvl w:val="0"/>
          <w:numId w:val="10"/>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Dichas oficinas actuarán como órganos descentralizados encargados de:</w:t>
      </w:r>
    </w:p>
    <w:p w:rsidR="00D84379" w:rsidRPr="004649DF" w:rsidRDefault="00D84379" w:rsidP="00A61EE9">
      <w:pPr>
        <w:widowControl/>
        <w:numPr>
          <w:ilvl w:val="0"/>
          <w:numId w:val="8"/>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verificación presencial de identidad;</w:t>
      </w:r>
    </w:p>
    <w:p w:rsidR="00D84379" w:rsidRPr="004649DF" w:rsidRDefault="00D84379" w:rsidP="00A61EE9">
      <w:pPr>
        <w:widowControl/>
        <w:numPr>
          <w:ilvl w:val="0"/>
          <w:numId w:val="8"/>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asistencia a los usuarios;</w:t>
      </w:r>
    </w:p>
    <w:p w:rsidR="00D84379" w:rsidRPr="004649DF" w:rsidRDefault="00D84379" w:rsidP="00A61EE9">
      <w:pPr>
        <w:widowControl/>
        <w:numPr>
          <w:ilvl w:val="0"/>
          <w:numId w:val="8"/>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ejecución y mantenimiento de la aplicación y sistema SEVE.</w:t>
      </w:r>
    </w:p>
    <w:p w:rsidR="00D84379" w:rsidRPr="004649DF" w:rsidRDefault="00D84379" w:rsidP="00A61EE9">
      <w:pPr>
        <w:widowControl/>
        <w:numPr>
          <w:ilvl w:val="0"/>
          <w:numId w:val="9"/>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oficinas nacionales cooperarán con las autoridades nacionales competentes, en particular en materia de protección de datos y supervisión digital.</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15</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Competencias</w:t>
      </w:r>
    </w:p>
    <w:p w:rsidR="00D84379" w:rsidRPr="004649DF" w:rsidRDefault="00D84379" w:rsidP="00D84379">
      <w:p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AEVD tendrá las siguientes competencias:</w:t>
      </w:r>
    </w:p>
    <w:p w:rsidR="00D84379" w:rsidRPr="004649DF" w:rsidRDefault="00D84379" w:rsidP="00A61EE9">
      <w:pPr>
        <w:widowControl/>
        <w:numPr>
          <w:ilvl w:val="0"/>
          <w:numId w:val="21"/>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gestionar y administrar el SEVE;</w:t>
      </w:r>
    </w:p>
    <w:p w:rsidR="00D84379" w:rsidRPr="004649DF" w:rsidRDefault="00D84379" w:rsidP="00A61EE9">
      <w:pPr>
        <w:widowControl/>
        <w:numPr>
          <w:ilvl w:val="0"/>
          <w:numId w:val="2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verificar la identidad y edad de los usuarios, tanto por medios digitales como presenciales;</w:t>
      </w:r>
    </w:p>
    <w:p w:rsidR="00D84379" w:rsidRPr="004649DF" w:rsidRDefault="00D84379" w:rsidP="00A61EE9">
      <w:pPr>
        <w:widowControl/>
        <w:numPr>
          <w:ilvl w:val="0"/>
          <w:numId w:val="2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emitir, mantener y revocar identidades digitales verificadas;</w:t>
      </w:r>
    </w:p>
    <w:p w:rsidR="00D84379" w:rsidRPr="004649DF" w:rsidRDefault="00D84379" w:rsidP="00A61EE9">
      <w:pPr>
        <w:widowControl/>
        <w:numPr>
          <w:ilvl w:val="0"/>
          <w:numId w:val="2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garantizar la seguridad e integridad del sistema;</w:t>
      </w:r>
    </w:p>
    <w:p w:rsidR="00D84379" w:rsidRPr="004649DF" w:rsidRDefault="00D84379" w:rsidP="00A61EE9">
      <w:pPr>
        <w:widowControl/>
        <w:numPr>
          <w:ilvl w:val="0"/>
          <w:numId w:val="2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supervisar el correcto funcionamiento de los procesos de autenticación;</w:t>
      </w:r>
    </w:p>
    <w:p w:rsidR="00D84379" w:rsidRPr="004649DF" w:rsidRDefault="00D84379" w:rsidP="00A61EE9">
      <w:pPr>
        <w:widowControl/>
        <w:numPr>
          <w:ilvl w:val="0"/>
          <w:numId w:val="21"/>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colaborar con autoridades nacionales y europeas;</w:t>
      </w:r>
    </w:p>
    <w:p w:rsidR="00D84379" w:rsidRPr="004649DF" w:rsidRDefault="00D84379" w:rsidP="00A61EE9">
      <w:pPr>
        <w:widowControl/>
        <w:numPr>
          <w:ilvl w:val="0"/>
          <w:numId w:val="21"/>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desarrollar herramientas técnicas necesarias para la ejecución del Reglamento.</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b/>
          <w:bCs/>
          <w:i/>
          <w:iCs/>
          <w:sz w:val="24"/>
          <w:szCs w:val="24"/>
          <w:lang w:val="es-ES"/>
        </w:rPr>
        <w:t xml:space="preserve"> </w:t>
      </w:r>
      <w:r w:rsidRPr="004649DF">
        <w:rPr>
          <w:rFonts w:ascii="Times New Roman" w:eastAsia="Times New Roman" w:hAnsi="Times New Roman" w:cs="Times New Roman"/>
          <w:i/>
          <w:iCs/>
          <w:sz w:val="24"/>
          <w:szCs w:val="24"/>
          <w:lang w:val="es-ES"/>
        </w:rPr>
        <w:t>Artículo 16</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Procedimientos de verificación</w:t>
      </w:r>
    </w:p>
    <w:p w:rsidR="00C54612" w:rsidRPr="004649DF" w:rsidRDefault="00D84379" w:rsidP="00A61EE9">
      <w:pPr>
        <w:widowControl/>
        <w:numPr>
          <w:ilvl w:val="0"/>
          <w:numId w:val="27"/>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AEVD deberá garantizar la existencia de:</w:t>
      </w:r>
    </w:p>
    <w:p w:rsidR="00C54612" w:rsidRPr="004649DF" w:rsidRDefault="00D84379" w:rsidP="00A61EE9">
      <w:pPr>
        <w:widowControl/>
        <w:numPr>
          <w:ilvl w:val="0"/>
          <w:numId w:val="4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a) un procedimiento de verificación digital</w:t>
      </w:r>
    </w:p>
    <w:p w:rsidR="00D84379" w:rsidRPr="004649DF" w:rsidRDefault="00D84379" w:rsidP="00A61EE9">
      <w:pPr>
        <w:widowControl/>
        <w:numPr>
          <w:ilvl w:val="0"/>
          <w:numId w:val="4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b) un procedimiento de verificación presencial</w:t>
      </w:r>
    </w:p>
    <w:p w:rsidR="00C54612" w:rsidRPr="004649DF" w:rsidRDefault="00C54612" w:rsidP="00C54612">
      <w:pPr>
        <w:widowControl/>
        <w:spacing w:after="0"/>
        <w:ind w:left="1080"/>
        <w:jc w:val="both"/>
        <w:rPr>
          <w:rFonts w:ascii="Times New Roman" w:eastAsia="Times New Roman" w:hAnsi="Times New Roman" w:cs="Times New Roman"/>
          <w:sz w:val="24"/>
          <w:szCs w:val="24"/>
          <w:lang w:val="es-ES"/>
        </w:rPr>
      </w:pPr>
    </w:p>
    <w:p w:rsidR="00C54612" w:rsidRPr="004649DF" w:rsidRDefault="00D84379" w:rsidP="00A61EE9">
      <w:pPr>
        <w:widowControl/>
        <w:numPr>
          <w:ilvl w:val="0"/>
          <w:numId w:val="20"/>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Ambos procedimientos deberán:</w:t>
      </w:r>
    </w:p>
    <w:p w:rsidR="00C54612" w:rsidRPr="004649DF" w:rsidRDefault="00D84379" w:rsidP="00A61EE9">
      <w:pPr>
        <w:widowControl/>
        <w:numPr>
          <w:ilvl w:val="0"/>
          <w:numId w:val="43"/>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ofrecer el mismo nivel de validez jurídica</w:t>
      </w:r>
    </w:p>
    <w:p w:rsidR="00D84379" w:rsidRPr="004649DF" w:rsidRDefault="00D84379" w:rsidP="00A61EE9">
      <w:pPr>
        <w:widowControl/>
        <w:numPr>
          <w:ilvl w:val="0"/>
          <w:numId w:val="43"/>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cumplir los estándares de seguridad del SEVE</w:t>
      </w:r>
    </w:p>
    <w:p w:rsidR="00C54612" w:rsidRPr="004649DF" w:rsidRDefault="00C54612" w:rsidP="00C54612">
      <w:pPr>
        <w:widowControl/>
        <w:spacing w:after="0"/>
        <w:ind w:left="720"/>
        <w:jc w:val="both"/>
        <w:rPr>
          <w:rFonts w:ascii="Times New Roman" w:eastAsia="Times New Roman" w:hAnsi="Times New Roman" w:cs="Times New Roman"/>
          <w:sz w:val="24"/>
          <w:szCs w:val="24"/>
          <w:lang w:val="es-ES"/>
        </w:rPr>
      </w:pPr>
    </w:p>
    <w:p w:rsidR="00D84379" w:rsidRPr="004649DF" w:rsidRDefault="00D84379" w:rsidP="00A61EE9">
      <w:pPr>
        <w:widowControl/>
        <w:numPr>
          <w:ilvl w:val="0"/>
          <w:numId w:val="18"/>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verificación presencial se realizará en las oficinas nacionales mediante la presentación de documentos oficiales.</w:t>
      </w:r>
    </w:p>
    <w:p w:rsidR="00D84379" w:rsidRPr="004649DF" w:rsidRDefault="00D84379" w:rsidP="00D84379">
      <w:pPr>
        <w:pStyle w:val="Ttulo3"/>
        <w:keepNext w:val="0"/>
        <w:keepLines w:val="0"/>
        <w:spacing w:before="280"/>
        <w:jc w:val="center"/>
        <w:rPr>
          <w:rFonts w:ascii="Times New Roman" w:eastAsia="Times New Roman" w:hAnsi="Times New Roman" w:cs="Times New Roman"/>
          <w:i/>
          <w:iCs/>
          <w:color w:val="000000"/>
          <w:sz w:val="24"/>
          <w:szCs w:val="24"/>
          <w:lang w:val="es-ES"/>
        </w:rPr>
      </w:pPr>
      <w:bookmarkStart w:id="4" w:name="_y2ef188rk37j" w:colFirst="0" w:colLast="0"/>
      <w:bookmarkEnd w:id="4"/>
      <w:r w:rsidRPr="004649DF">
        <w:rPr>
          <w:rFonts w:ascii="Times New Roman" w:eastAsia="Times New Roman" w:hAnsi="Times New Roman" w:cs="Times New Roman"/>
          <w:i/>
          <w:iCs/>
          <w:color w:val="000000"/>
          <w:sz w:val="24"/>
          <w:szCs w:val="24"/>
          <w:lang w:val="es-ES"/>
        </w:rPr>
        <w:t>Artículo 17</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Tratamiento de datos personales</w:t>
      </w:r>
    </w:p>
    <w:p w:rsidR="00D84379" w:rsidRPr="004649DF" w:rsidRDefault="00D84379" w:rsidP="00A61EE9">
      <w:pPr>
        <w:widowControl/>
        <w:numPr>
          <w:ilvl w:val="0"/>
          <w:numId w:val="25"/>
        </w:numPr>
        <w:spacing w:before="240"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tratamiento de datos personales en el marco del presente Reglamento deberá realizarse conforme a la normativa de la Unión en materia de protección de datos personales.</w:t>
      </w:r>
      <w:r w:rsidRPr="004649DF">
        <w:rPr>
          <w:rFonts w:ascii="Times New Roman" w:eastAsia="Times New Roman" w:hAnsi="Times New Roman" w:cs="Times New Roman"/>
          <w:sz w:val="24"/>
          <w:szCs w:val="24"/>
          <w:lang w:val="es-ES"/>
        </w:rPr>
        <w:br/>
      </w:r>
    </w:p>
    <w:p w:rsidR="00D84379" w:rsidRPr="004649DF" w:rsidRDefault="00D84379" w:rsidP="00A61EE9">
      <w:pPr>
        <w:widowControl/>
        <w:numPr>
          <w:ilvl w:val="0"/>
          <w:numId w:val="25"/>
        </w:numPr>
        <w:spacing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En particular, deberá garantizarse:</w:t>
      </w:r>
    </w:p>
    <w:p w:rsidR="00D84379" w:rsidRPr="004649DF" w:rsidRDefault="00D84379" w:rsidP="00A61EE9">
      <w:pPr>
        <w:widowControl/>
        <w:numPr>
          <w:ilvl w:val="0"/>
          <w:numId w:val="31"/>
        </w:numPr>
        <w:spacing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tratamiento lícito, leal y transparente de los datos;</w:t>
      </w:r>
    </w:p>
    <w:p w:rsidR="00D84379" w:rsidRPr="004649DF" w:rsidRDefault="00D84379" w:rsidP="00A61EE9">
      <w:pPr>
        <w:widowControl/>
        <w:numPr>
          <w:ilvl w:val="0"/>
          <w:numId w:val="31"/>
        </w:numPr>
        <w:spacing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limitación de los datos a los estrictamente necesarios;</w:t>
      </w:r>
    </w:p>
    <w:p w:rsidR="00D84379" w:rsidRPr="004649DF" w:rsidRDefault="00D84379" w:rsidP="00A61EE9">
      <w:pPr>
        <w:widowControl/>
        <w:numPr>
          <w:ilvl w:val="0"/>
          <w:numId w:val="31"/>
        </w:numPr>
        <w:spacing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seguridad y confidencialidad de la información;</w:t>
      </w:r>
    </w:p>
    <w:p w:rsidR="00D84379" w:rsidRPr="004649DF" w:rsidRDefault="00D84379" w:rsidP="00A61EE9">
      <w:pPr>
        <w:widowControl/>
        <w:numPr>
          <w:ilvl w:val="0"/>
          <w:numId w:val="31"/>
        </w:numPr>
        <w:spacing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protección específica de los datos de los menores;</w:t>
      </w:r>
    </w:p>
    <w:p w:rsidR="00D84379" w:rsidRPr="004649DF" w:rsidRDefault="00D84379" w:rsidP="00A61EE9">
      <w:pPr>
        <w:widowControl/>
        <w:numPr>
          <w:ilvl w:val="0"/>
          <w:numId w:val="17"/>
        </w:numPr>
        <w:spacing w:after="24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datos personales no podrán ser utilizados para fines distintos de los previstos en el presente Reglamento.</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CAPÍTULO IV</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Incentivos y Sanciones</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18</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Incentivos</w:t>
      </w:r>
    </w:p>
    <w:p w:rsidR="00D84379" w:rsidRPr="004649DF" w:rsidRDefault="00D84379" w:rsidP="00B0452E">
      <w:pPr>
        <w:spacing w:before="240" w:after="12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Se otorgarán incentivos a los proveedores de plataformas digitales que adopten medidas proactivas para mejorar la protección de los menores más allá de las obligaciones establecidas en el presente Reglamento.</w:t>
      </w:r>
    </w:p>
    <w:p w:rsidR="00D84379" w:rsidRPr="004649DF" w:rsidRDefault="00D84379" w:rsidP="00B0452E">
      <w:pPr>
        <w:widowControl/>
        <w:numPr>
          <w:ilvl w:val="0"/>
          <w:numId w:val="16"/>
        </w:numPr>
        <w:spacing w:before="120" w:after="0"/>
        <w:ind w:left="714" w:hanging="357"/>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Innovación y protección digital de menores:</w:t>
      </w:r>
    </w:p>
    <w:p w:rsidR="00D84379" w:rsidRPr="004649DF" w:rsidRDefault="00D84379" w:rsidP="00A61EE9">
      <w:pPr>
        <w:widowControl/>
        <w:numPr>
          <w:ilvl w:val="0"/>
          <w:numId w:val="19"/>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 xml:space="preserve">Los proveedores que desarrollen tecnologías innovadoras destinadas a reforzar la seguridad, privacidad y bienestar de los menores, incluyendo sistemas avanzados de control parental, detección de riesgos o mitigación del uso excesivo, podrán ser elegibles para recibir subvenciones de innovación de la Unión. </w:t>
      </w:r>
    </w:p>
    <w:p w:rsidR="00D84379" w:rsidRPr="004649DF" w:rsidRDefault="00D84379" w:rsidP="00A61EE9">
      <w:pPr>
        <w:widowControl/>
        <w:numPr>
          <w:ilvl w:val="0"/>
          <w:numId w:val="19"/>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Se concederán incentivos financieros o fiscales a las plataformas que implementen mecanismos adicionales de protección, tales como limitaciones voluntarias de tiempo de uso, sistemas de advertencia temprana o herramientas de alfabetización digital integradas. </w:t>
      </w:r>
    </w:p>
    <w:p w:rsidR="00D84379" w:rsidRPr="004649DF" w:rsidRDefault="00D84379" w:rsidP="00A61EE9">
      <w:pPr>
        <w:widowControl/>
        <w:numPr>
          <w:ilvl w:val="0"/>
          <w:numId w:val="1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Diseño responsable y bienestar digital:</w:t>
      </w:r>
    </w:p>
    <w:p w:rsidR="00D84379" w:rsidRPr="004649DF" w:rsidRDefault="00D84379" w:rsidP="00A61EE9">
      <w:pPr>
        <w:widowControl/>
        <w:numPr>
          <w:ilvl w:val="0"/>
          <w:numId w:val="2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Los proveedores que adopten principios de diseño ético y eliminen o limiten prácticas potencialmente adictivas en cuentas de menores, tales como la reproducción automática o el desplazamiento infinito, podrán beneficiarse de programas de reconocimiento y certificación a nivel de la Unión. </w:t>
      </w:r>
    </w:p>
    <w:p w:rsidR="00D84379" w:rsidRPr="004649DF" w:rsidRDefault="00D84379" w:rsidP="00A61EE9">
      <w:pPr>
        <w:widowControl/>
        <w:numPr>
          <w:ilvl w:val="0"/>
          <w:numId w:val="2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Se promoverá la creación de etiquetas o distintivos europeos que acrediten un alto nivel de protección de menores, otorgados en base a una previa evaluación por las autoridades competentes. </w:t>
      </w:r>
    </w:p>
    <w:p w:rsidR="00D84379" w:rsidRPr="004649DF" w:rsidRDefault="00D84379" w:rsidP="00A61EE9">
      <w:pPr>
        <w:widowControl/>
        <w:numPr>
          <w:ilvl w:val="0"/>
          <w:numId w:val="1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Transparencia y cooperación:</w:t>
      </w:r>
    </w:p>
    <w:p w:rsidR="00D84379" w:rsidRPr="004649DF" w:rsidRDefault="00D84379" w:rsidP="00A61EE9">
      <w:pPr>
        <w:widowControl/>
        <w:numPr>
          <w:ilvl w:val="0"/>
          <w:numId w:val="15"/>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Los proveedores que cooperen activamente con las autoridades competentes, facilitando auditorías, estudios o acceso a datos </w:t>
      </w:r>
      <w:proofErr w:type="spellStart"/>
      <w:r w:rsidRPr="004649DF">
        <w:rPr>
          <w:rFonts w:ascii="Times New Roman" w:eastAsia="Times New Roman" w:hAnsi="Times New Roman" w:cs="Times New Roman"/>
          <w:sz w:val="24"/>
          <w:szCs w:val="24"/>
          <w:lang w:val="es-ES"/>
        </w:rPr>
        <w:t>anonimizados</w:t>
      </w:r>
      <w:proofErr w:type="spellEnd"/>
      <w:r w:rsidRPr="004649DF">
        <w:rPr>
          <w:rFonts w:ascii="Times New Roman" w:eastAsia="Times New Roman" w:hAnsi="Times New Roman" w:cs="Times New Roman"/>
          <w:sz w:val="24"/>
          <w:szCs w:val="24"/>
          <w:lang w:val="es-ES"/>
        </w:rPr>
        <w:t xml:space="preserve"> para la investigación sobre el impacto de las redes sociales en menores, podrán acceder a beneficios regulatorios o incentivos económicos. </w:t>
      </w:r>
    </w:p>
    <w:p w:rsidR="00D84379" w:rsidRPr="004649DF" w:rsidRDefault="00D84379" w:rsidP="00A61EE9">
      <w:pPr>
        <w:widowControl/>
        <w:numPr>
          <w:ilvl w:val="0"/>
          <w:numId w:val="15"/>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Se incentivará la participación en iniciativas europeas de alfabetización digital, incluyendo campañas educativas dirigidas a menores, familias y centros educativos. </w:t>
      </w:r>
    </w:p>
    <w:p w:rsidR="00D84379" w:rsidRPr="004649DF" w:rsidRDefault="00D84379" w:rsidP="00A61EE9">
      <w:pPr>
        <w:widowControl/>
        <w:numPr>
          <w:ilvl w:val="0"/>
          <w:numId w:val="1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Colaboración con la Autoridad Europea de Verificación Digital (AEVD):</w:t>
      </w:r>
    </w:p>
    <w:p w:rsidR="00D84379" w:rsidRPr="004649DF" w:rsidRDefault="00D84379" w:rsidP="00A61EE9">
      <w:pPr>
        <w:widowControl/>
        <w:numPr>
          <w:ilvl w:val="0"/>
          <w:numId w:val="28"/>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proveedores que colaboren en la mejora técnica del Sistema Europeo de Verificación de Edad (SEVE) o en el desarrollo de estándares interoperables recibirán reconocimiento oficial y podrán acceder a programas de financiación.</w:t>
      </w:r>
    </w:p>
    <w:p w:rsidR="00D84379" w:rsidRPr="004649DF" w:rsidRDefault="00D84379" w:rsidP="00A61EE9">
      <w:pPr>
        <w:widowControl/>
        <w:numPr>
          <w:ilvl w:val="0"/>
          <w:numId w:val="28"/>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 participación en proyectos piloto o en pruebas de nuevas tecnologías relacionadas con la verificación de edad y la protección del menor podrá ser objeto de incentivos específicos. </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19</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Sanciones</w:t>
      </w:r>
    </w:p>
    <w:p w:rsidR="00D84379" w:rsidRPr="004649DF" w:rsidRDefault="00D84379" w:rsidP="00A61EE9">
      <w:pPr>
        <w:widowControl/>
        <w:numPr>
          <w:ilvl w:val="0"/>
          <w:numId w:val="7"/>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Se consideran infracciones de este Reglamento las siguientes conductas.</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Permitir el acceso a plataformas reguladas a usuarios que no hayan sido verificados en base al Sistema Europeo de Verificación de Edad (SEVE).</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El incumplimiento de las obligaciones relativas a </w:t>
      </w:r>
      <w:proofErr w:type="gramStart"/>
      <w:r w:rsidRPr="004649DF">
        <w:rPr>
          <w:rFonts w:ascii="Times New Roman" w:eastAsia="Times New Roman" w:hAnsi="Times New Roman" w:cs="Times New Roman"/>
          <w:sz w:val="24"/>
          <w:szCs w:val="24"/>
          <w:lang w:val="es-ES"/>
        </w:rPr>
        <w:t>la verificación de edad y autenticación establecidas</w:t>
      </w:r>
      <w:proofErr w:type="gramEnd"/>
      <w:r w:rsidRPr="004649DF">
        <w:rPr>
          <w:rFonts w:ascii="Times New Roman" w:eastAsia="Times New Roman" w:hAnsi="Times New Roman" w:cs="Times New Roman"/>
          <w:sz w:val="24"/>
          <w:szCs w:val="24"/>
          <w:lang w:val="es-ES"/>
        </w:rPr>
        <w:t xml:space="preserve"> en los artículos 6 a 11.</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 manipulación, elusión o desactivación de los mecanismos de verificación de edad o autentificación. </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La implementación de prácticas de diseño digital dirigidas a menores que fomenten el uso excesivo en contra de lo dispuesto en el mismo Reglamento.</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 falta de configuración por defecto de altos niveles de privacidad en cuentas pertenecientes a menores. </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uso de datos personales de menores con fines publicitarios o comerciales en contra de las disposiciones del Reglamento.</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negativa de cooperar con las autoridades competentes o a proporcionar la información requerida.</w:t>
      </w:r>
    </w:p>
    <w:p w:rsidR="00D84379" w:rsidRPr="004649DF" w:rsidRDefault="00D84379" w:rsidP="00A61EE9">
      <w:pPr>
        <w:widowControl/>
        <w:numPr>
          <w:ilvl w:val="0"/>
          <w:numId w:val="2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El incumplimiento de las obligaciones de transparencia relativas a los sistemas de recomendación que afectan a menores. </w:t>
      </w:r>
    </w:p>
    <w:p w:rsidR="00D84379" w:rsidRPr="004649DF" w:rsidRDefault="00D84379" w:rsidP="00A61EE9">
      <w:pPr>
        <w:widowControl/>
        <w:numPr>
          <w:ilvl w:val="0"/>
          <w:numId w:val="7"/>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infracciones serán sancionadas con medidas efectivas, proporcionadas y disuasorias, que podrán incluir:</w:t>
      </w:r>
    </w:p>
    <w:p w:rsidR="00D84379" w:rsidRPr="004649DF" w:rsidRDefault="00D84379" w:rsidP="00A61EE9">
      <w:pPr>
        <w:widowControl/>
        <w:numPr>
          <w:ilvl w:val="0"/>
          <w:numId w:val="29"/>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advertencias formales;</w:t>
      </w:r>
    </w:p>
    <w:p w:rsidR="00D84379" w:rsidRPr="004649DF" w:rsidRDefault="00D84379" w:rsidP="00A61EE9">
      <w:pPr>
        <w:widowControl/>
        <w:numPr>
          <w:ilvl w:val="0"/>
          <w:numId w:val="29"/>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órdenes de cese de la conducta infractora,</w:t>
      </w:r>
    </w:p>
    <w:p w:rsidR="00D84379" w:rsidRPr="004649DF" w:rsidRDefault="00D84379" w:rsidP="00A61EE9">
      <w:pPr>
        <w:widowControl/>
        <w:numPr>
          <w:ilvl w:val="0"/>
          <w:numId w:val="29"/>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limitaciones temporales del servicio dentro del territorio de la Unión. </w:t>
      </w:r>
    </w:p>
    <w:p w:rsidR="00D84379" w:rsidRPr="004649DF" w:rsidRDefault="00D84379" w:rsidP="00A61EE9">
      <w:pPr>
        <w:widowControl/>
        <w:numPr>
          <w:ilvl w:val="0"/>
          <w:numId w:val="7"/>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multas administrativas se impondrán en función de cada caso y tendrán en cuenta, en particular:</w:t>
      </w:r>
    </w:p>
    <w:p w:rsidR="00D84379" w:rsidRPr="004649DF" w:rsidRDefault="00D84379" w:rsidP="00A61EE9">
      <w:pPr>
        <w:widowControl/>
        <w:numPr>
          <w:ilvl w:val="0"/>
          <w:numId w:val="3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naturaleza, gravedad y duración de la infracción;</w:t>
      </w:r>
    </w:p>
    <w:p w:rsidR="00D84379" w:rsidRPr="004649DF" w:rsidRDefault="00D84379" w:rsidP="00A61EE9">
      <w:pPr>
        <w:widowControl/>
        <w:numPr>
          <w:ilvl w:val="0"/>
          <w:numId w:val="3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carácter intencional o negligente de la infracción,</w:t>
      </w:r>
    </w:p>
    <w:p w:rsidR="00D84379" w:rsidRPr="004649DF" w:rsidRDefault="00D84379" w:rsidP="00A61EE9">
      <w:pPr>
        <w:widowControl/>
        <w:numPr>
          <w:ilvl w:val="0"/>
          <w:numId w:val="3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medidas adoptadas para mitigar daños causados;</w:t>
      </w:r>
    </w:p>
    <w:p w:rsidR="00D84379" w:rsidRPr="004649DF" w:rsidRDefault="00D84379" w:rsidP="00A61EE9">
      <w:pPr>
        <w:widowControl/>
        <w:numPr>
          <w:ilvl w:val="0"/>
          <w:numId w:val="3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infracciones anteriores cometidas por el proveedor,</w:t>
      </w:r>
    </w:p>
    <w:p w:rsidR="00D84379" w:rsidRPr="004649DF" w:rsidRDefault="00D84379" w:rsidP="00A61EE9">
      <w:pPr>
        <w:widowControl/>
        <w:numPr>
          <w:ilvl w:val="0"/>
          <w:numId w:val="3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grado de cooperación con las autoridades competentes;</w:t>
      </w:r>
    </w:p>
    <w:p w:rsidR="00D84379" w:rsidRPr="004649DF" w:rsidRDefault="00D84379" w:rsidP="00A61EE9">
      <w:pPr>
        <w:widowControl/>
        <w:numPr>
          <w:ilvl w:val="0"/>
          <w:numId w:val="3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beneficios obtenidos o las pérdidas evitadas como consecuencia de la infracción.</w:t>
      </w:r>
    </w:p>
    <w:p w:rsidR="00D84379" w:rsidRPr="004649DF" w:rsidRDefault="00D84379" w:rsidP="00A61EE9">
      <w:pPr>
        <w:widowControl/>
        <w:numPr>
          <w:ilvl w:val="0"/>
          <w:numId w:val="7"/>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infracciones graves, en particular las relacionadas con:</w:t>
      </w:r>
    </w:p>
    <w:p w:rsidR="00D84379" w:rsidRPr="004649DF" w:rsidRDefault="00D84379" w:rsidP="00A61EE9">
      <w:pPr>
        <w:widowControl/>
        <w:numPr>
          <w:ilvl w:val="0"/>
          <w:numId w:val="1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acceso a menores sin verificación de edad;</w:t>
      </w:r>
    </w:p>
    <w:p w:rsidR="00D84379" w:rsidRPr="004649DF" w:rsidRDefault="00D84379" w:rsidP="00A61EE9">
      <w:pPr>
        <w:widowControl/>
        <w:numPr>
          <w:ilvl w:val="0"/>
          <w:numId w:val="12"/>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elusión del SEVE;</w:t>
      </w:r>
    </w:p>
    <w:p w:rsidR="00D84379" w:rsidRPr="004649DF" w:rsidRDefault="00D84379" w:rsidP="00B0452E">
      <w:pPr>
        <w:widowControl/>
        <w:numPr>
          <w:ilvl w:val="0"/>
          <w:numId w:val="12"/>
        </w:numPr>
        <w:spacing w:after="0"/>
        <w:ind w:left="1434" w:hanging="357"/>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uso indebido de datos personales de menores;</w:t>
      </w:r>
    </w:p>
    <w:p w:rsidR="00D84379" w:rsidRPr="004649DF" w:rsidRDefault="00D84379" w:rsidP="00B0452E">
      <w:pPr>
        <w:spacing w:after="240"/>
        <w:ind w:left="720"/>
        <w:jc w:val="both"/>
        <w:rPr>
          <w:rFonts w:ascii="Times New Roman" w:eastAsia="Times New Roman" w:hAnsi="Times New Roman" w:cs="Times New Roman"/>
          <w:sz w:val="24"/>
          <w:szCs w:val="24"/>
          <w:lang w:val="es-ES"/>
        </w:rPr>
      </w:pPr>
      <w:proofErr w:type="gramStart"/>
      <w:r w:rsidRPr="004649DF">
        <w:rPr>
          <w:rFonts w:ascii="Times New Roman" w:eastAsia="Times New Roman" w:hAnsi="Times New Roman" w:cs="Times New Roman"/>
          <w:sz w:val="24"/>
          <w:szCs w:val="24"/>
          <w:lang w:val="es-ES"/>
        </w:rPr>
        <w:t>podrán</w:t>
      </w:r>
      <w:proofErr w:type="gramEnd"/>
      <w:r w:rsidRPr="004649DF">
        <w:rPr>
          <w:rFonts w:ascii="Times New Roman" w:eastAsia="Times New Roman" w:hAnsi="Times New Roman" w:cs="Times New Roman"/>
          <w:sz w:val="24"/>
          <w:szCs w:val="24"/>
          <w:lang w:val="es-ES"/>
        </w:rPr>
        <w:t xml:space="preserve"> sancionarse con multas administrativas de hasta 30 000 000 EUR o, tratándose de una empresa, de hasta el 6% del volumen de negocio anual global del ejercicio financiero anterior, adaptándose por la mayor cantidad.</w:t>
      </w:r>
    </w:p>
    <w:p w:rsidR="00D84379" w:rsidRPr="004649DF" w:rsidRDefault="00D84379" w:rsidP="00A61EE9">
      <w:pPr>
        <w:widowControl/>
        <w:numPr>
          <w:ilvl w:val="0"/>
          <w:numId w:val="7"/>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infracciones menos graves, incluidas las relativas a la falta de transparencia o incumplimientos técnicos, podrán sancionarse con multas administrativas de hasta 15 000 000 EUR o, tratándose de una empresa, de hasta el 3% del volumen de negocio anual global del ejercicio financiero anterior, adaptándose por la más alta cuantía.</w:t>
      </w:r>
    </w:p>
    <w:p w:rsidR="00D84379" w:rsidRPr="004649DF" w:rsidRDefault="00D84379" w:rsidP="00A61EE9">
      <w:pPr>
        <w:widowControl/>
        <w:numPr>
          <w:ilvl w:val="0"/>
          <w:numId w:val="7"/>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En caso de infracciones reiteradas o especialmente graves, las autoridades competentes podrán imponer:</w:t>
      </w:r>
    </w:p>
    <w:p w:rsidR="00D84379" w:rsidRPr="004649DF" w:rsidRDefault="00D84379" w:rsidP="00A61EE9">
      <w:pPr>
        <w:widowControl/>
        <w:numPr>
          <w:ilvl w:val="0"/>
          <w:numId w:val="2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suspensión temporal del acceso al servicio en el territorio de la Unión,</w:t>
      </w:r>
    </w:p>
    <w:p w:rsidR="00D84379" w:rsidRPr="004649DF" w:rsidRDefault="00D84379" w:rsidP="00A61EE9">
      <w:pPr>
        <w:widowControl/>
        <w:numPr>
          <w:ilvl w:val="0"/>
          <w:numId w:val="2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prohibición temporal de ofrecer el servicio a usuarios de la Unión,</w:t>
      </w:r>
    </w:p>
    <w:p w:rsidR="00D84379" w:rsidRPr="004649DF" w:rsidRDefault="00D84379" w:rsidP="00A61EE9">
      <w:pPr>
        <w:widowControl/>
        <w:numPr>
          <w:ilvl w:val="0"/>
          <w:numId w:val="26"/>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 obligación de adoptar medidas correctas específicas bajo supervisión. </w:t>
      </w:r>
    </w:p>
    <w:p w:rsidR="00D84379" w:rsidRPr="004649DF" w:rsidRDefault="00D84379" w:rsidP="00A61EE9">
      <w:pPr>
        <w:widowControl/>
        <w:numPr>
          <w:ilvl w:val="0"/>
          <w:numId w:val="7"/>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Las sanciones previstas en el presente artículo se aplicarán sin perjuicio de otras medidas previstas en el Derecho de la Unión, en particular en materia de protección de datos y servicios digitales. </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lastRenderedPageBreak/>
        <w:t>CAPÍTULO V</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Supervisión y Cooperación</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20</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Autoridades competentes</w:t>
      </w:r>
    </w:p>
    <w:p w:rsidR="00D84379" w:rsidRPr="004649DF" w:rsidRDefault="00D84379" w:rsidP="00A61EE9">
      <w:pPr>
        <w:widowControl/>
        <w:numPr>
          <w:ilvl w:val="0"/>
          <w:numId w:val="23"/>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Las autoridades nacionales competentes velarán por el cumplimiento de este Reglamento y podrán imponer sanciones proporcionales a las infracciones.</w:t>
      </w:r>
    </w:p>
    <w:p w:rsidR="00D84379" w:rsidRPr="004649DF" w:rsidRDefault="00D84379" w:rsidP="00A61EE9">
      <w:pPr>
        <w:widowControl/>
        <w:numPr>
          <w:ilvl w:val="0"/>
          <w:numId w:val="23"/>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Cada Estado miembro designará una o varias autoridades responsables de la supervisión del presente Reglamento. </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21</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Cooperación europea</w:t>
      </w:r>
    </w:p>
    <w:p w:rsidR="00D84379" w:rsidRPr="004649DF" w:rsidRDefault="00D84379" w:rsidP="00D84379">
      <w:pPr>
        <w:spacing w:before="240"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Las autoridades competentes cooperarán entre sí y con la Comisión Europea mediante mecanismos de intercambio de información, para evaluar la implementación de este reglamento y proponer mejoras técnicas y legislativas. </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CAPÍTULO VI</w:t>
      </w:r>
    </w:p>
    <w:p w:rsidR="00D84379" w:rsidRPr="004649DF" w:rsidRDefault="00D84379" w:rsidP="00D84379">
      <w:pPr>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Disposiciones finales</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22</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Informes de la Comisión</w:t>
      </w:r>
    </w:p>
    <w:p w:rsidR="00D84379" w:rsidRPr="004649DF" w:rsidRDefault="00D84379" w:rsidP="00A61EE9">
      <w:pPr>
        <w:widowControl/>
        <w:numPr>
          <w:ilvl w:val="0"/>
          <w:numId w:val="14"/>
        </w:numPr>
        <w:spacing w:before="240"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A más tardar el 1 de enero de 2034 y posteriormente cada cuatro años, la Comisión presentará al Parlamento Europeo y al Consejo un informe sobre la evaluación y revisión del presente Reglamento. Dichos informes se harán públicos.</w:t>
      </w:r>
    </w:p>
    <w:p w:rsidR="00D84379" w:rsidRPr="004649DF" w:rsidRDefault="00D84379" w:rsidP="00A61EE9">
      <w:pPr>
        <w:widowControl/>
        <w:numPr>
          <w:ilvl w:val="0"/>
          <w:numId w:val="1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En el marco de las evaluaciones y revisiones a que se refiere el apartado 1, la Comisión examinará en particular la aplicación y el funcionamiento de:</w:t>
      </w:r>
    </w:p>
    <w:p w:rsidR="00D84379" w:rsidRPr="004649DF" w:rsidRDefault="00D84379" w:rsidP="00A61EE9">
      <w:pPr>
        <w:widowControl/>
        <w:numPr>
          <w:ilvl w:val="0"/>
          <w:numId w:val="30"/>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Capítulo II relativo al Acceso de los menores a las plataformas digitales, en especial la eficacia del Sistema Europeo de Verificación de Edad (SEVE);</w:t>
      </w:r>
    </w:p>
    <w:p w:rsidR="00D84379" w:rsidRPr="004649DF" w:rsidRDefault="00D84379" w:rsidP="00A61EE9">
      <w:pPr>
        <w:widowControl/>
        <w:numPr>
          <w:ilvl w:val="0"/>
          <w:numId w:val="30"/>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los mecanismos de verificación de identidad y autenticación, incluida su interoperabilidad con navegadores web y sistemas operativos;</w:t>
      </w:r>
    </w:p>
    <w:p w:rsidR="00D84379" w:rsidRPr="004649DF" w:rsidRDefault="00D84379" w:rsidP="00A61EE9">
      <w:pPr>
        <w:widowControl/>
        <w:numPr>
          <w:ilvl w:val="0"/>
          <w:numId w:val="30"/>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impacto de las medidas adoptadas sobre la protección de los menores, en particular en relación con su seguridad, privacidad y bienestar digital;</w:t>
      </w:r>
    </w:p>
    <w:p w:rsidR="00D84379" w:rsidRPr="004649DF" w:rsidRDefault="00D84379" w:rsidP="00A61EE9">
      <w:pPr>
        <w:widowControl/>
        <w:numPr>
          <w:ilvl w:val="0"/>
          <w:numId w:val="30"/>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la proporcionalidad de las obligaciones impuestas a los proveedores de plataformas digitales y su incidencia en el mercado interior.</w:t>
      </w:r>
    </w:p>
    <w:p w:rsidR="00D84379" w:rsidRPr="004649DF" w:rsidRDefault="00D84379" w:rsidP="00A61EE9">
      <w:pPr>
        <w:widowControl/>
        <w:numPr>
          <w:ilvl w:val="0"/>
          <w:numId w:val="1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A los efectos del apartado 1, la Comisión podrá solicitar información a los Estados miembros, a las autoridades competentes designadas conforme al artículo 20 y a los proveedores de plataformas digitales.</w:t>
      </w:r>
    </w:p>
    <w:p w:rsidR="00D84379" w:rsidRPr="004649DF" w:rsidRDefault="00D84379" w:rsidP="00A61EE9">
      <w:pPr>
        <w:widowControl/>
        <w:numPr>
          <w:ilvl w:val="0"/>
          <w:numId w:val="1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lastRenderedPageBreak/>
        <w:t xml:space="preserve">Al llevar a cabo las evaluaciones y revisiones indicadas en los apartados 1 y 2, la Comisión tendrá en cuenta las posiciones y conclusiones del Parlamento Europeo, del Consejo, así como de </w:t>
      </w:r>
      <w:proofErr w:type="gramStart"/>
      <w:r w:rsidRPr="004649DF">
        <w:rPr>
          <w:rFonts w:ascii="Times New Roman" w:eastAsia="Times New Roman" w:hAnsi="Times New Roman" w:cs="Times New Roman"/>
          <w:sz w:val="24"/>
          <w:szCs w:val="24"/>
          <w:lang w:val="es-ES"/>
        </w:rPr>
        <w:t>otros organismo</w:t>
      </w:r>
      <w:proofErr w:type="gramEnd"/>
      <w:r w:rsidRPr="004649DF">
        <w:rPr>
          <w:rFonts w:ascii="Times New Roman" w:eastAsia="Times New Roman" w:hAnsi="Times New Roman" w:cs="Times New Roman"/>
          <w:sz w:val="24"/>
          <w:szCs w:val="24"/>
          <w:lang w:val="es-ES"/>
        </w:rPr>
        <w:t xml:space="preserve"> pertinentes, incluidos expertos en protección de menores, autoridades de protección de datos y organizaciones de la sociedad civil. </w:t>
      </w:r>
    </w:p>
    <w:p w:rsidR="00D84379" w:rsidRPr="004649DF" w:rsidRDefault="00D84379" w:rsidP="00A61EE9">
      <w:pPr>
        <w:widowControl/>
        <w:numPr>
          <w:ilvl w:val="0"/>
          <w:numId w:val="14"/>
        </w:numPr>
        <w:spacing w:after="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A más tardar el 1 de enero de 2032 y posteriormente cada tres años, la Autoridad Europea de Verificación Digital (AEVD) remitirá a la Comisión un informe sobre el funcionamiento del SEVE, incluyendo su eficacia técnica, su impacto en la protección de menores y posibles mejoras. Tras recibir dicho informe, la Comisión evaluará la situación y podrá proponer medidas adicionales o nuevas iniciativas legislativas. </w:t>
      </w:r>
    </w:p>
    <w:p w:rsidR="00D84379" w:rsidRPr="004649DF" w:rsidRDefault="00D84379" w:rsidP="00A61EE9">
      <w:pPr>
        <w:widowControl/>
        <w:numPr>
          <w:ilvl w:val="0"/>
          <w:numId w:val="14"/>
        </w:numPr>
        <w:spacing w:after="240"/>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La Comisión presentará, en caso necesario, propuestas para modificar el presente Reglamento, en particular a la luz de la evolución tecnológica, los cambios en el uso de las redes sociales por parte de los menores y los avances en materia de protección digital y verificación de identidad, </w:t>
      </w:r>
    </w:p>
    <w:p w:rsidR="00D84379" w:rsidRPr="004649DF" w:rsidRDefault="00D84379" w:rsidP="00D84379">
      <w:pPr>
        <w:spacing w:before="240" w:after="240"/>
        <w:jc w:val="center"/>
        <w:rPr>
          <w:rFonts w:ascii="Times New Roman" w:eastAsia="Times New Roman" w:hAnsi="Times New Roman" w:cs="Times New Roman"/>
          <w:i/>
          <w:iCs/>
          <w:sz w:val="24"/>
          <w:szCs w:val="24"/>
          <w:lang w:val="es-ES"/>
        </w:rPr>
      </w:pPr>
      <w:r w:rsidRPr="004649DF">
        <w:rPr>
          <w:rFonts w:ascii="Times New Roman" w:eastAsia="Times New Roman" w:hAnsi="Times New Roman" w:cs="Times New Roman"/>
          <w:i/>
          <w:iCs/>
          <w:sz w:val="24"/>
          <w:szCs w:val="24"/>
          <w:lang w:val="es-ES"/>
        </w:rPr>
        <w:t>Artículo 23</w:t>
      </w:r>
    </w:p>
    <w:p w:rsidR="00D84379" w:rsidRPr="004649DF" w:rsidRDefault="00D84379" w:rsidP="00D84379">
      <w:pPr>
        <w:spacing w:before="240" w:after="240"/>
        <w:jc w:val="center"/>
        <w:rPr>
          <w:rFonts w:ascii="Times New Roman" w:eastAsia="Times New Roman" w:hAnsi="Times New Roman" w:cs="Times New Roman"/>
          <w:b/>
          <w:bCs/>
          <w:i/>
          <w:iCs/>
          <w:sz w:val="24"/>
          <w:szCs w:val="24"/>
          <w:lang w:val="es-ES"/>
        </w:rPr>
      </w:pPr>
      <w:r w:rsidRPr="004649DF">
        <w:rPr>
          <w:rFonts w:ascii="Times New Roman" w:eastAsia="Times New Roman" w:hAnsi="Times New Roman" w:cs="Times New Roman"/>
          <w:b/>
          <w:bCs/>
          <w:i/>
          <w:iCs/>
          <w:sz w:val="24"/>
          <w:szCs w:val="24"/>
          <w:lang w:val="es-ES"/>
        </w:rPr>
        <w:t>Entrada en vigor y aplicación</w:t>
      </w:r>
    </w:p>
    <w:p w:rsidR="00D84379" w:rsidRPr="004649DF" w:rsidRDefault="00D84379" w:rsidP="00A61EE9">
      <w:pPr>
        <w:widowControl/>
        <w:numPr>
          <w:ilvl w:val="0"/>
          <w:numId w:val="13"/>
        </w:numPr>
        <w:spacing w:before="240" w:after="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 xml:space="preserve">El presente Reglamento entrará en vigor a los veinte días de su publicación en el </w:t>
      </w:r>
      <w:r w:rsidRPr="004649DF">
        <w:rPr>
          <w:rFonts w:ascii="Times New Roman" w:eastAsia="Times New Roman" w:hAnsi="Times New Roman" w:cs="Times New Roman"/>
          <w:i/>
          <w:iCs/>
          <w:sz w:val="24"/>
          <w:szCs w:val="24"/>
          <w:lang w:val="es-ES"/>
        </w:rPr>
        <w:t>Diario Oficial de la Unión Europea.</w:t>
      </w:r>
    </w:p>
    <w:p w:rsidR="0038788D" w:rsidRPr="004649DF" w:rsidRDefault="0038788D" w:rsidP="0038788D">
      <w:pPr>
        <w:widowControl/>
        <w:spacing w:before="240" w:after="0"/>
        <w:ind w:left="720"/>
        <w:rPr>
          <w:rFonts w:ascii="Times New Roman" w:eastAsia="Times New Roman" w:hAnsi="Times New Roman" w:cs="Times New Roman"/>
          <w:sz w:val="24"/>
          <w:szCs w:val="24"/>
          <w:lang w:val="es-ES"/>
        </w:rPr>
      </w:pPr>
    </w:p>
    <w:p w:rsidR="00D84379" w:rsidRPr="004649DF" w:rsidRDefault="00D84379" w:rsidP="00A61EE9">
      <w:pPr>
        <w:widowControl/>
        <w:numPr>
          <w:ilvl w:val="0"/>
          <w:numId w:val="13"/>
        </w:numPr>
        <w:spacing w:after="24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Será aplicable a partir del 1 de enero de 2030.</w:t>
      </w:r>
    </w:p>
    <w:p w:rsidR="00D84379" w:rsidRPr="004649DF" w:rsidRDefault="00D84379" w:rsidP="00D84379">
      <w:pPr>
        <w:spacing w:before="240" w:after="240"/>
        <w:ind w:left="720"/>
        <w:rPr>
          <w:rFonts w:ascii="Times New Roman" w:eastAsia="Times New Roman" w:hAnsi="Times New Roman" w:cs="Times New Roman"/>
          <w:sz w:val="24"/>
          <w:szCs w:val="24"/>
          <w:lang w:val="es-ES"/>
        </w:rPr>
      </w:pPr>
      <w:r w:rsidRPr="004649DF">
        <w:rPr>
          <w:rFonts w:ascii="Times New Roman" w:eastAsia="Times New Roman" w:hAnsi="Times New Roman" w:cs="Times New Roman"/>
          <w:sz w:val="24"/>
          <w:szCs w:val="24"/>
          <w:lang w:val="es-ES"/>
        </w:rPr>
        <w:t>El presente Reglamento será obligatorio en todos sus elementos y directamente aplicable en cada Estado miembro.</w:t>
      </w:r>
    </w:p>
    <w:p w:rsidR="0096612A" w:rsidRPr="004649DF" w:rsidRDefault="0096612A">
      <w:pPr>
        <w:spacing w:before="5" w:after="0" w:line="200" w:lineRule="exact"/>
        <w:rPr>
          <w:sz w:val="20"/>
          <w:szCs w:val="20"/>
          <w:lang w:val="es-ES"/>
        </w:rPr>
      </w:pPr>
    </w:p>
    <w:p w:rsidR="004649DF" w:rsidRPr="004649DF" w:rsidRDefault="004649DF">
      <w:pPr>
        <w:spacing w:after="0" w:line="568" w:lineRule="auto"/>
        <w:ind w:left="320" w:right="2493"/>
        <w:rPr>
          <w:rFonts w:ascii="Times New Roman" w:eastAsia="Times New Roman" w:hAnsi="Times New Roman" w:cs="Times New Roman"/>
          <w:sz w:val="24"/>
          <w:szCs w:val="24"/>
          <w:lang w:val="es-ES"/>
        </w:rPr>
      </w:pPr>
    </w:p>
    <w:p w:rsidR="0096612A" w:rsidRPr="004649DF" w:rsidRDefault="005A3FB8">
      <w:pPr>
        <w:spacing w:before="14" w:after="0" w:line="240" w:lineRule="auto"/>
        <w:ind w:left="320" w:right="415"/>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i/>
          <w:sz w:val="24"/>
          <w:szCs w:val="24"/>
          <w:lang w:val="es-ES"/>
        </w:rPr>
        <w:t>Por el</w:t>
      </w:r>
      <w:r w:rsidRPr="004649DF">
        <w:rPr>
          <w:rFonts w:ascii="Times New Roman" w:eastAsia="Times New Roman" w:hAnsi="Times New Roman" w:cs="Times New Roman"/>
          <w:i/>
          <w:spacing w:val="-2"/>
          <w:sz w:val="24"/>
          <w:szCs w:val="24"/>
          <w:lang w:val="es-ES"/>
        </w:rPr>
        <w:t xml:space="preserve"> </w:t>
      </w:r>
      <w:r w:rsidRPr="004649DF">
        <w:rPr>
          <w:rFonts w:ascii="Times New Roman" w:eastAsia="Times New Roman" w:hAnsi="Times New Roman" w:cs="Times New Roman"/>
          <w:i/>
          <w:sz w:val="24"/>
          <w:szCs w:val="24"/>
          <w:lang w:val="es-ES"/>
        </w:rPr>
        <w:t>Parlamento</w:t>
      </w:r>
      <w:r w:rsidRPr="004649DF">
        <w:rPr>
          <w:rFonts w:ascii="Times New Roman" w:eastAsia="Times New Roman" w:hAnsi="Times New Roman" w:cs="Times New Roman"/>
          <w:i/>
          <w:spacing w:val="-11"/>
          <w:sz w:val="24"/>
          <w:szCs w:val="24"/>
          <w:lang w:val="es-ES"/>
        </w:rPr>
        <w:t xml:space="preserve"> </w:t>
      </w:r>
      <w:r w:rsidRPr="004649DF">
        <w:rPr>
          <w:rFonts w:ascii="Times New Roman" w:eastAsia="Times New Roman" w:hAnsi="Times New Roman" w:cs="Times New Roman"/>
          <w:i/>
          <w:sz w:val="24"/>
          <w:szCs w:val="24"/>
          <w:lang w:val="es-ES"/>
        </w:rPr>
        <w:t>Eu</w:t>
      </w:r>
      <w:r w:rsidRPr="004649DF">
        <w:rPr>
          <w:rFonts w:ascii="Times New Roman" w:eastAsia="Times New Roman" w:hAnsi="Times New Roman" w:cs="Times New Roman"/>
          <w:i/>
          <w:spacing w:val="-9"/>
          <w:sz w:val="24"/>
          <w:szCs w:val="24"/>
          <w:lang w:val="es-ES"/>
        </w:rPr>
        <w:t>r</w:t>
      </w:r>
      <w:r w:rsidRPr="004649DF">
        <w:rPr>
          <w:rFonts w:ascii="Times New Roman" w:eastAsia="Times New Roman" w:hAnsi="Times New Roman" w:cs="Times New Roman"/>
          <w:i/>
          <w:sz w:val="24"/>
          <w:szCs w:val="24"/>
          <w:lang w:val="es-ES"/>
        </w:rPr>
        <w:t xml:space="preserve">opeo                                                                          </w:t>
      </w:r>
      <w:r w:rsidRPr="004649DF">
        <w:rPr>
          <w:rFonts w:ascii="Times New Roman" w:eastAsia="Times New Roman" w:hAnsi="Times New Roman" w:cs="Times New Roman"/>
          <w:i/>
          <w:spacing w:val="55"/>
          <w:sz w:val="24"/>
          <w:szCs w:val="24"/>
          <w:lang w:val="es-ES"/>
        </w:rPr>
        <w:t xml:space="preserve"> </w:t>
      </w:r>
      <w:r w:rsidRPr="004649DF">
        <w:rPr>
          <w:rFonts w:ascii="Times New Roman" w:eastAsia="Times New Roman" w:hAnsi="Times New Roman" w:cs="Times New Roman"/>
          <w:i/>
          <w:sz w:val="24"/>
          <w:szCs w:val="24"/>
          <w:lang w:val="es-ES"/>
        </w:rPr>
        <w:t>Por el</w:t>
      </w:r>
      <w:r w:rsidRPr="004649DF">
        <w:rPr>
          <w:rFonts w:ascii="Times New Roman" w:eastAsia="Times New Roman" w:hAnsi="Times New Roman" w:cs="Times New Roman"/>
          <w:i/>
          <w:spacing w:val="-2"/>
          <w:sz w:val="24"/>
          <w:szCs w:val="24"/>
          <w:lang w:val="es-ES"/>
        </w:rPr>
        <w:t xml:space="preserve"> </w:t>
      </w:r>
      <w:r w:rsidRPr="004649DF">
        <w:rPr>
          <w:rFonts w:ascii="Times New Roman" w:eastAsia="Times New Roman" w:hAnsi="Times New Roman" w:cs="Times New Roman"/>
          <w:i/>
          <w:sz w:val="24"/>
          <w:szCs w:val="24"/>
          <w:lang w:val="es-ES"/>
        </w:rPr>
        <w:t>Consejo</w:t>
      </w:r>
    </w:p>
    <w:p w:rsidR="0096612A" w:rsidRPr="004649DF" w:rsidRDefault="0096612A">
      <w:pPr>
        <w:spacing w:before="8" w:after="0" w:line="170" w:lineRule="exact"/>
        <w:rPr>
          <w:sz w:val="17"/>
          <w:szCs w:val="17"/>
          <w:lang w:val="es-ES"/>
        </w:rPr>
      </w:pPr>
    </w:p>
    <w:p w:rsidR="0096612A" w:rsidRPr="004649DF" w:rsidRDefault="0096612A">
      <w:pPr>
        <w:spacing w:after="0" w:line="200" w:lineRule="exact"/>
        <w:rPr>
          <w:sz w:val="20"/>
          <w:szCs w:val="20"/>
          <w:lang w:val="es-ES"/>
        </w:rPr>
      </w:pPr>
    </w:p>
    <w:p w:rsidR="004649DF" w:rsidRPr="004649DF" w:rsidRDefault="004649DF">
      <w:pPr>
        <w:spacing w:after="0" w:line="200" w:lineRule="exact"/>
        <w:rPr>
          <w:sz w:val="20"/>
          <w:szCs w:val="20"/>
          <w:lang w:val="es-ES"/>
        </w:rPr>
      </w:pPr>
    </w:p>
    <w:p w:rsidR="004649DF" w:rsidRPr="004649DF" w:rsidRDefault="004649DF">
      <w:pPr>
        <w:spacing w:after="0" w:line="200" w:lineRule="exact"/>
        <w:rPr>
          <w:sz w:val="20"/>
          <w:szCs w:val="20"/>
          <w:lang w:val="es-ES"/>
        </w:rPr>
      </w:pPr>
    </w:p>
    <w:p w:rsidR="004649DF" w:rsidRPr="004649DF" w:rsidRDefault="004649DF">
      <w:pPr>
        <w:spacing w:after="0" w:line="200" w:lineRule="exact"/>
        <w:rPr>
          <w:sz w:val="20"/>
          <w:szCs w:val="20"/>
          <w:lang w:val="es-ES"/>
        </w:rPr>
      </w:pPr>
    </w:p>
    <w:p w:rsidR="004649DF" w:rsidRPr="004649DF" w:rsidRDefault="004649DF">
      <w:pPr>
        <w:spacing w:after="0" w:line="200" w:lineRule="exact"/>
        <w:rPr>
          <w:sz w:val="20"/>
          <w:szCs w:val="20"/>
          <w:lang w:val="es-ES"/>
        </w:rPr>
      </w:pPr>
    </w:p>
    <w:p w:rsidR="004649DF" w:rsidRPr="004649DF" w:rsidRDefault="004649DF">
      <w:pPr>
        <w:spacing w:after="0" w:line="200" w:lineRule="exact"/>
        <w:rPr>
          <w:sz w:val="20"/>
          <w:szCs w:val="20"/>
          <w:lang w:val="es-ES"/>
        </w:rPr>
      </w:pPr>
    </w:p>
    <w:p w:rsidR="0096612A" w:rsidRPr="004649DF" w:rsidRDefault="005A3FB8">
      <w:pPr>
        <w:spacing w:after="0" w:line="240" w:lineRule="auto"/>
        <w:ind w:left="320" w:right="509"/>
        <w:jc w:val="both"/>
        <w:rPr>
          <w:rFonts w:ascii="Times New Roman" w:eastAsia="Times New Roman" w:hAnsi="Times New Roman" w:cs="Times New Roman"/>
          <w:sz w:val="24"/>
          <w:szCs w:val="24"/>
          <w:lang w:val="es-ES"/>
        </w:rPr>
      </w:pPr>
      <w:r w:rsidRPr="004649DF">
        <w:rPr>
          <w:rFonts w:ascii="Times New Roman" w:eastAsia="Times New Roman" w:hAnsi="Times New Roman" w:cs="Times New Roman"/>
          <w:i/>
          <w:sz w:val="24"/>
          <w:szCs w:val="24"/>
          <w:lang w:val="es-ES"/>
        </w:rPr>
        <w:t>La P</w:t>
      </w:r>
      <w:r w:rsidRPr="004649DF">
        <w:rPr>
          <w:rFonts w:ascii="Times New Roman" w:eastAsia="Times New Roman" w:hAnsi="Times New Roman" w:cs="Times New Roman"/>
          <w:i/>
          <w:spacing w:val="-9"/>
          <w:sz w:val="24"/>
          <w:szCs w:val="24"/>
          <w:lang w:val="es-ES"/>
        </w:rPr>
        <w:t>r</w:t>
      </w:r>
      <w:r w:rsidRPr="004649DF">
        <w:rPr>
          <w:rFonts w:ascii="Times New Roman" w:eastAsia="Times New Roman" w:hAnsi="Times New Roman" w:cs="Times New Roman"/>
          <w:i/>
          <w:sz w:val="24"/>
          <w:szCs w:val="24"/>
          <w:lang w:val="es-ES"/>
        </w:rPr>
        <w:t xml:space="preserve">esidenta                                                                                                 </w:t>
      </w:r>
      <w:r w:rsidRPr="004649DF">
        <w:rPr>
          <w:rFonts w:ascii="Times New Roman" w:eastAsia="Times New Roman" w:hAnsi="Times New Roman" w:cs="Times New Roman"/>
          <w:i/>
          <w:spacing w:val="52"/>
          <w:sz w:val="24"/>
          <w:szCs w:val="24"/>
          <w:lang w:val="es-ES"/>
        </w:rPr>
        <w:t xml:space="preserve"> </w:t>
      </w:r>
      <w:r w:rsidRPr="004649DF">
        <w:rPr>
          <w:rFonts w:ascii="Times New Roman" w:eastAsia="Times New Roman" w:hAnsi="Times New Roman" w:cs="Times New Roman"/>
          <w:i/>
          <w:sz w:val="24"/>
          <w:szCs w:val="24"/>
          <w:lang w:val="es-ES"/>
        </w:rPr>
        <w:t>El</w:t>
      </w:r>
      <w:r w:rsidRPr="004649DF">
        <w:rPr>
          <w:rFonts w:ascii="Times New Roman" w:eastAsia="Times New Roman" w:hAnsi="Times New Roman" w:cs="Times New Roman"/>
          <w:i/>
          <w:spacing w:val="-2"/>
          <w:sz w:val="24"/>
          <w:szCs w:val="24"/>
          <w:lang w:val="es-ES"/>
        </w:rPr>
        <w:t xml:space="preserve"> </w:t>
      </w:r>
      <w:r w:rsidRPr="004649DF">
        <w:rPr>
          <w:rFonts w:ascii="Times New Roman" w:eastAsia="Times New Roman" w:hAnsi="Times New Roman" w:cs="Times New Roman"/>
          <w:i/>
          <w:sz w:val="24"/>
          <w:szCs w:val="24"/>
          <w:lang w:val="es-ES"/>
        </w:rPr>
        <w:t>P</w:t>
      </w:r>
      <w:r w:rsidRPr="004649DF">
        <w:rPr>
          <w:rFonts w:ascii="Times New Roman" w:eastAsia="Times New Roman" w:hAnsi="Times New Roman" w:cs="Times New Roman"/>
          <w:i/>
          <w:spacing w:val="-9"/>
          <w:sz w:val="24"/>
          <w:szCs w:val="24"/>
          <w:lang w:val="es-ES"/>
        </w:rPr>
        <w:t>r</w:t>
      </w:r>
      <w:r w:rsidRPr="004649DF">
        <w:rPr>
          <w:rFonts w:ascii="Times New Roman" w:eastAsia="Times New Roman" w:hAnsi="Times New Roman" w:cs="Times New Roman"/>
          <w:i/>
          <w:sz w:val="24"/>
          <w:szCs w:val="24"/>
          <w:lang w:val="es-ES"/>
        </w:rPr>
        <w:t>esidente</w:t>
      </w:r>
    </w:p>
    <w:sectPr w:rsidR="0096612A" w:rsidRPr="004649DF">
      <w:pgSz w:w="11920" w:h="16840"/>
      <w:pgMar w:top="1180" w:right="1340" w:bottom="1160" w:left="1120" w:header="690" w:footer="97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DE7" w:rsidRDefault="00E86DE7">
      <w:pPr>
        <w:spacing w:after="0" w:line="240" w:lineRule="auto"/>
      </w:pPr>
      <w:r>
        <w:separator/>
      </w:r>
    </w:p>
  </w:endnote>
  <w:endnote w:type="continuationSeparator" w:id="0">
    <w:p w:rsidR="00E86DE7" w:rsidRDefault="00E86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8E" w:rsidRDefault="00634D8E">
    <w:pPr>
      <w:spacing w:after="0" w:line="200" w:lineRule="exact"/>
      <w:rPr>
        <w:sz w:val="20"/>
        <w:szCs w:val="20"/>
      </w:rPr>
    </w:pPr>
  </w:p>
  <w:p w:rsidR="0096612A" w:rsidRDefault="00E86DE7">
    <w:pPr>
      <w:spacing w:after="0" w:line="200" w:lineRule="exact"/>
      <w:rPr>
        <w:sz w:val="20"/>
        <w:szCs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61.5pt;margin-top:783.45pt;width:76.5pt;height:38.25pt;z-index:-251657216;mso-position-horizontal-relative:page;mso-position-vertical-relative:page">
          <v:imagedata r:id="rId1" o:title=""/>
          <w10:wrap anchorx="page" anchory="page"/>
        </v:shape>
      </w:pict>
    </w:r>
    <w:r>
      <w:pict>
        <v:shape id="_x0000_s2050" type="#_x0000_t75" style="position:absolute;margin-left:481.5pt;margin-top:789.45pt;width:42pt;height:32.25pt;z-index:-251656192;mso-position-horizontal-relative:page;mso-position-vertical-relative:page">
          <v:imagedata r:id="rId2" o:title=""/>
          <w10:wrap anchorx="page" anchory="page"/>
        </v:shape>
      </w:pict>
    </w:r>
    <w:r>
      <w:pict>
        <v:shape id="_x0000_s2049" type="#_x0000_t75" style="position:absolute;margin-left:141.75pt;margin-top:803.7pt;width:91.5pt;height:15pt;z-index:-251655168;mso-position-horizontal-relative:page;mso-position-vertical-relative:page">
          <v:imagedata r:id="rId3" o:title=""/>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DE7" w:rsidRDefault="00E86DE7">
      <w:pPr>
        <w:spacing w:after="0" w:line="240" w:lineRule="auto"/>
      </w:pPr>
      <w:r>
        <w:separator/>
      </w:r>
    </w:p>
  </w:footnote>
  <w:footnote w:type="continuationSeparator" w:id="0">
    <w:p w:rsidR="00E86DE7" w:rsidRDefault="00E86D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925" w:rsidRDefault="008A6925">
    <w:pPr>
      <w:spacing w:after="0" w:line="200" w:lineRule="exact"/>
      <w:rPr>
        <w:sz w:val="20"/>
        <w:szCs w:val="20"/>
      </w:rPr>
    </w:pPr>
  </w:p>
  <w:p w:rsidR="008A6925" w:rsidRDefault="008A6925">
    <w:pPr>
      <w:spacing w:after="0" w:line="200" w:lineRule="exact"/>
      <w:rPr>
        <w:sz w:val="20"/>
        <w:szCs w:val="20"/>
      </w:rPr>
    </w:pPr>
  </w:p>
  <w:p w:rsidR="0096612A" w:rsidRDefault="00E86DE7" w:rsidP="008A6925">
    <w:pPr>
      <w:spacing w:after="240" w:line="200" w:lineRule="exact"/>
      <w:rPr>
        <w:sz w:val="20"/>
        <w:szCs w:val="20"/>
      </w:rPr>
    </w:pPr>
    <w:r>
      <w:pict>
        <v:shapetype id="_x0000_t202" coordsize="21600,21600" o:spt="202" path="m,l,21600r21600,l21600,xe">
          <v:stroke joinstyle="miter"/>
          <v:path gradientshapeok="t" o:connecttype="rect"/>
        </v:shapetype>
        <v:shape id="_x0000_s2053" type="#_x0000_t202" style="position:absolute;margin-left:216.65pt;margin-top:36.4pt;width:170.15pt;height:13.1pt;z-index:-251659264;mso-position-horizontal-relative:page;mso-position-vertical-relative:page" filled="f" stroked="f">
          <v:textbox inset="0,0,0,0">
            <w:txbxContent>
              <w:p w:rsidR="0096612A" w:rsidRPr="008A6925" w:rsidRDefault="005A3FB8">
                <w:pPr>
                  <w:spacing w:after="0" w:line="245" w:lineRule="exact"/>
                  <w:ind w:left="20" w:right="-53"/>
                  <w:rPr>
                    <w:rFonts w:ascii="Times New Roman" w:eastAsia="Times New Roman" w:hAnsi="Times New Roman" w:cs="Times New Roman"/>
                    <w:lang w:val="es-ES"/>
                  </w:rPr>
                </w:pPr>
                <w:r w:rsidRPr="008A6925">
                  <w:rPr>
                    <w:rFonts w:ascii="Times New Roman" w:eastAsia="Times New Roman" w:hAnsi="Times New Roman" w:cs="Times New Roman"/>
                    <w:lang w:val="es-ES"/>
                  </w:rPr>
                  <w:t>Diario</w:t>
                </w:r>
                <w:r w:rsidRPr="008A6925">
                  <w:rPr>
                    <w:rFonts w:ascii="Times New Roman" w:eastAsia="Times New Roman" w:hAnsi="Times New Roman" w:cs="Times New Roman"/>
                    <w:spacing w:val="-2"/>
                    <w:lang w:val="es-ES"/>
                  </w:rPr>
                  <w:t xml:space="preserve"> </w:t>
                </w:r>
                <w:r w:rsidR="00634D8E">
                  <w:rPr>
                    <w:rFonts w:ascii="Times New Roman" w:eastAsia="Times New Roman" w:hAnsi="Times New Roman" w:cs="Times New Roman"/>
                    <w:lang w:val="es-ES"/>
                  </w:rPr>
                  <w:t>O</w:t>
                </w:r>
                <w:r w:rsidRPr="008A6925">
                  <w:rPr>
                    <w:rFonts w:ascii="Times New Roman" w:eastAsia="Times New Roman" w:hAnsi="Times New Roman" w:cs="Times New Roman"/>
                    <w:lang w:val="es-ES"/>
                  </w:rPr>
                  <w:t>ficial</w:t>
                </w:r>
                <w:r w:rsidRPr="008A6925">
                  <w:rPr>
                    <w:rFonts w:ascii="Times New Roman" w:eastAsia="Times New Roman" w:hAnsi="Times New Roman" w:cs="Times New Roman"/>
                    <w:spacing w:val="-4"/>
                    <w:lang w:val="es-ES"/>
                  </w:rPr>
                  <w:t xml:space="preserve"> </w:t>
                </w:r>
                <w:r w:rsidRPr="008A6925">
                  <w:rPr>
                    <w:rFonts w:ascii="Times New Roman" w:eastAsia="Times New Roman" w:hAnsi="Times New Roman" w:cs="Times New Roman"/>
                    <w:lang w:val="es-ES"/>
                  </w:rPr>
                  <w:t>de</w:t>
                </w:r>
                <w:r w:rsidRPr="008A6925">
                  <w:rPr>
                    <w:rFonts w:ascii="Times New Roman" w:eastAsia="Times New Roman" w:hAnsi="Times New Roman" w:cs="Times New Roman"/>
                    <w:spacing w:val="-1"/>
                    <w:lang w:val="es-ES"/>
                  </w:rPr>
                  <w:t xml:space="preserve"> </w:t>
                </w:r>
                <w:r w:rsidRPr="008A6925">
                  <w:rPr>
                    <w:rFonts w:ascii="Times New Roman" w:eastAsia="Times New Roman" w:hAnsi="Times New Roman" w:cs="Times New Roman"/>
                    <w:lang w:val="es-ES"/>
                  </w:rPr>
                  <w:t>la</w:t>
                </w:r>
                <w:r w:rsidRPr="008A6925">
                  <w:rPr>
                    <w:rFonts w:ascii="Times New Roman" w:eastAsia="Times New Roman" w:hAnsi="Times New Roman" w:cs="Times New Roman"/>
                    <w:spacing w:val="-2"/>
                    <w:lang w:val="es-ES"/>
                  </w:rPr>
                  <w:t xml:space="preserve"> </w:t>
                </w:r>
                <w:r w:rsidRPr="008A6925">
                  <w:rPr>
                    <w:rFonts w:ascii="Times New Roman" w:eastAsia="Times New Roman" w:hAnsi="Times New Roman" w:cs="Times New Roman"/>
                    <w:lang w:val="es-ES"/>
                  </w:rPr>
                  <w:t>Unión</w:t>
                </w:r>
                <w:r w:rsidRPr="008A6925">
                  <w:rPr>
                    <w:rFonts w:ascii="Times New Roman" w:eastAsia="Times New Roman" w:hAnsi="Times New Roman" w:cs="Times New Roman"/>
                    <w:spacing w:val="-1"/>
                    <w:lang w:val="es-ES"/>
                  </w:rPr>
                  <w:t xml:space="preserve"> </w:t>
                </w:r>
                <w:r w:rsidR="008A6925">
                  <w:rPr>
                    <w:rFonts w:ascii="Times New Roman" w:eastAsia="Times New Roman" w:hAnsi="Times New Roman" w:cs="Times New Roman"/>
                    <w:lang w:val="es-ES"/>
                  </w:rPr>
                  <w:t>E</w:t>
                </w:r>
                <w:r w:rsidRPr="008A6925">
                  <w:rPr>
                    <w:rFonts w:ascii="Times New Roman" w:eastAsia="Times New Roman" w:hAnsi="Times New Roman" w:cs="Times New Roman"/>
                    <w:lang w:val="es-ES"/>
                  </w:rPr>
                  <w:t>urop</w:t>
                </w:r>
                <w:r w:rsidR="008A6925">
                  <w:rPr>
                    <w:rFonts w:ascii="Times New Roman" w:eastAsia="Times New Roman" w:hAnsi="Times New Roman" w:cs="Times New Roman"/>
                    <w:lang w:val="es-ES"/>
                  </w:rPr>
                  <w:t>e</w:t>
                </w:r>
                <w:r w:rsidRPr="008A6925">
                  <w:rPr>
                    <w:rFonts w:ascii="Times New Roman" w:eastAsia="Times New Roman" w:hAnsi="Times New Roman" w:cs="Times New Roman"/>
                    <w:lang w:val="es-ES"/>
                  </w:rPr>
                  <w:t>a</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165.75pt;margin-top:34.5pt;width:30.75pt;height:15pt;z-index:-251662336;mso-position-horizontal-relative:page;mso-position-vertical-relative:page">
          <v:imagedata r:id="rId1" o:title=""/>
          <w10:wrap anchorx="page" anchory="page"/>
        </v:shape>
      </w:pict>
    </w:r>
    <w:r>
      <w:pict>
        <v:group id="_x0000_s2055" style="position:absolute;margin-left:75pt;margin-top:59.5pt;width:445pt;height:.1pt;z-index:-251661312;mso-position-horizontal-relative:page;mso-position-vertical-relative:page" coordorigin="1500,1190" coordsize="8900,2">
          <v:shape id="_x0000_s2056" style="position:absolute;left:1500;top:1190;width:8900;height:2" coordorigin="1500,1190" coordsize="8900,0" path="m1500,1190r8900,e" filled="f" strokecolor="#878787" strokeweight="1pt">
            <v:path arrowok="t"/>
          </v:shape>
          <w10:wrap anchorx="page" anchory="page"/>
        </v:group>
      </w:pict>
    </w:r>
    <w:r>
      <w:pict>
        <v:shape id="_x0000_s2054" type="#_x0000_t202" style="position:absolute;margin-left:71pt;margin-top:36.4pt;width:51.45pt;height:13pt;z-index:-251660288;mso-position-horizontal-relative:page;mso-position-vertical-relative:page" filled="f" stroked="f">
          <v:textbox inset="0,0,0,0">
            <w:txbxContent>
              <w:p w:rsidR="0096612A" w:rsidRDefault="008A6925">
                <w:pPr>
                  <w:spacing w:after="0" w:line="245" w:lineRule="exact"/>
                  <w:ind w:left="20" w:right="-53"/>
                  <w:rPr>
                    <w:rFonts w:ascii="Times New Roman" w:eastAsia="Times New Roman" w:hAnsi="Times New Roman" w:cs="Times New Roman"/>
                  </w:rPr>
                </w:pPr>
                <w:r>
                  <w:rPr>
                    <w:rFonts w:ascii="Times New Roman" w:eastAsia="Times New Roman" w:hAnsi="Times New Roman" w:cs="Times New Roman"/>
                  </w:rPr>
                  <w:t>2</w:t>
                </w:r>
                <w:r w:rsidR="005A3FB8">
                  <w:rPr>
                    <w:rFonts w:ascii="Times New Roman" w:eastAsia="Times New Roman" w:hAnsi="Times New Roman" w:cs="Times New Roman"/>
                  </w:rPr>
                  <w:t>1.03.202</w:t>
                </w:r>
                <w:r>
                  <w:rPr>
                    <w:rFonts w:ascii="Times New Roman" w:eastAsia="Times New Roman" w:hAnsi="Times New Roman" w:cs="Times New Roman"/>
                  </w:rPr>
                  <w:t>6</w:t>
                </w:r>
              </w:p>
            </w:txbxContent>
          </v:textbox>
          <w10:wrap anchorx="page" anchory="page"/>
        </v:shape>
      </w:pict>
    </w:r>
    <w:r>
      <w:pict>
        <v:shape id="_x0000_s2052" type="#_x0000_t202" style="position:absolute;margin-left:474.9pt;margin-top:36.4pt;width:39.25pt;height:13pt;z-index:-251658240;mso-position-horizontal-relative:page;mso-position-vertical-relative:page" filled="f" stroked="f">
          <v:textbox inset="0,0,0,0">
            <w:txbxContent>
              <w:p w:rsidR="0096612A" w:rsidRDefault="005A3FB8">
                <w:pPr>
                  <w:spacing w:after="0" w:line="245" w:lineRule="exact"/>
                  <w:ind w:left="20" w:right="-53"/>
                  <w:rPr>
                    <w:rFonts w:ascii="Times New Roman" w:eastAsia="Times New Roman" w:hAnsi="Times New Roman" w:cs="Times New Roman"/>
                  </w:rPr>
                </w:pPr>
                <w:r>
                  <w:rPr>
                    <w:rFonts w:ascii="Times New Roman" w:eastAsia="Times New Roman" w:hAnsi="Times New Roman" w:cs="Times New Roman"/>
                  </w:rPr>
                  <w:t>L.</w:t>
                </w:r>
                <w:r>
                  <w:rPr>
                    <w:rFonts w:ascii="Times New Roman" w:eastAsia="Times New Roman" w:hAnsi="Times New Roman" w:cs="Times New Roman"/>
                    <w:spacing w:val="-1"/>
                  </w:rPr>
                  <w:t xml:space="preserve"> </w:t>
                </w:r>
                <w:r>
                  <w:rPr>
                    <w:rFonts w:ascii="Times New Roman" w:eastAsia="Times New Roman" w:hAnsi="Times New Roman" w:cs="Times New Roman"/>
                  </w:rPr>
                  <w:t>205/1</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996"/>
    <w:multiLevelType w:val="multilevel"/>
    <w:tmpl w:val="66D8F83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nsid w:val="02D31453"/>
    <w:multiLevelType w:val="multilevel"/>
    <w:tmpl w:val="3F04D4A6"/>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lef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lef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left"/>
      <w:pPr>
        <w:ind w:left="6840" w:hanging="360"/>
      </w:pPr>
      <w:rPr>
        <w:u w:val="none"/>
      </w:rPr>
    </w:lvl>
  </w:abstractNum>
  <w:abstractNum w:abstractNumId="2">
    <w:nsid w:val="066803E8"/>
    <w:multiLevelType w:val="multilevel"/>
    <w:tmpl w:val="0DCED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082C2A6C"/>
    <w:multiLevelType w:val="multilevel"/>
    <w:tmpl w:val="5D36634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nsid w:val="11C97EBC"/>
    <w:multiLevelType w:val="multilevel"/>
    <w:tmpl w:val="96FCA6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197B46E7"/>
    <w:multiLevelType w:val="multilevel"/>
    <w:tmpl w:val="AAF4D4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1B0E2862"/>
    <w:multiLevelType w:val="hybridMultilevel"/>
    <w:tmpl w:val="FD1CB2DE"/>
    <w:lvl w:ilvl="0" w:tplc="0C0A0017">
      <w:start w:val="1"/>
      <w:numFmt w:val="lowerLetter"/>
      <w:lvlText w:val="%1)"/>
      <w:lvlJc w:val="left"/>
      <w:pPr>
        <w:ind w:left="1420" w:hanging="360"/>
      </w:pPr>
    </w:lvl>
    <w:lvl w:ilvl="1" w:tplc="0C0A0019" w:tentative="1">
      <w:start w:val="1"/>
      <w:numFmt w:val="lowerLetter"/>
      <w:lvlText w:val="%2."/>
      <w:lvlJc w:val="left"/>
      <w:pPr>
        <w:ind w:left="2140" w:hanging="360"/>
      </w:pPr>
    </w:lvl>
    <w:lvl w:ilvl="2" w:tplc="0C0A001B" w:tentative="1">
      <w:start w:val="1"/>
      <w:numFmt w:val="lowerRoman"/>
      <w:lvlText w:val="%3."/>
      <w:lvlJc w:val="right"/>
      <w:pPr>
        <w:ind w:left="2860" w:hanging="180"/>
      </w:pPr>
    </w:lvl>
    <w:lvl w:ilvl="3" w:tplc="0C0A000F" w:tentative="1">
      <w:start w:val="1"/>
      <w:numFmt w:val="decimal"/>
      <w:lvlText w:val="%4."/>
      <w:lvlJc w:val="left"/>
      <w:pPr>
        <w:ind w:left="3580" w:hanging="360"/>
      </w:pPr>
    </w:lvl>
    <w:lvl w:ilvl="4" w:tplc="0C0A0019" w:tentative="1">
      <w:start w:val="1"/>
      <w:numFmt w:val="lowerLetter"/>
      <w:lvlText w:val="%5."/>
      <w:lvlJc w:val="left"/>
      <w:pPr>
        <w:ind w:left="4300" w:hanging="360"/>
      </w:pPr>
    </w:lvl>
    <w:lvl w:ilvl="5" w:tplc="0C0A001B" w:tentative="1">
      <w:start w:val="1"/>
      <w:numFmt w:val="lowerRoman"/>
      <w:lvlText w:val="%6."/>
      <w:lvlJc w:val="right"/>
      <w:pPr>
        <w:ind w:left="5020" w:hanging="180"/>
      </w:pPr>
    </w:lvl>
    <w:lvl w:ilvl="6" w:tplc="0C0A000F" w:tentative="1">
      <w:start w:val="1"/>
      <w:numFmt w:val="decimal"/>
      <w:lvlText w:val="%7."/>
      <w:lvlJc w:val="left"/>
      <w:pPr>
        <w:ind w:left="5740" w:hanging="360"/>
      </w:pPr>
    </w:lvl>
    <w:lvl w:ilvl="7" w:tplc="0C0A0019" w:tentative="1">
      <w:start w:val="1"/>
      <w:numFmt w:val="lowerLetter"/>
      <w:lvlText w:val="%8."/>
      <w:lvlJc w:val="left"/>
      <w:pPr>
        <w:ind w:left="6460" w:hanging="360"/>
      </w:pPr>
    </w:lvl>
    <w:lvl w:ilvl="8" w:tplc="0C0A001B" w:tentative="1">
      <w:start w:val="1"/>
      <w:numFmt w:val="lowerRoman"/>
      <w:lvlText w:val="%9."/>
      <w:lvlJc w:val="right"/>
      <w:pPr>
        <w:ind w:left="7180" w:hanging="180"/>
      </w:pPr>
    </w:lvl>
  </w:abstractNum>
  <w:abstractNum w:abstractNumId="7">
    <w:nsid w:val="1CF34B81"/>
    <w:multiLevelType w:val="multilevel"/>
    <w:tmpl w:val="C74A1B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1D586BD9"/>
    <w:multiLevelType w:val="multilevel"/>
    <w:tmpl w:val="406CF54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1FC03303"/>
    <w:multiLevelType w:val="multilevel"/>
    <w:tmpl w:val="7CAA216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nsid w:val="296A0B82"/>
    <w:multiLevelType w:val="multilevel"/>
    <w:tmpl w:val="7A5ECE7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nsid w:val="2CC24EC3"/>
    <w:multiLevelType w:val="multilevel"/>
    <w:tmpl w:val="CD5007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2D5B3344"/>
    <w:multiLevelType w:val="multilevel"/>
    <w:tmpl w:val="F0FC84FE"/>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nsid w:val="2E745901"/>
    <w:multiLevelType w:val="multilevel"/>
    <w:tmpl w:val="75968EE8"/>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nsid w:val="2FE94C70"/>
    <w:multiLevelType w:val="multilevel"/>
    <w:tmpl w:val="FD5E947C"/>
    <w:lvl w:ilvl="0">
      <w:start w:val="1"/>
      <w:numFmt w:val="decimal"/>
      <w:pStyle w:val="PuntosArticulad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nsid w:val="33E77010"/>
    <w:multiLevelType w:val="multilevel"/>
    <w:tmpl w:val="C46604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nsid w:val="37B13B67"/>
    <w:multiLevelType w:val="multilevel"/>
    <w:tmpl w:val="6100D8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3E7F5257"/>
    <w:multiLevelType w:val="multilevel"/>
    <w:tmpl w:val="37D449D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8">
    <w:nsid w:val="4A1830C1"/>
    <w:multiLevelType w:val="multilevel"/>
    <w:tmpl w:val="2E10A8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509B7ECD"/>
    <w:multiLevelType w:val="multilevel"/>
    <w:tmpl w:val="A498E99E"/>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nsid w:val="5726186F"/>
    <w:multiLevelType w:val="multilevel"/>
    <w:tmpl w:val="3A88C39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1">
    <w:nsid w:val="5A5C31F1"/>
    <w:multiLevelType w:val="multilevel"/>
    <w:tmpl w:val="70BAF5F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2">
    <w:nsid w:val="5CD073CD"/>
    <w:multiLevelType w:val="multilevel"/>
    <w:tmpl w:val="9362960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3">
    <w:nsid w:val="6191333D"/>
    <w:multiLevelType w:val="multilevel"/>
    <w:tmpl w:val="EFC8782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4">
    <w:nsid w:val="63841AD3"/>
    <w:multiLevelType w:val="multilevel"/>
    <w:tmpl w:val="96F0161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5">
    <w:nsid w:val="6C374EBE"/>
    <w:multiLevelType w:val="multilevel"/>
    <w:tmpl w:val="154674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6FD46ACD"/>
    <w:multiLevelType w:val="multilevel"/>
    <w:tmpl w:val="20329F3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7">
    <w:nsid w:val="728B14C3"/>
    <w:multiLevelType w:val="multilevel"/>
    <w:tmpl w:val="6910011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nsid w:val="76003AAB"/>
    <w:multiLevelType w:val="multilevel"/>
    <w:tmpl w:val="D89C60B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9">
    <w:nsid w:val="78AC3E7F"/>
    <w:multiLevelType w:val="multilevel"/>
    <w:tmpl w:val="841CC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nsid w:val="79E76DA2"/>
    <w:multiLevelType w:val="multilevel"/>
    <w:tmpl w:val="3F04D4A6"/>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lef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lef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left"/>
      <w:pPr>
        <w:ind w:left="6840" w:hanging="360"/>
      </w:pPr>
      <w:rPr>
        <w:u w:val="none"/>
      </w:rPr>
    </w:lvl>
  </w:abstractNum>
  <w:abstractNum w:abstractNumId="31">
    <w:nsid w:val="7A0F5C63"/>
    <w:multiLevelType w:val="multilevel"/>
    <w:tmpl w:val="3B3278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2">
    <w:nsid w:val="7ACB18F9"/>
    <w:multiLevelType w:val="multilevel"/>
    <w:tmpl w:val="8E862DA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3">
    <w:nsid w:val="7B68222E"/>
    <w:multiLevelType w:val="multilevel"/>
    <w:tmpl w:val="CBFC2E3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4">
    <w:nsid w:val="7D353036"/>
    <w:multiLevelType w:val="multilevel"/>
    <w:tmpl w:val="658418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4"/>
  </w:num>
  <w:num w:numId="2">
    <w:abstractNumId w:val="13"/>
  </w:num>
  <w:num w:numId="3">
    <w:abstractNumId w:val="33"/>
  </w:num>
  <w:num w:numId="4">
    <w:abstractNumId w:val="3"/>
  </w:num>
  <w:num w:numId="5">
    <w:abstractNumId w:val="28"/>
  </w:num>
  <w:num w:numId="6">
    <w:abstractNumId w:val="34"/>
  </w:num>
  <w:num w:numId="7">
    <w:abstractNumId w:val="11"/>
  </w:num>
  <w:num w:numId="8">
    <w:abstractNumId w:val="27"/>
  </w:num>
  <w:num w:numId="9">
    <w:abstractNumId w:val="10"/>
  </w:num>
  <w:num w:numId="10">
    <w:abstractNumId w:val="2"/>
  </w:num>
  <w:num w:numId="11">
    <w:abstractNumId w:val="18"/>
  </w:num>
  <w:num w:numId="12">
    <w:abstractNumId w:val="23"/>
  </w:num>
  <w:num w:numId="13">
    <w:abstractNumId w:val="25"/>
  </w:num>
  <w:num w:numId="14">
    <w:abstractNumId w:val="7"/>
  </w:num>
  <w:num w:numId="15">
    <w:abstractNumId w:val="32"/>
  </w:num>
  <w:num w:numId="16">
    <w:abstractNumId w:val="4"/>
  </w:num>
  <w:num w:numId="17">
    <w:abstractNumId w:val="8"/>
  </w:num>
  <w:num w:numId="18">
    <w:abstractNumId w:val="19"/>
  </w:num>
  <w:num w:numId="19">
    <w:abstractNumId w:val="26"/>
  </w:num>
  <w:num w:numId="20">
    <w:abstractNumId w:val="12"/>
  </w:num>
  <w:num w:numId="21">
    <w:abstractNumId w:val="15"/>
  </w:num>
  <w:num w:numId="22">
    <w:abstractNumId w:val="9"/>
  </w:num>
  <w:num w:numId="23">
    <w:abstractNumId w:val="16"/>
  </w:num>
  <w:num w:numId="24">
    <w:abstractNumId w:val="31"/>
  </w:num>
  <w:num w:numId="25">
    <w:abstractNumId w:val="5"/>
  </w:num>
  <w:num w:numId="26">
    <w:abstractNumId w:val="24"/>
  </w:num>
  <w:num w:numId="27">
    <w:abstractNumId w:val="29"/>
  </w:num>
  <w:num w:numId="28">
    <w:abstractNumId w:val="17"/>
  </w:num>
  <w:num w:numId="29">
    <w:abstractNumId w:val="0"/>
  </w:num>
  <w:num w:numId="30">
    <w:abstractNumId w:val="21"/>
  </w:num>
  <w:num w:numId="31">
    <w:abstractNumId w:val="20"/>
  </w:num>
  <w:num w:numId="32">
    <w:abstractNumId w:val="2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96612A"/>
    <w:rsid w:val="000C2EC7"/>
    <w:rsid w:val="0038788D"/>
    <w:rsid w:val="004649DF"/>
    <w:rsid w:val="004D0507"/>
    <w:rsid w:val="005A3FB8"/>
    <w:rsid w:val="00634D8E"/>
    <w:rsid w:val="008A6925"/>
    <w:rsid w:val="0096612A"/>
    <w:rsid w:val="00A61EE9"/>
    <w:rsid w:val="00AC558D"/>
    <w:rsid w:val="00B0452E"/>
    <w:rsid w:val="00C54612"/>
    <w:rsid w:val="00D84379"/>
    <w:rsid w:val="00E86D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Ttulo3">
    <w:name w:val="heading 3"/>
    <w:basedOn w:val="Normal"/>
    <w:next w:val="Normal"/>
    <w:link w:val="Ttulo3Car"/>
    <w:rsid w:val="00D84379"/>
    <w:pPr>
      <w:keepNext/>
      <w:keepLines/>
      <w:widowControl/>
      <w:spacing w:before="320" w:after="80"/>
      <w:outlineLvl w:val="2"/>
    </w:pPr>
    <w:rPr>
      <w:rFonts w:ascii="Arial" w:eastAsia="Arial" w:hAnsi="Arial" w:cs="Arial"/>
      <w:color w:val="434343"/>
      <w:sz w:val="28"/>
      <w:szCs w:val="28"/>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9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A6925"/>
  </w:style>
  <w:style w:type="paragraph" w:styleId="Piedepgina">
    <w:name w:val="footer"/>
    <w:basedOn w:val="Normal"/>
    <w:link w:val="PiedepginaCar"/>
    <w:uiPriority w:val="99"/>
    <w:unhideWhenUsed/>
    <w:rsid w:val="008A69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A6925"/>
  </w:style>
  <w:style w:type="paragraph" w:customStyle="1" w:styleId="Articulado">
    <w:name w:val="Articulado"/>
    <w:basedOn w:val="Normal"/>
    <w:qFormat/>
    <w:rsid w:val="00634D8E"/>
    <w:pPr>
      <w:spacing w:after="0" w:line="331" w:lineRule="auto"/>
      <w:ind w:left="320" w:right="54"/>
      <w:jc w:val="both"/>
    </w:pPr>
    <w:rPr>
      <w:rFonts w:ascii="Times New Roman" w:eastAsia="Times New Roman" w:hAnsi="Times New Roman" w:cs="Times New Roman"/>
      <w:sz w:val="24"/>
      <w:szCs w:val="24"/>
      <w:lang w:val="es-ES"/>
    </w:rPr>
  </w:style>
  <w:style w:type="paragraph" w:customStyle="1" w:styleId="Puntos">
    <w:name w:val="Puntos"/>
    <w:basedOn w:val="Normal"/>
    <w:rsid w:val="00634D8E"/>
    <w:pPr>
      <w:widowControl/>
      <w:spacing w:after="0"/>
      <w:jc w:val="both"/>
    </w:pPr>
    <w:rPr>
      <w:rFonts w:ascii="Times New Roman" w:eastAsia="Times New Roman" w:hAnsi="Times New Roman" w:cs="Times New Roman"/>
      <w:sz w:val="24"/>
      <w:szCs w:val="24"/>
      <w:lang w:val="es" w:eastAsia="es-ES"/>
    </w:rPr>
  </w:style>
  <w:style w:type="paragraph" w:customStyle="1" w:styleId="PuntosArticulado">
    <w:name w:val="Puntos Articulado"/>
    <w:basedOn w:val="Normal"/>
    <w:qFormat/>
    <w:rsid w:val="004649DF"/>
    <w:pPr>
      <w:widowControl/>
      <w:numPr>
        <w:numId w:val="1"/>
      </w:numPr>
      <w:spacing w:after="120"/>
      <w:ind w:left="714" w:hanging="357"/>
      <w:jc w:val="both"/>
    </w:pPr>
    <w:rPr>
      <w:rFonts w:ascii="Times New Roman" w:eastAsia="Times New Roman" w:hAnsi="Times New Roman" w:cs="Times New Roman"/>
      <w:sz w:val="24"/>
      <w:szCs w:val="24"/>
      <w:lang w:val="es-ES"/>
    </w:rPr>
  </w:style>
  <w:style w:type="character" w:customStyle="1" w:styleId="Ttulo3Car">
    <w:name w:val="Título 3 Car"/>
    <w:basedOn w:val="Fuentedeprrafopredeter"/>
    <w:link w:val="Ttulo3"/>
    <w:rsid w:val="00D84379"/>
    <w:rPr>
      <w:rFonts w:ascii="Arial" w:eastAsia="Arial" w:hAnsi="Arial" w:cs="Arial"/>
      <w:color w:val="434343"/>
      <w:sz w:val="28"/>
      <w:szCs w:val="28"/>
      <w:lang w:val="es" w:eastAsia="es-ES"/>
    </w:rPr>
  </w:style>
  <w:style w:type="paragraph" w:styleId="Prrafodelista">
    <w:name w:val="List Paragraph"/>
    <w:basedOn w:val="Normal"/>
    <w:uiPriority w:val="34"/>
    <w:qFormat/>
    <w:rsid w:val="003878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15</Pages>
  <Words>4840</Words>
  <Characters>26621</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DIRECTIVA 3</vt:lpstr>
    </vt:vector>
  </TitlesOfParts>
  <Company/>
  <LinksUpToDate>false</LinksUpToDate>
  <CharactersWithSpaces>31399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DIRECTIVA 3</dc:title>
  <cp:lastModifiedBy>Óliver Soto</cp:lastModifiedBy>
  <cp:revision>9</cp:revision>
  <dcterms:created xsi:type="dcterms:W3CDTF">2024-03-12T00:01:00Z</dcterms:created>
  <dcterms:modified xsi:type="dcterms:W3CDTF">2026-03-30T11:32:00Z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2024-03-11T00:00:00Z</vt:filetime>
  </property>
  <property fmtid="{D5CDD505-2E9C-101B-9397-08002B2CF9AE}" pid="3" name="LastSaved">
    <vt:filetime>2024-03-11T00:00:00Z</vt:filetime>
  </property>
</Properties>
</file>