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E0" w:rsidRPr="00CF09E0" w:rsidRDefault="00CF09E0" w:rsidP="00CF09E0">
      <w:pPr>
        <w:tabs>
          <w:tab w:val="left" w:pos="3402"/>
        </w:tabs>
        <w:spacing w:before="120" w:after="120" w:line="276" w:lineRule="auto"/>
        <w:jc w:val="both"/>
        <w:rPr>
          <w:rFonts w:ascii="Arial Narrow" w:eastAsia="Times New Roman" w:hAnsi="Arial Narrow" w:cs="Arial"/>
          <w:i/>
          <w:iCs/>
          <w:sz w:val="24"/>
          <w:szCs w:val="24"/>
          <w:lang w:eastAsia="es-ES"/>
        </w:rPr>
      </w:pPr>
      <w:bookmarkStart w:id="0" w:name="_GoBack"/>
      <w:bookmarkEnd w:id="0"/>
      <w:r w:rsidRPr="00CF09E0">
        <w:rPr>
          <w:rFonts w:ascii="Arial Narrow" w:eastAsia="Times New Roman" w:hAnsi="Arial Narrow" w:cs="Arial"/>
          <w:i/>
          <w:iCs/>
          <w:sz w:val="24"/>
          <w:szCs w:val="24"/>
          <w:lang w:eastAsia="es-ES"/>
        </w:rPr>
        <w:t xml:space="preserve">D. </w:t>
      </w:r>
      <w:r w:rsidRPr="00CF09E0">
        <w:rPr>
          <w:rFonts w:ascii="Arial Narrow" w:eastAsia="Times New Roman" w:hAnsi="Arial Narrow" w:cs="Arial"/>
          <w:b/>
          <w:bCs/>
          <w:i/>
          <w:iCs/>
          <w:sz w:val="24"/>
          <w:szCs w:val="24"/>
          <w:lang w:eastAsia="es-ES"/>
        </w:rPr>
        <w:t>Modelo declaración de compromiso de cumplimiento de obligaciones derivadas de la financiación con cargo al plan de recuperación, transformación y resiliencia (PRTR</w:t>
      </w:r>
      <w:r w:rsidRPr="00CF09E0">
        <w:rPr>
          <w:rFonts w:ascii="Arial Narrow" w:eastAsia="Times New Roman" w:hAnsi="Arial Narrow" w:cs="Arial"/>
          <w:i/>
          <w:iCs/>
          <w:sz w:val="24"/>
          <w:szCs w:val="24"/>
          <w:lang w:eastAsia="es-ES"/>
        </w:rPr>
        <w:t>)</w:t>
      </w:r>
    </w:p>
    <w:p w:rsidR="00CF09E0" w:rsidRPr="00CF09E0" w:rsidRDefault="00CF09E0" w:rsidP="00CF09E0">
      <w:pPr>
        <w:tabs>
          <w:tab w:val="left" w:pos="3402"/>
        </w:tabs>
        <w:spacing w:before="120" w:after="120" w:line="276" w:lineRule="auto"/>
        <w:jc w:val="both"/>
        <w:rPr>
          <w:rFonts w:ascii="Arial Narrow" w:eastAsia="Times New Roman" w:hAnsi="Arial Narrow" w:cs="Arial"/>
          <w:b/>
          <w:bCs/>
          <w:i/>
          <w:iCs/>
          <w:sz w:val="24"/>
          <w:szCs w:val="24"/>
          <w:lang w:val="en-GB" w:eastAsia="es-ES"/>
        </w:rPr>
      </w:pPr>
      <w:r w:rsidRPr="00CF09E0">
        <w:rPr>
          <w:rFonts w:ascii="Arial Narrow" w:eastAsia="Times New Roman" w:hAnsi="Arial Narrow" w:cs="Arial"/>
          <w:i/>
          <w:iCs/>
          <w:sz w:val="24"/>
          <w:szCs w:val="24"/>
          <w:lang w:val="en-GB" w:eastAsia="es-ES"/>
        </w:rPr>
        <w:t xml:space="preserve">D. </w:t>
      </w:r>
      <w:r w:rsidRPr="00CF09E0">
        <w:rPr>
          <w:rFonts w:ascii="Arial Narrow" w:eastAsia="Times New Roman" w:hAnsi="Arial Narrow" w:cs="Arial"/>
          <w:b/>
          <w:bCs/>
          <w:i/>
          <w:iCs/>
          <w:sz w:val="24"/>
          <w:szCs w:val="24"/>
          <w:lang w:val="en-GB" w:eastAsia="es-ES"/>
        </w:rPr>
        <w:t>Template of declaration of compliance with obligations deriving from financing under the Recovery, Transformation and Resilience Plan (RTRP)</w:t>
      </w:r>
    </w:p>
    <w:tbl>
      <w:tblPr>
        <w:tblStyle w:val="Tablaconcuadrcula"/>
        <w:tblW w:w="0" w:type="auto"/>
        <w:tblLook w:val="04A0" w:firstRow="1" w:lastRow="0" w:firstColumn="1" w:lastColumn="0" w:noHBand="0" w:noVBand="1"/>
      </w:tblPr>
      <w:tblGrid>
        <w:gridCol w:w="8494"/>
      </w:tblGrid>
      <w:tr w:rsidR="00CF09E0" w:rsidTr="00CF09E0">
        <w:tc>
          <w:tcPr>
            <w:tcW w:w="8494" w:type="dxa"/>
          </w:tcPr>
          <w:p w:rsidR="00CF09E0" w:rsidRDefault="00CF09E0" w:rsidP="00CF09E0">
            <w:r>
              <w:t>Don/Doña ………………………………………………., con DNI …………………….., como titular del órgano/ Consejero Delegado/Gerente/ de la entidad ………………………………………………………………………….., con NIF …………………………., y domicilio fiscal en …………………………………………………………………………………….………………………, que participa como contratista/subcontratista, en el desarrollo de actuaciones necesarias para la consecución de los objetivos definidos en el Componente XX «……………………………………………………….…………», manifiesta el compromiso de la persona/entidad que representa del cumplimiento de las siguientes obligaciones:</w:t>
            </w:r>
          </w:p>
          <w:p w:rsidR="00CF09E0" w:rsidRDefault="00CF09E0" w:rsidP="00CF09E0">
            <w:r>
              <w:t>- Presentar con carácter previo a la adjudicación del contrato la acreditación de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w:t>
            </w:r>
          </w:p>
          <w:p w:rsidR="00CF09E0" w:rsidRDefault="00CF09E0" w:rsidP="00CF09E0">
            <w:r>
              <w:t>- Que se compromete a las obligaciones comunitarias y nacionales relativas a la financiación del Mecanismo de Recuperación y Resiliencia de la UE y se someterá a las medidas de control y auditoría recogidas en el Reglamento (UE) 2021/241 del Parlamento Europeo y del Consejo de 12 de febrero de 2021 por el que se establece el Mecanismo de Recuperación y Resiliencia, de acuerdo con las condiciones previstas en el Pliego de Cláusulas Administrativas Particulares, que forman parte del presente contrato, entre las que se incluyen las siguientes obligaciones:</w:t>
            </w:r>
          </w:p>
          <w:p w:rsidR="00CF09E0" w:rsidRDefault="00CF09E0" w:rsidP="00CF09E0">
            <w:r>
              <w:t>- Etiquetado de contribución climática correspondiente a la inversión (en su caso): Cumplimiento de las condiciones asociadas a la etiqueta prevista (Consultar Anexo VI del Reglamento UE 2021/241)</w:t>
            </w:r>
          </w:p>
          <w:p w:rsidR="00CF09E0" w:rsidRDefault="00CF09E0" w:rsidP="00CF09E0">
            <w:r>
              <w:t xml:space="preserve">- Se someterá a las medidas de control y auditoría recogidas en el Reglamento (UE) 2021/241 del Parlamento Europeo y del Consejo de 12 de febrero de 2021 por el que se establece el Mecanismo de Recuperación y Resiliencia. </w:t>
            </w:r>
          </w:p>
          <w:p w:rsidR="00CF09E0" w:rsidRDefault="00CF09E0" w:rsidP="00CF09E0">
            <w:r>
              <w:t>- Será responsable de la fiabilidad y el seguimiento de la ejecución de las actuaciones objeto del contrato, de manera que pueda conocerse en todo momento el nivel de consecución de cada actuación y de los hitos y objetivos que se hayan establecido al respecto.</w:t>
            </w:r>
          </w:p>
          <w:p w:rsidR="00CF09E0" w:rsidRDefault="00CF09E0" w:rsidP="00CF09E0">
            <w:r>
              <w:t xml:space="preserve">- Deberá establecer mecanismos que aseguren que las actuaciones a desarrollar por terceros contribuyen al logro de las actuaciones previstas y que dichos terceros aporten la información que, en su caso, fuera necesaria para determinar el valor de los indicadores de seguimiento del Plan de Recuperación, Transformación y Resiliencia. </w:t>
            </w:r>
          </w:p>
          <w:p w:rsidR="00CF09E0" w:rsidRDefault="00CF09E0" w:rsidP="00CF09E0">
            <w:r>
              <w:t xml:space="preserve">- Asume el mantenimiento de una adecuada pista de auditoría de las actuaciones realizadas en el marco de este contrato, y la obligación de mantenimiento de la documentación soporte. El suministro de la información se realizará en los términos que establezca el Ministerio de Hacienda de conformidad con la normativa nacional y comunitaria. </w:t>
            </w:r>
          </w:p>
          <w:p w:rsidR="00CF09E0" w:rsidRDefault="00CF09E0" w:rsidP="00CF09E0">
            <w:r>
              <w:t xml:space="preserve">- Se obliga al aseguramiento de la regularidad del gasto subyacente y de la adopción de medidas dirigidas a prevenir, detectar, comunicar y corregir el fraude y la corrupción, prevenir el conflicto de interés y la doble financiación. </w:t>
            </w:r>
          </w:p>
          <w:p w:rsidR="00CF09E0" w:rsidRDefault="00CF09E0" w:rsidP="00CF09E0">
            <w:r>
              <w:t xml:space="preserve">- Requisitos de pista de auditoría: se obliga a guardar la trazabilidad de cada una de las inversiones y cada uno de los perceptores finales de los fondos, así como de disponer de un sistema que permita calcular y seguir el cumplimiento de objetivos y medición de indicadores. </w:t>
            </w:r>
          </w:p>
          <w:p w:rsidR="00CF09E0" w:rsidRDefault="00CF09E0" w:rsidP="00CF09E0">
            <w:r>
              <w:t xml:space="preserve">- Se compromete a cumplir las obligaciones en materia de información, comunicación y publicidad contempladas en el artículo 34 del Reglamento (UE) 2021/241, relativo al </w:t>
            </w:r>
            <w:r>
              <w:lastRenderedPageBreak/>
              <w:t xml:space="preserve">Mecanismo de Recuperación y Resiliencia, sobre la financiación comunitaria de las medidas incluidas en el Plan de Recuperación, Transformación y Resiliencia. </w:t>
            </w:r>
          </w:p>
          <w:p w:rsidR="00CF09E0" w:rsidRDefault="00CF09E0" w:rsidP="00CF09E0">
            <w:r>
              <w:t xml:space="preserve">- Se somete a las actuaciones de control de las instituciones comunitarias en virtud de lo establecido en el artículo 22, letra e) del Reglamento (UE) 2021/241. </w:t>
            </w:r>
          </w:p>
          <w:p w:rsidR="00CF09E0" w:rsidRDefault="00CF09E0" w:rsidP="00CF09E0">
            <w:r>
              <w:t xml:space="preserve">- Se compromete a cumplir las obligaciones en materia de custodia y conservación de la documentación vinculada a la actividad financiada por el Mecanismo de Recuperación y Resilencia MRR. </w:t>
            </w:r>
          </w:p>
          <w:p w:rsidR="00CF09E0" w:rsidRDefault="00CF09E0" w:rsidP="00CF09E0">
            <w:r>
              <w:t xml:space="preserve">- Se obliga a respetar el principio DNSH (No causar daño significativo al medioambiente): no apoyar o llevar a cabo actividades económicas que causen un perjuicio significativo a alguno de los objetivos medioambientales, en su caso, en el sentido en del artículo 17 del Reglamento (UE) 2020/852, Reglamento UE 2021/241 del Parlamento Europeo y del Consejo de 12 de febrero de 2021 y Reglamento UE 2020/852 y Guía Técnica de la Comisión Europea sobre la aplicación de este principio 2021/C58/01 sobre su aplicación. A tal fin, no podrán ser sufragadas aquellas actuaciones que directa o indirectamente ocasionen un perjuicio significativo al medio ambiente, de acuerdo con el artículo 17 del Reglamento (UE) 2020/852 del Parlamento Europeo y del Consejo de 18 de junio de 2020 relativo al establecimiento de un marco para facilitar las inversiones sostenibles y por el que se modifica el Reglamento (UE) 2019/2088. </w:t>
            </w:r>
          </w:p>
          <w:p w:rsidR="00CF09E0" w:rsidRDefault="00CF09E0" w:rsidP="00CF09E0">
            <w:r>
              <w:t xml:space="preserve">En concreto, es conocedor de que no se podrán sufragar las siguientes actividades: </w:t>
            </w:r>
          </w:p>
          <w:p w:rsidR="00CF09E0" w:rsidRDefault="00CF09E0" w:rsidP="00CF09E0">
            <w:r>
              <w:t xml:space="preserve">Aquellas relacionadas con combustibles fósiles, incluido el uso posterior salvo que se refieran a la generación de electricidad y/o calor, así como la infraestructura de transporte y distribución conexa, utilizando gas natural que cumplan con las condiciones previstas en el Anexo III de la Guía técnica sobre la aplicación del principio de «no causar un perjuicio significativo». </w:t>
            </w:r>
          </w:p>
          <w:p w:rsidR="00CF09E0" w:rsidRDefault="00CF09E0" w:rsidP="00CF09E0">
            <w:r>
              <w:t xml:space="preserve">Aquellas incluidas en el régimen de comercio de derechos de emisión de la UE cuyas emisiones de gases de efecto invernadero estimadas no sean inferiores a los parámetros de referencia. En caso de que la actividad sufragada no conduzca a unas estimaciones de emisiones de gases de efecto invernadero que sean significativamente inferiores a los parámetros previstos, deberá aportarse una memoria en la que se detallen las razones que lo impidan. Los valores revisados de los parámetros de referencia para la asignación gratuita de derechos de emisión se prevén en el Reglamento de Ejecución (UE) 2021/447 de la comisión de 12 de marzo de 2021. </w:t>
            </w:r>
          </w:p>
          <w:p w:rsidR="00CF09E0" w:rsidRDefault="00CF09E0" w:rsidP="00CF09E0">
            <w:r>
              <w:t xml:space="preserve">Aquellas relativas a la disposición de residuos en vertederos, en incineradoras y en plantas de tratamiento mecánico biológico. Esta exclusión no afecta a aquellas medidas que inviertan en plantas que se dediquen de forma exclusiva al tratamiento de residuos peligrosos no reciclables siempre y cuando las medidas sufragadas tengan por objeto: incrementar la eficiencia energética, la captura de gases de escape para su almacenamiento o el uso o recuperación de materiales de las cenizas de incineración; y, no supongan un aumento de la capacidad de procesamiento de residuos o una extensión de la vida útil de la planta. </w:t>
            </w:r>
          </w:p>
          <w:p w:rsidR="00CF09E0" w:rsidRDefault="00CF09E0" w:rsidP="00CF09E0">
            <w:r>
              <w:t xml:space="preserve">Aquellas en las que la eliminación a largo plazo de residuos puede causar daño al medio ambiente. </w:t>
            </w:r>
          </w:p>
          <w:p w:rsidR="00CF09E0" w:rsidRDefault="00CF09E0" w:rsidP="00CF09E0">
            <w:r>
              <w:t xml:space="preserve">En aquellas actuaciones que contemplen obras (en su caso), se comprometerán a que: </w:t>
            </w:r>
          </w:p>
          <w:p w:rsidR="00CF09E0" w:rsidRDefault="00CF09E0" w:rsidP="00CF09E0">
            <w:r>
              <w:t xml:space="preserve">Al menos el 70 % (en peso) de los residuos de construcción y demolición generados en los proyectos de infraestructura (con exclusión de los residuos con código LER 17 05 04), se preparen para la reutilización, el reciclaje y la revalorización de otros materiales, incluidas las operaciones de relleno utilizando residuos para sustituir otros materiales de acuerdo con la jerarquía de residuos y el Protocolo de gestión de residuos de construcción y demolición de la UE. </w:t>
            </w:r>
          </w:p>
          <w:p w:rsidR="00CF09E0" w:rsidRDefault="00CF09E0" w:rsidP="00CF09E0">
            <w:r>
              <w:t xml:space="preserve">Los operadores limiten la generación de residuos en los procesos relacionados con la construcción y demolición, de conformidad con el Protocolo de gestión de residuos de construcción y demolición de la UE y teniendo en cuenta las mejores técnicas disponibles y </w:t>
            </w:r>
            <w:r>
              <w:lastRenderedPageBreak/>
              <w:t xml:space="preserve">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 </w:t>
            </w:r>
          </w:p>
          <w:p w:rsidR="00CF09E0" w:rsidRDefault="00CF09E0" w:rsidP="00CF09E0">
            <w:r>
              <w:t xml:space="preserve">Los diseños de los edificios y las técnicas de construcción apoyen la circularidad en lo referido a la norma ISO 20887 para evaluar la capacidad de desmontaje o adaptabilidad de los edificios, cómo estos están diseñados para ser más eficientes en el uso de los recursos, adaptables, flexibles y desmontables para permitir la reutilización y el reciclaje. </w:t>
            </w:r>
          </w:p>
          <w:p w:rsidR="00CF09E0" w:rsidRDefault="00CF09E0" w:rsidP="00CF09E0">
            <w:r>
              <w:t xml:space="preserve">Los componentes y materiales de construcción utilizados en el desarrollo de las actuaciones previstas en esta medida no contengan amianto ni sustancias muy preocupantes identificadas a partir de la lista de sustancias sujetas a autorización que figura en el anexo XIV del Reglamento (CE) 1907/2006. </w:t>
            </w:r>
          </w:p>
          <w:p w:rsidR="00CF09E0" w:rsidRDefault="00CF09E0" w:rsidP="00CF09E0">
            <w:r>
              <w:t xml:space="preserve">Adoptarán medidas para reducir el ruido, el polvo y las emisiones contaminantes durante la fase de obra y se ejecutarán las actuaciones asociadas a esta medida cumpliendo la normativa vigente en cuanto la posible contaminación de suelos y agua. </w:t>
            </w:r>
          </w:p>
          <w:p w:rsidR="00CF09E0" w:rsidRDefault="00CF09E0" w:rsidP="00CF09E0">
            <w:r>
              <w:t>En aquellas actuaciones relativas a equipamiento e instalaciones e infraestructuras tecnológicas, IT (en su caso), se garantizará que:</w:t>
            </w:r>
          </w:p>
          <w:p w:rsidR="00CF09E0" w:rsidRDefault="00CF09E0" w:rsidP="00CF09E0">
            <w:r>
              <w:t xml:space="preserve">Los equipos cumplan con los requisitos relacionados con el consumo energético y con la eficiencia de materiales establecidos en la Directiva 2009/125/EC del Parlamento Europeo y del Consejo de 21 de octubre de 2009 por la que se instaura un marco para el establecimiento de requisitos de diseño ecológico aplicables a los productos relacionados con la energía, para servidores y almacenamiento de datos, u ordenadores y servidores de ordenadores o pantallas electrónicas. </w:t>
            </w:r>
          </w:p>
          <w:p w:rsidR="00CF09E0" w:rsidRDefault="00CF09E0" w:rsidP="00CF09E0">
            <w:r>
              <w:t xml:space="preserve">Los equipos no contengan las sustancias restringidas enumeradas en el anexo II de la Directiva 2011/65/UE del Parlamento Europeo y del Consejo de 8 de junio de 2011 sobre restricciones a la utilización de determinadas sustancias peligrosas en aparatos eléctricos y electrónicos, excepto cuando los valores de concentración en peso en materiales homogéneos no superen los enumerados en dicho anexo. </w:t>
            </w:r>
          </w:p>
          <w:p w:rsidR="00CF09E0" w:rsidRDefault="00CF09E0" w:rsidP="00CF09E0">
            <w:r>
              <w:t xml:space="preserve">En la instalación de las infraestructuras IT, se atienda a la versión más reciente del Código de conducta europeo sobre eficiencia energética de centros de datos, o en el documento CEN-CENELEC CLC TR50600-99-1 "Instalaciones e infraestructuras de centros de datos - Parte 99-1: Prácticas recomendadas para la gestión energética”. </w:t>
            </w:r>
          </w:p>
          <w:p w:rsidR="00CF09E0" w:rsidRDefault="00CF09E0" w:rsidP="00CF09E0">
            <w:r>
              <w:t xml:space="preserve">Al final de su vida útil, el equipo se someta a una preparación para operaciones de reutilización, recuperación o reciclaje, o un tratamiento adecuado, incluida la eliminación de todos los fluidos y un tratamiento selectivo de acuerdo con el Anexo VII de la Directiva 2012/19/UE del Parlamento Europeo y del Consejo de 4 de julio de 2012 sobre residuos de aparatos eléctricos y electrónicos. </w:t>
            </w:r>
          </w:p>
          <w:p w:rsidR="00CF09E0" w:rsidRDefault="00CF09E0" w:rsidP="00CF09E0">
            <w:r>
              <w:t xml:space="preserve">Las instalaciones de infraestructuras IT no afecten negativamente a las buenas condiciones y la resiliencia de los ecosistemas ni al estado de conservación de los hábitats y las especies, en particular los espacios de interés de la Unión. Por ello cuando sea preceptivo, se realizará la Evaluación de Impacto medioambiental, de acuerdo con lo establecido en la Directiva 2011/92/EU. </w:t>
            </w:r>
          </w:p>
          <w:p w:rsidR="00CF09E0" w:rsidRDefault="00CF09E0" w:rsidP="00CF09E0">
            <w:r>
              <w:t xml:space="preserve">Respecto a la comunicación y publicidad de la financiación europea Se compromete a cumplir las obligaciones en materia de información y publicidad que las autoridades competentes establezcan relativas a la financiación del Mecanismo de Recuperación y Resiliencia. </w:t>
            </w:r>
          </w:p>
          <w:p w:rsidR="00CF09E0" w:rsidRDefault="00CF09E0" w:rsidP="00CF09E0">
            <w:r>
              <w:t>Los carteles informativos y placas deberán colocarse en un lugar bien visible y de acceso al público. Deberá exhibirse el logo del PRTR y el emblema de la Unión Europea junto con el texto: “Financiado por la Unión Europea – NextGenerationEU” que están disponibles en el link https://planderecuperacion.gob.es/identidad-visual.</w:t>
            </w:r>
          </w:p>
          <w:p w:rsidR="00CF09E0" w:rsidRDefault="00CF09E0" w:rsidP="00CF09E0">
            <w:r>
              <w:t>Respeto a las obligaciones en relación con el personal y subcontratistas se compromete a:</w:t>
            </w:r>
          </w:p>
          <w:p w:rsidR="00CF09E0" w:rsidRDefault="00CF09E0" w:rsidP="00CF09E0"/>
          <w:p w:rsidR="00CF09E0" w:rsidRDefault="00CF09E0" w:rsidP="00CF09E0">
            <w:r>
              <w:lastRenderedPageBreak/>
              <w:t xml:space="preserve">1. Comunicación previa y por escrito a la UCM de las partes del contrato a realizar por el subcontratista, y de su importe. El contratista deberá comunicar por escrito, tras la adjudicación del contrato y, a más tardar, cuando inicie la ejecución de este, al órgano de contratación la intención de celebrar los subcontratos, señalando la parte de la prestación que se pretende subcontratar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 </w:t>
            </w:r>
          </w:p>
          <w:p w:rsidR="00CF09E0" w:rsidRDefault="00CF09E0" w:rsidP="00CF09E0">
            <w:r>
              <w:t>En el caso que el subcontratista tuviera la clasificación adecuada para realizar la parte del contrato objeto de la subcontratación, la comunicación de esta circunstancia será suficiente para acreditar la aptitud del mismo.</w:t>
            </w:r>
          </w:p>
          <w:p w:rsidR="00CF09E0" w:rsidRDefault="00CF09E0" w:rsidP="00CF09E0">
            <w:r>
              <w:t>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rsidR="00CF09E0" w:rsidRDefault="00CF09E0" w:rsidP="00CF09E0">
            <w:r>
              <w:t>2. Comunicación de los datos de personalidad, capacidad y solvencia de los subcontratistas, sin que sea posible la subcontratación con personas o empresas inhabilitadas para contratar con el sector público, según la naturaleza de la entidad contratante, ni carentes de la capacidad, solvencia y habilitación profesional precisa para ejecutar las prestaciones concretas que se subcontratan</w:t>
            </w:r>
          </w:p>
          <w:p w:rsidR="00CF09E0" w:rsidRDefault="00CF09E0" w:rsidP="00CF09E0">
            <w:r>
              <w:t>NIF</w:t>
            </w:r>
          </w:p>
          <w:p w:rsidR="00CF09E0" w:rsidRDefault="00CF09E0" w:rsidP="00CF09E0">
            <w:r>
              <w:t xml:space="preserve">Nombre de la persona física o razón social de la persona jurídica. </w:t>
            </w:r>
          </w:p>
          <w:p w:rsidR="00CF09E0" w:rsidRDefault="00CF09E0" w:rsidP="00CF09E0">
            <w:r>
              <w:t>Domicilio fiscal de la persona física o jurídica</w:t>
            </w:r>
          </w:p>
          <w:p w:rsidR="00CF09E0" w:rsidRDefault="00CF09E0" w:rsidP="00CF09E0">
            <w:r>
              <w:t>Declaración de cesión y tratamiento de datos en relación con la ejecución de actuaciones del plan de recuperación, transformación y resiliencia (PRTR)</w:t>
            </w:r>
          </w:p>
          <w:p w:rsidR="00CF09E0" w:rsidRDefault="00CF09E0" w:rsidP="00CF09E0">
            <w:r>
              <w:t>Declaración de compromiso en relación con la ejecución de actuaciones del plan de recuperación, transformación y resiliencia (PRTR)</w:t>
            </w:r>
          </w:p>
          <w:p w:rsidR="00CF09E0" w:rsidRDefault="00CF09E0" w:rsidP="00CF09E0">
            <w:r>
              <w:t xml:space="preserve">3. Acreditación de la comprobación, con carácter previo al inicio de los trabajos que subcontrate, la afiliación y alta en la Seguridad Social de los trabajadores que vayan a realizar los trabajos en cuestión, ello en aplicación del RDL 5/2011, de 29 de abril. </w:t>
            </w:r>
          </w:p>
          <w:p w:rsidR="00CF09E0" w:rsidRDefault="00CF09E0" w:rsidP="00CF09E0">
            <w:r>
              <w:t xml:space="preserve">4. Acreditación de haber informado a los representantes de los trabajadores de la subcontratación, de acuerdo con la legislación laboral. </w:t>
            </w:r>
          </w:p>
          <w:p w:rsidR="00CF09E0" w:rsidRDefault="00CF09E0" w:rsidP="00CF09E0">
            <w:r>
              <w:t xml:space="preserve">5. Acreditación de haber informado a los subcontratistas de todas las obligaciones que el contratista principal ha adquirido para la ejecución del contrato que le afecten directamente y/o que el subcontratista tenga que cumplir, especialmente, las condiciones especiales de ejecución y la normativa laboral, social y medioambiental cuyo cumplimiento de ha de garantizar. </w:t>
            </w:r>
          </w:p>
          <w:p w:rsidR="00CF09E0" w:rsidRDefault="00CF09E0" w:rsidP="00CF09E0">
            <w:r>
              <w:t xml:space="preserve">6. Justificación del pago a los subcontratistas el precio pactado por las prestaciones que realicen como mínimo en los plazos previstos en el artículo 216 de la LCSP, que bajo ningún instrumento podrán devenir en pagos en plazos o condiciones diferentes a los establecidos en la Ley de Medidas contra la morosidad en operaciones comerciales. sin que en ningún caso sea. </w:t>
            </w:r>
          </w:p>
          <w:p w:rsidR="00CF09E0" w:rsidRDefault="00CF09E0" w:rsidP="00CF09E0">
            <w:r>
              <w:t>7. En los contratos que conlleven el tratamiento de datos de carácter personal, se deberán cumplir, además, las previsiones especiales establecidas al respecto en anexo al pliego.</w:t>
            </w:r>
          </w:p>
          <w:p w:rsidR="00CF09E0" w:rsidRDefault="00CF09E0" w:rsidP="00CF09E0"/>
          <w:p w:rsidR="00CF09E0" w:rsidRDefault="00CF09E0" w:rsidP="00CF09E0">
            <w:r>
              <w:t xml:space="preserve">Para controlar el cumplimiento de las obligaciones en materia sociolaboral, el adjudicatario debe presentar semestralmente (en los contratos de prestación sucesiva) o en el momento de presentación de la factura (en el resto de contratos) ante la unidad administrativa que ha tramitado el contrato, la siguiente información: </w:t>
            </w:r>
          </w:p>
          <w:p w:rsidR="00CF09E0" w:rsidRDefault="00CF09E0" w:rsidP="00CF09E0">
            <w:r>
              <w:tab/>
              <w:t xml:space="preserve">a. Documentos justificativos de los pagos salariales, retención del IRPF y cuotas a la Seguridad Social realizados a los trabajadores que ejecutan el contrato, así como de los pagos realizados a los subcontratistas. </w:t>
            </w:r>
          </w:p>
          <w:p w:rsidR="00CF09E0" w:rsidRDefault="00CF09E0" w:rsidP="00CF09E0">
            <w:r>
              <w:lastRenderedPageBreak/>
              <w:tab/>
              <w:t xml:space="preserve">b. Informe especificativo de las actuaciones que realiza para el cumplimiento de sus obligaciones en materia de seguridad y salud laboral, indicando las incidencias que se hayan producido al respecto en cada trimestre. </w:t>
            </w:r>
          </w:p>
          <w:p w:rsidR="00CF09E0" w:rsidRDefault="00CF09E0" w:rsidP="00CF09E0">
            <w:r>
              <w:t>El responsable del contrato elaborará un informe sobre el cumplimiento de esta justificación, que se deberá de anexar al documento contable de los meses de marzo y septiembre. Sin dicho informe favorable no se dará curso al pago de la factura correspondiente y se iniciará de inmediato un expediente de penalización o de resolución del contrato, según proceda.</w:t>
            </w:r>
          </w:p>
          <w:p w:rsidR="00CF09E0" w:rsidRDefault="00CF09E0" w:rsidP="00CF09E0"/>
          <w:p w:rsidR="00CF09E0" w:rsidRDefault="00CF09E0" w:rsidP="00CF09E0"/>
          <w:p w:rsidR="00CF09E0" w:rsidRDefault="00CF09E0" w:rsidP="00CF09E0">
            <w:r>
              <w:t>……………………………..., XX de …………… de 202X</w:t>
            </w:r>
          </w:p>
          <w:p w:rsidR="00CF09E0" w:rsidRDefault="00CF09E0" w:rsidP="00CF09E0">
            <w:r>
              <w:t>Fdo. …………………………………………….</w:t>
            </w:r>
          </w:p>
          <w:p w:rsidR="00CF09E0" w:rsidRDefault="00CF09E0" w:rsidP="00CF09E0">
            <w:r>
              <w:t>Cargo: …………………………………………</w:t>
            </w:r>
          </w:p>
          <w:p w:rsidR="00CF09E0" w:rsidRDefault="00CF09E0" w:rsidP="00CF09E0"/>
          <w:p w:rsidR="00CF09E0" w:rsidRDefault="00CF09E0"/>
        </w:tc>
      </w:tr>
      <w:tr w:rsidR="00CF09E0" w:rsidTr="00CF09E0">
        <w:tc>
          <w:tcPr>
            <w:tcW w:w="8494" w:type="dxa"/>
          </w:tcPr>
          <w:p w:rsidR="00CF09E0" w:rsidRDefault="00CF09E0" w:rsidP="00CF09E0">
            <w:r>
              <w:lastRenderedPageBreak/>
              <w:t>Mr/Ms ……………………………………………………, with Spanish ID No. …………………….., as Managing Director/Manager/ of the entity ………………………………………………………………………….., with Tax ID No. …………………………., and registered address at ………………………………………………………………………………………………………………………………………………………………………………………………………………………………. which takes part as contractor/sub-contractor in the development of actions needed to achieve the aims defined in Component XX “…………………………………………………………………………..…………………”, declares the commitment of the person/entity they represent to comply with the following obligations:</w:t>
            </w:r>
          </w:p>
          <w:p w:rsidR="00CF09E0" w:rsidRDefault="00CF09E0" w:rsidP="00CF09E0">
            <w:r>
              <w:t>- To present, prior to the award of the contract, the accreditation of registration in the Census of business owners, professionals and withholding agents of the State Tax Agency or the equivalent census of the Foral (Provincial) Tax Agency, which must show the activity actually engaged in on the date of participation in the tender process</w:t>
            </w:r>
          </w:p>
          <w:p w:rsidR="00CF09E0" w:rsidRDefault="00CF09E0" w:rsidP="00CF09E0">
            <w:r>
              <w:t>- To undertake to comply with EU and national obligations on financing under the Recovery and Resilience Facility of the EU and to submit to the control and audit measures contained in Regulation (EU) 2021/241 of the European Parliament and of the Council of 12 February 2021, establishing the Recovery and Resilience Facility, in accordance with the conditions provided for in the Particular Administrative Terms and Conditions that form part of this contract, which include, inter alia, the following obligations:</w:t>
            </w:r>
          </w:p>
          <w:p w:rsidR="00CF09E0" w:rsidRDefault="00CF09E0" w:rsidP="00CF09E0">
            <w:r>
              <w:t>- Climate contribution recognition corresponding to the investment (as the case may be): compliance with the conditions associated with the recognition provided for (Consult Annex VI of EU Regulation 2021/241).</w:t>
            </w:r>
          </w:p>
          <w:p w:rsidR="00CF09E0" w:rsidRDefault="00CF09E0" w:rsidP="00CF09E0">
            <w:r>
              <w:t>- To submit to the control and audit measures contained in Regulation (EU) 2021/241 of the European Parliament and of the Council of 12 February 2021, establishing the Recovery and Resilience Facility.</w:t>
            </w:r>
          </w:p>
          <w:p w:rsidR="00CF09E0" w:rsidRDefault="00CF09E0" w:rsidP="00CF09E0">
            <w:r>
              <w:t>- To be responsible for the reliability and monitoring of the implementation of the actions subject to the contract, such that they may be aware at all times of the level of attainment of each action and of the milestones and aims established in this regard.</w:t>
            </w:r>
          </w:p>
          <w:p w:rsidR="00CF09E0" w:rsidRDefault="00CF09E0" w:rsidP="00CF09E0">
            <w:r>
              <w:t xml:space="preserve">- To establish mechanisms that ensure that the actions to be developed by third parties contribute to fulfilling the actions provided for and that said third parties provide the information which, as the case may be, is necessary to determine the value of the monitoring indicators of the Recovery, Transformation and Resilience Plan. </w:t>
            </w:r>
          </w:p>
          <w:p w:rsidR="00CF09E0" w:rsidRDefault="00CF09E0" w:rsidP="00CF09E0">
            <w:r>
              <w:t>- To take on the maintenance of a suitable audit trail of the actions undertaken within the framework of this contract, and the obligation to maintain the support documentation. The supply of information shall be undertaken in the terms established by the Ministry of Finance pursuant to national and EU legislation.</w:t>
            </w:r>
          </w:p>
          <w:p w:rsidR="00CF09E0" w:rsidRDefault="00CF09E0" w:rsidP="00CF09E0">
            <w:r>
              <w:lastRenderedPageBreak/>
              <w:t xml:space="preserve">- They are under an obligation to ensure the regularity of the underlying expenses and the adoption of measures aimed at preventing, detecting, communicating and correcting fraud and corruption, preventing conflicts of interest and double funding. </w:t>
            </w:r>
          </w:p>
          <w:p w:rsidR="00CF09E0" w:rsidRDefault="00CF09E0" w:rsidP="00CF09E0">
            <w:r>
              <w:t>- Requirements for audit trail: they are under an obligation to record and save the traceability of each of the investments and each of the final beneficiaries of the funds, and to employ a system that ensures compliance with the aims is calculated and monitored and that measures indicators.</w:t>
            </w:r>
          </w:p>
          <w:p w:rsidR="00CF09E0" w:rsidRDefault="00CF09E0" w:rsidP="00CF09E0">
            <w:r>
              <w:t xml:space="preserve">- They shall comply with the obligations on disclosure, communication and publicity provided for in Article 34 of Regulation (EU) 2021/241, on the Recovery and Resilience Facility regarding EU financing of the measures included in the Recovery, Transformation and Resilience Plan. </w:t>
            </w:r>
          </w:p>
          <w:p w:rsidR="00CF09E0" w:rsidRDefault="00CF09E0" w:rsidP="00CF09E0">
            <w:r>
              <w:t xml:space="preserve">- To submit to the control actions of EU institutions by virtue of Letter e) of Article 22 of Regulation (EU) 2021/241. </w:t>
            </w:r>
          </w:p>
          <w:p w:rsidR="00CF09E0" w:rsidRDefault="00CF09E0" w:rsidP="00CF09E0">
            <w:r>
              <w:t xml:space="preserve">- They undertake to comply with the obligations to safeguard and conserve the documentation related to the activity financed under the Recovery and Resilience Facility (RRF). </w:t>
            </w:r>
          </w:p>
          <w:p w:rsidR="00CF09E0" w:rsidRDefault="00CF09E0" w:rsidP="00CF09E0">
            <w:r>
              <w:t xml:space="preserve">- They are obliged to respect the principle of Do No Significant Harm (DNSH) to the environment: not to support or engage in economic activities that cause significant harm to any of the environmental goals, as the case may be, in the sense of Article 17 of Regulation (EU) 2020/852, Regulation (EU) 2021/241 of the European Parliament and of the Council of 12 February 2021 and Regulation (EU) 2020/852 and the Technical Guidance 2021/C58/01 of the European Commission on the application of this principle. To this end, those actions that directly or indirectly cause significant harm to the environment may not be funded, pursuant to Article 17 of Regulation (EU) 2020/852 of the European Parliament and of the Council on the establishment of a framework to facilitate sustainable investment, and amending Regulation (EU) 2019/2088. </w:t>
            </w:r>
          </w:p>
          <w:p w:rsidR="00CF09E0" w:rsidRDefault="00CF09E0" w:rsidP="00CF09E0">
            <w:r>
              <w:t xml:space="preserve">Specifically, they are aware that the following activities cannot be funded: </w:t>
            </w:r>
          </w:p>
          <w:p w:rsidR="00CF09E0" w:rsidRDefault="00CF09E0" w:rsidP="00CF09E0">
            <w:r>
              <w:t>Those related to fossil fuels, including subsequent use unless this relates to electricity and/or heat generation, along with related transport and distribution infrastructure, using natural gas, complying with the conditions provided for in Annex III of the Technical Guidance on the application of the principle of Do No Significant Harm.</w:t>
            </w:r>
          </w:p>
          <w:p w:rsidR="00CF09E0" w:rsidRDefault="00CF09E0" w:rsidP="00CF09E0">
            <w:r>
              <w:t xml:space="preserve">Those included in the EU regime on emissions trading where the estimated greenhouse gas emissions are not lower than the reference parameters. In the event that the activity funded does not give rise to estimated greenhouse gas emissions that are significantly lower than the parameters provided for, they should provide a report setting out the reasons that prevent this. The revised values of the reference parameters for the free allocation of emissions allowances are provided for in Commission Implementing Regulation (EU) 2021/447 of 12 March 2021. </w:t>
            </w:r>
          </w:p>
          <w:p w:rsidR="00CF09E0" w:rsidRDefault="00CF09E0" w:rsidP="00CF09E0">
            <w:r>
              <w:t>Those relating to the disposal of waste in landfills, in incinerators and mechanical biological treatment plants. This exclusion does not affect those measures that invest in plants exclusively engaged in the treatment of non-recyclable hazardous waste provided that the measures funded seek to increase energy efficiency, collect exhaust gases for their storage or the use or recovery of materials from incinerator ashes; and does not amount to an increase in waste processing capacity or an extension of the useful life of the plant.</w:t>
            </w:r>
          </w:p>
          <w:p w:rsidR="00CF09E0" w:rsidRDefault="00CF09E0" w:rsidP="00CF09E0">
            <w:r>
              <w:t>Those in which the long-term disposal of waste may harm the environment.</w:t>
            </w:r>
          </w:p>
          <w:p w:rsidR="00CF09E0" w:rsidRDefault="00CF09E0" w:rsidP="00CF09E0">
            <w:r>
              <w:t xml:space="preserve">In those actions that involve works (as the case may be), they shall undertake to: </w:t>
            </w:r>
          </w:p>
          <w:p w:rsidR="00CF09E0" w:rsidRDefault="00CF09E0" w:rsidP="00CF09E0">
            <w:r>
              <w:t>At least 70% (by weight) of the waste from construction and demolition generated in infrastructure projects (excluding waste classified with the code LER 17 05 04) shall be prepared for the re-use, recycling or recovery of other materials, including backfilling operations using waste to replace other materials in accordance with the waste hierarchy and the EU Construction and Demolition Waste Management Protocol.</w:t>
            </w:r>
          </w:p>
          <w:p w:rsidR="00CF09E0" w:rsidRDefault="00CF09E0" w:rsidP="00CF09E0">
            <w:r>
              <w:lastRenderedPageBreak/>
              <w:t>Operators shall limit waste generation in processes related to construction and demolition in accordance with the EU Construction and Demolition Waste Management Protocol and take into account the best techniques available and use selective demolition that ensures the safe disposal and handling of hazardous substances and facilitates high quality re-use and recycling by means of the selective disposal of materials, employing the classification systems available for construction and demolition waste.</w:t>
            </w:r>
          </w:p>
          <w:p w:rsidR="00CF09E0" w:rsidRDefault="00CF09E0" w:rsidP="00CF09E0">
            <w:r>
              <w:t>Building designs and construction techniques shall support the circular economy in relation to ISO Standard 20887 to evaluate the capacity for the disassembly and adaptability of buildings, and as to how they are designed to be more efficient in the use of resources, and adaptable, flexible and easy to disassemble to allow for re-use and recycling.</w:t>
            </w:r>
          </w:p>
          <w:p w:rsidR="00CF09E0" w:rsidRDefault="00CF09E0" w:rsidP="00CF09E0">
            <w:r>
              <w:t xml:space="preserve">The construction components and materials used in the undertaking of the actions provided for on this measure shall not contain asbestos or substances of very high concern identified based on the list of substances for authorisation that appear in Annex XIV of Regulation (EC)1907/2006. </w:t>
            </w:r>
          </w:p>
          <w:p w:rsidR="00CF09E0" w:rsidRDefault="00CF09E0" w:rsidP="00CF09E0">
            <w:r>
              <w:t>They shall adopt measures to reduce the noise, dust and contaminating emissions during the works phase and shall implement actions associated with this measure in compliance with prevailing legislation as regards the potential contamination of soil and water.</w:t>
            </w:r>
          </w:p>
          <w:p w:rsidR="00CF09E0" w:rsidRDefault="00CF09E0" w:rsidP="00CF09E0">
            <w:r>
              <w:t>In those actions relating to technological equipment, IT facilities and infrastructure (as the case may be), they shall ensure that:</w:t>
            </w:r>
          </w:p>
          <w:p w:rsidR="00CF09E0" w:rsidRDefault="00CF09E0" w:rsidP="00CF09E0">
            <w:r>
              <w:t>The equipment complies with the requirements related to energy consumption and to the efficiency of materials established in Directive 2009/125/EC of the European Parliament and of the Council of 21 October 2009, establishing a framework for the setting of eco-design requirements for energy-related products, for servers and the storage of data, for computers, computer servers and electronic screens.</w:t>
            </w:r>
          </w:p>
          <w:p w:rsidR="00CF09E0" w:rsidRDefault="00CF09E0" w:rsidP="00CF09E0">
            <w:r>
              <w:t>Equipment shall not contain the restricted substances listed in Annex II of Directive 2011/65/EU of the European Parliament and of the Council of 8 June 2011 on the restriction of the use of certain hazardous substances in electrical and electronic equipment except when the concentration values by weight in homogenous materials do not exceed those values listed in said annex.</w:t>
            </w:r>
          </w:p>
          <w:p w:rsidR="00CF09E0" w:rsidRDefault="00CF09E0" w:rsidP="00CF09E0">
            <w:r>
              <w:t>In the installation of IT infrastructures, the most recent version of the Code of European Conduct for Energy Efficiency in Data Centres, or in the document CEN-CENELEC CLC TR50600-99-1 "Data Centre Facilities and Infrastructures - Part 99-1: recommended practices for energy management”.</w:t>
            </w:r>
          </w:p>
          <w:p w:rsidR="00CF09E0" w:rsidRDefault="00CF09E0" w:rsidP="00CF09E0">
            <w:r>
              <w:t xml:space="preserve">At the end of their useful life, the equipment shall be submitted to preparation for re-use, recovery or recycling operations, or other suitable treatment, including the disposal of all fluids and selective treatment pursuant to Annex VII of Directive 2012/19/EU of the European Parliament and of the Council of 4 July 2012 on waste of electrical and electronic equipment. </w:t>
            </w:r>
          </w:p>
          <w:p w:rsidR="00CF09E0" w:rsidRDefault="00CF09E0" w:rsidP="00CF09E0">
            <w:r>
              <w:t xml:space="preserve">IT infrastructure facilities shall not negatively affect the good conditions and resilience of ecosystems or the state of conservation of habitats and species, in particular areas of EU interest. Accordingly, when mandatory, an Environmental Impact Assessment shall be made, pursuant to the provisions of Directive 2011/92/EU. </w:t>
            </w:r>
          </w:p>
          <w:p w:rsidR="00CF09E0" w:rsidRDefault="00CF09E0" w:rsidP="00CF09E0">
            <w:r>
              <w:t>As regards the communication and publication of European financing, they undertake to comply with the obligations on disclosure and publicity that the competent authorities establish relating to the financing of the Recovery and Resilience Facility.</w:t>
            </w:r>
          </w:p>
          <w:p w:rsidR="00CF09E0" w:rsidRDefault="00CF09E0" w:rsidP="00CF09E0">
            <w:r>
              <w:t>Informative signs and boards must be placed in an easily visible location with access to the public. The RTRP logo must be displayed along with the logo of the European Union, together with the text: “Financed by the European Union – NextGenerationEU” available at the link https://planderecuperacion.gob.es/identidad-visual.</w:t>
            </w:r>
          </w:p>
          <w:p w:rsidR="00CF09E0" w:rsidRDefault="00CF09E0" w:rsidP="00CF09E0">
            <w:r>
              <w:t>As regards the obligations in relation to staff and sub-contractors, they undertake to:</w:t>
            </w:r>
          </w:p>
          <w:p w:rsidR="00CF09E0" w:rsidRDefault="00CF09E0" w:rsidP="00CF09E0">
            <w:r>
              <w:t xml:space="preserve">1. Prior written communication to UCM of the parties to the contract to be undertaken by the sub-contractor, and the amount thereof. The contractor shall communicate in writing, </w:t>
            </w:r>
            <w:r>
              <w:lastRenderedPageBreak/>
              <w:t xml:space="preserve">following the award of the contract and, at the latest, when the implementation thereof commences, the intention to enter into sub-contracts, to the contracting body, indicating the part of the provision intended to be sub-contracted and the identity, contact details and legal representative(s) of the sub-contractor, sufficiently justifying their aptitude to implement said part of the contract in reference to the technical and human capital they shall make available and their experience, and accrediting that the company is not disqualified from contracting pursuant to Article 71 of the Public Sector Procurement Act (LCSP). </w:t>
            </w:r>
          </w:p>
          <w:p w:rsidR="00CF09E0" w:rsidRDefault="00CF09E0" w:rsidP="00CF09E0">
            <w:r>
              <w:t>In the event that the sub-contractor holds the appropriate classification to perform the part of the contract to be outsourced, the communication of this circumstance shall be sufficient to accredit the aptitude to perform it.</w:t>
            </w:r>
          </w:p>
          <w:p w:rsidR="00CF09E0" w:rsidRDefault="00CF09E0" w:rsidP="00CF09E0">
            <w:r>
              <w:t>The accreditation of the aptitude of the sub-contractor may be made immediately after entering into the sub-contract if this is necessary to attend to an emergency situation or one that requires the adoption of urgent measures, and this is sufficiently substantiated.</w:t>
            </w:r>
          </w:p>
          <w:p w:rsidR="00CF09E0" w:rsidRDefault="00CF09E0" w:rsidP="00CF09E0">
            <w:r>
              <w:t>2. Communication of the details on legal personality, capacity and solvency of the sub-contractors, whereby it is not possible to sub-contract persons or companies disqualified from contracting with the public sector, according to the nature of the contracting entity, or those lacking the capacity, solvency and professional authorisation necessary to implement the specific provisions that are outsourced.</w:t>
            </w:r>
          </w:p>
          <w:p w:rsidR="00CF09E0" w:rsidRDefault="00CF09E0" w:rsidP="00CF09E0">
            <w:r>
              <w:t>Tax ID No.</w:t>
            </w:r>
          </w:p>
          <w:p w:rsidR="00CF09E0" w:rsidRDefault="00CF09E0" w:rsidP="00CF09E0">
            <w:r>
              <w:t xml:space="preserve">Name of the natural person or company name of the legal person </w:t>
            </w:r>
          </w:p>
          <w:p w:rsidR="00CF09E0" w:rsidRDefault="00CF09E0" w:rsidP="00CF09E0">
            <w:r>
              <w:t>Registered address of the natural or legal person</w:t>
            </w:r>
          </w:p>
          <w:p w:rsidR="00CF09E0" w:rsidRDefault="00CF09E0" w:rsidP="00CF09E0">
            <w:r>
              <w:t>Declaration of the transfer and processing of data in relation to the implementation of actions under the Recovery, Transformation and Resilience Plan (RTRP)</w:t>
            </w:r>
          </w:p>
          <w:p w:rsidR="00CF09E0" w:rsidRDefault="00CF09E0" w:rsidP="00CF09E0">
            <w:r>
              <w:t>Declaration of commitment in relation to the implementation of actions under the Recovery, Transformation and Resilience Plan (RTRP)</w:t>
            </w:r>
          </w:p>
          <w:p w:rsidR="00CF09E0" w:rsidRDefault="00CF09E0" w:rsidP="00CF09E0">
            <w:r>
              <w:t xml:space="preserve">3. Accreditation of the verification, prior to the commencement of the sub-contracted works, of the affiliation and registration of the workers that are going to perform the work in question with the Social Security system, in application of RDL 5/2011, of 29 April. </w:t>
            </w:r>
          </w:p>
          <w:p w:rsidR="00CF09E0" w:rsidRDefault="00CF09E0" w:rsidP="00CF09E0">
            <w:r>
              <w:t>4. Accreditation of having informed the workers’ representatives of the outsourced company, in accordance with employment legislation.</w:t>
            </w:r>
          </w:p>
          <w:p w:rsidR="00CF09E0" w:rsidRDefault="00CF09E0" w:rsidP="00CF09E0">
            <w:r>
              <w:t>5. Accreditation of having informed the sub-contractors of all the obligations that the main contractor has taken on in the performance of the contract that directly affects said contractor and/or that the sub-contractor must comply with, particularly the special performance conditions and employment, social and environmental laws that it must guarantee are complied with.</w:t>
            </w:r>
          </w:p>
          <w:p w:rsidR="00CF09E0" w:rsidRDefault="00CF09E0" w:rsidP="00CF09E0">
            <w:r>
              <w:t>6. Justification of payment of the price agreed to the sub-contractors for the services provided at least within the deadlines established in Article 216 of the LCSP, which under no circumstance may stem from instalment payments or different conditions from those established in the Law on Measures against Late Payment in Commercial Operations, whatever the case may be.</w:t>
            </w:r>
          </w:p>
          <w:p w:rsidR="00CF09E0" w:rsidRDefault="00CF09E0" w:rsidP="00CF09E0">
            <w:r>
              <w:t>7. In those contracts that involve personal data processing, the special provisions established in this regard in the annex to the terms and conditions must also be complied with.</w:t>
            </w:r>
          </w:p>
          <w:p w:rsidR="00CF09E0" w:rsidRDefault="00CF09E0" w:rsidP="00CF09E0">
            <w:r>
              <w:t>In order to control compliance with obligations of a socio-labour nature, the successful bidder must present, every half year (in successive provision contracts) or upon presentation of the invoice (in other contracts) the following information to the administrative unit that has processed the contract:</w:t>
            </w:r>
          </w:p>
          <w:p w:rsidR="00CF09E0" w:rsidRDefault="00CF09E0" w:rsidP="00CF09E0">
            <w:r>
              <w:tab/>
              <w:t>a. Documents justifying salary payments, personal income tax withholdings and Social Security contributions made for the workers that perform the contract, along with the payments made to sub-contractors.</w:t>
            </w:r>
          </w:p>
          <w:p w:rsidR="00CF09E0" w:rsidRDefault="00CF09E0" w:rsidP="00CF09E0">
            <w:r>
              <w:lastRenderedPageBreak/>
              <w:tab/>
              <w:t>b. A report on a quarterly basis specifying the actions carried out to comply with the obligations on health and safety at work, indicating such incidents as may have taken place in this regard.</w:t>
            </w:r>
          </w:p>
          <w:p w:rsidR="00CF09E0" w:rsidRDefault="00CF09E0" w:rsidP="00CF09E0">
            <w:r>
              <w:tab/>
              <w:t>The person responsible for the contract shall draw up a report on the compliance with this justification, which should be annexed to the accounting document in the months of March and September. Without a positive report in this regard, the payment of the corresponding invoice shall not be processed and a penalty dossier or contract termination process shall be initiated immediately, as the case may be.</w:t>
            </w:r>
          </w:p>
          <w:p w:rsidR="00CF09E0" w:rsidRDefault="00CF09E0" w:rsidP="00CF09E0"/>
          <w:p w:rsidR="00CF09E0" w:rsidRDefault="00CF09E0" w:rsidP="00CF09E0">
            <w:r>
              <w:t>……………………………..., XX of ……………, 202X</w:t>
            </w:r>
          </w:p>
          <w:p w:rsidR="00CF09E0" w:rsidRDefault="00CF09E0" w:rsidP="00CF09E0">
            <w:r>
              <w:t>Signed: …………………………………………….</w:t>
            </w:r>
          </w:p>
          <w:p w:rsidR="00CF09E0" w:rsidRDefault="00CF09E0" w:rsidP="00CF09E0">
            <w:r>
              <w:t>Position:</w:t>
            </w:r>
          </w:p>
        </w:tc>
      </w:tr>
    </w:tbl>
    <w:p w:rsidR="001D2E4D" w:rsidRDefault="00475CFC"/>
    <w:sectPr w:rsidR="001D2E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E0"/>
    <w:rsid w:val="00475CFC"/>
    <w:rsid w:val="00737325"/>
    <w:rsid w:val="007F0F1D"/>
    <w:rsid w:val="00CF09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7F0C7-C659-4289-B07B-87BC47F9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4908</Words>
  <Characters>26995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LOPEZ MORENO</dc:creator>
  <cp:keywords/>
  <dc:description/>
  <cp:lastModifiedBy>MARIA DEL ROSARIO MANCHEÑO GOMEZ</cp:lastModifiedBy>
  <cp:revision>2</cp:revision>
  <dcterms:created xsi:type="dcterms:W3CDTF">2023-05-11T08:46:00Z</dcterms:created>
  <dcterms:modified xsi:type="dcterms:W3CDTF">2023-05-11T08:46:00Z</dcterms:modified>
</cp:coreProperties>
</file>