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B1DD2" w14:textId="77777777" w:rsidR="00A56570" w:rsidRPr="00A56570" w:rsidRDefault="00A56570" w:rsidP="00A56570">
      <w:pPr>
        <w:jc w:val="center"/>
        <w:rPr>
          <w:rFonts w:ascii="Arial Narrow" w:eastAsia="Calibri" w:hAnsi="Arial Narrow" w:cs="Times New Roman"/>
          <w:b/>
        </w:rPr>
      </w:pPr>
      <w:bookmarkStart w:id="0" w:name="Anexo3B"/>
      <w:bookmarkStart w:id="1" w:name="_Hlk82969266"/>
      <w:r w:rsidRPr="00A56570">
        <w:rPr>
          <w:rFonts w:ascii="Arial Narrow" w:eastAsia="Calibri" w:hAnsi="Arial Narrow" w:cs="Times New Roman"/>
          <w:b/>
        </w:rPr>
        <w:t xml:space="preserve">ANEXO III.B </w:t>
      </w:r>
      <w:bookmarkEnd w:id="0"/>
      <w:r w:rsidRPr="00A56570">
        <w:rPr>
          <w:rFonts w:ascii="Arial Narrow" w:eastAsia="Calibri" w:hAnsi="Arial Narrow" w:cs="Times New Roman"/>
          <w:b/>
        </w:rPr>
        <w:t xml:space="preserve">PROPUESTA DE ADJUDICACIÓN </w:t>
      </w:r>
    </w:p>
    <w:p w14:paraId="69B3C266" w14:textId="769E877C" w:rsidR="00A56570" w:rsidRPr="006748C0" w:rsidRDefault="00A56570" w:rsidP="00A56570">
      <w:pPr>
        <w:jc w:val="center"/>
        <w:rPr>
          <w:rFonts w:ascii="Arial Narrow" w:eastAsia="Calibri" w:hAnsi="Arial Narrow" w:cs="Times New Roman"/>
          <w:color w:val="002060"/>
        </w:rPr>
      </w:pPr>
      <w:r w:rsidRPr="006748C0">
        <w:rPr>
          <w:rFonts w:ascii="Arial Narrow" w:eastAsia="Calibri" w:hAnsi="Arial Narrow" w:cs="Times New Roman"/>
          <w:color w:val="002060"/>
        </w:rPr>
        <w:t>(Contratos de importe</w:t>
      </w:r>
      <w:r w:rsidR="009065BD">
        <w:rPr>
          <w:rFonts w:ascii="Arial Narrow" w:eastAsia="Calibri" w:hAnsi="Arial Narrow" w:cs="Times New Roman"/>
          <w:color w:val="002060"/>
        </w:rPr>
        <w:t xml:space="preserve"> igual o</w:t>
      </w:r>
      <w:bookmarkStart w:id="2" w:name="_GoBack"/>
      <w:bookmarkEnd w:id="2"/>
      <w:r w:rsidRPr="006748C0">
        <w:rPr>
          <w:rFonts w:ascii="Arial Narrow" w:eastAsia="Calibri" w:hAnsi="Arial Narrow" w:cs="Times New Roman"/>
          <w:color w:val="002060"/>
        </w:rPr>
        <w:t xml:space="preserve"> superior a 15.000,00 euros)</w:t>
      </w:r>
    </w:p>
    <w:bookmarkEnd w:id="1"/>
    <w:p w14:paraId="3035BD57" w14:textId="77777777" w:rsidR="00A56570" w:rsidRPr="00A56570" w:rsidRDefault="00A56570" w:rsidP="00A56570">
      <w:pPr>
        <w:jc w:val="center"/>
        <w:rPr>
          <w:rFonts w:ascii="Arial Narrow" w:eastAsia="Calibri" w:hAnsi="Arial Narrow" w:cs="Times New Roman"/>
        </w:rPr>
      </w:pPr>
    </w:p>
    <w:tbl>
      <w:tblPr>
        <w:tblStyle w:val="Tablaconcuadrcula"/>
        <w:tblW w:w="0" w:type="auto"/>
        <w:tblLook w:val="04A0" w:firstRow="1" w:lastRow="0" w:firstColumn="1" w:lastColumn="0" w:noHBand="0" w:noVBand="1"/>
      </w:tblPr>
      <w:tblGrid>
        <w:gridCol w:w="2547"/>
        <w:gridCol w:w="1982"/>
        <w:gridCol w:w="1982"/>
        <w:gridCol w:w="1983"/>
      </w:tblGrid>
      <w:tr w:rsidR="00A56570" w:rsidRPr="00A56570" w14:paraId="4A9EDBDF" w14:textId="77777777" w:rsidTr="00DE1682">
        <w:tc>
          <w:tcPr>
            <w:tcW w:w="2547" w:type="dxa"/>
          </w:tcPr>
          <w:p w14:paraId="18AD76DE" w14:textId="77777777" w:rsidR="00A56570" w:rsidRPr="00A56570" w:rsidRDefault="00A56570" w:rsidP="00A56570">
            <w:pPr>
              <w:contextualSpacing/>
              <w:jc w:val="both"/>
              <w:rPr>
                <w:rFonts w:ascii="Arial Narrow" w:eastAsia="Calibri" w:hAnsi="Arial Narrow" w:cs="Times New Roman"/>
                <w:b/>
              </w:rPr>
            </w:pPr>
            <w:r w:rsidRPr="00A56570">
              <w:rPr>
                <w:rFonts w:ascii="Arial Narrow" w:eastAsia="Calibri" w:hAnsi="Arial Narrow" w:cs="Times New Roman"/>
                <w:b/>
              </w:rPr>
              <w:t xml:space="preserve">Expediente </w:t>
            </w:r>
            <w:proofErr w:type="spellStart"/>
            <w:r w:rsidRPr="00A56570">
              <w:rPr>
                <w:rFonts w:ascii="Arial Narrow" w:eastAsia="Calibri" w:hAnsi="Arial Narrow" w:cs="Times New Roman"/>
                <w:b/>
              </w:rPr>
              <w:t>nº</w:t>
            </w:r>
            <w:proofErr w:type="spellEnd"/>
            <w:r w:rsidRPr="00A56570">
              <w:rPr>
                <w:rFonts w:ascii="Arial Narrow" w:eastAsia="Calibri" w:hAnsi="Arial Narrow" w:cs="Times New Roman"/>
                <w:b/>
              </w:rPr>
              <w:t xml:space="preserve"> </w:t>
            </w:r>
          </w:p>
        </w:tc>
        <w:tc>
          <w:tcPr>
            <w:tcW w:w="5947" w:type="dxa"/>
            <w:gridSpan w:val="3"/>
          </w:tcPr>
          <w:p w14:paraId="51B5E855" w14:textId="77777777" w:rsidR="00A56570" w:rsidRPr="00A56570" w:rsidRDefault="00A56570" w:rsidP="00A56570">
            <w:pPr>
              <w:contextualSpacing/>
              <w:jc w:val="both"/>
              <w:rPr>
                <w:rFonts w:ascii="Arial Narrow" w:eastAsia="Calibri" w:hAnsi="Arial Narrow" w:cs="Times New Roman"/>
                <w:b/>
              </w:rPr>
            </w:pPr>
          </w:p>
        </w:tc>
      </w:tr>
      <w:tr w:rsidR="00A56570" w:rsidRPr="00A56570" w14:paraId="1D9B6D7E" w14:textId="77777777" w:rsidTr="00DE1682">
        <w:tc>
          <w:tcPr>
            <w:tcW w:w="2547" w:type="dxa"/>
          </w:tcPr>
          <w:p w14:paraId="4B65CF6E" w14:textId="77777777" w:rsidR="00A56570" w:rsidRPr="00A56570" w:rsidRDefault="00A56570" w:rsidP="00A56570">
            <w:pPr>
              <w:contextualSpacing/>
              <w:jc w:val="both"/>
              <w:rPr>
                <w:rFonts w:ascii="Arial Narrow" w:eastAsia="Calibri" w:hAnsi="Arial Narrow" w:cs="Times New Roman"/>
                <w:b/>
              </w:rPr>
            </w:pPr>
            <w:r w:rsidRPr="00A56570">
              <w:rPr>
                <w:rFonts w:ascii="Arial Narrow" w:eastAsia="Calibri" w:hAnsi="Arial Narrow" w:cs="Times New Roman"/>
                <w:b/>
              </w:rPr>
              <w:t xml:space="preserve">Acuerdo Marco: </w:t>
            </w:r>
          </w:p>
        </w:tc>
        <w:tc>
          <w:tcPr>
            <w:tcW w:w="5947" w:type="dxa"/>
            <w:gridSpan w:val="3"/>
          </w:tcPr>
          <w:p w14:paraId="1BD38B80" w14:textId="77777777" w:rsidR="00A56570" w:rsidRPr="00A56570" w:rsidRDefault="00A56570" w:rsidP="00A56570">
            <w:pPr>
              <w:contextualSpacing/>
              <w:jc w:val="both"/>
              <w:rPr>
                <w:rFonts w:ascii="Arial Narrow" w:eastAsia="Calibri" w:hAnsi="Arial Narrow" w:cs="Times New Roman"/>
                <w:b/>
              </w:rPr>
            </w:pPr>
          </w:p>
        </w:tc>
      </w:tr>
      <w:tr w:rsidR="00A56570" w:rsidRPr="00A56570" w14:paraId="1ACFC259" w14:textId="77777777" w:rsidTr="00DE1682">
        <w:tc>
          <w:tcPr>
            <w:tcW w:w="2547" w:type="dxa"/>
          </w:tcPr>
          <w:p w14:paraId="6EC432E4" w14:textId="77777777" w:rsidR="00A56570" w:rsidRPr="00A56570" w:rsidRDefault="00A56570" w:rsidP="00A56570">
            <w:pPr>
              <w:contextualSpacing/>
              <w:jc w:val="both"/>
              <w:rPr>
                <w:rFonts w:ascii="Arial Narrow" w:eastAsia="Calibri" w:hAnsi="Arial Narrow" w:cs="Times New Roman"/>
                <w:b/>
              </w:rPr>
            </w:pPr>
            <w:r w:rsidRPr="00A56570">
              <w:rPr>
                <w:rFonts w:ascii="Arial Narrow" w:eastAsia="Calibri" w:hAnsi="Arial Narrow" w:cs="Times New Roman"/>
                <w:b/>
              </w:rPr>
              <w:t xml:space="preserve">Lote del Acuerdo marco: </w:t>
            </w:r>
          </w:p>
        </w:tc>
        <w:tc>
          <w:tcPr>
            <w:tcW w:w="5947" w:type="dxa"/>
            <w:gridSpan w:val="3"/>
          </w:tcPr>
          <w:p w14:paraId="77E156E7" w14:textId="77777777" w:rsidR="00A56570" w:rsidRPr="00A56570" w:rsidRDefault="00A56570" w:rsidP="00A56570">
            <w:pPr>
              <w:contextualSpacing/>
              <w:jc w:val="both"/>
              <w:rPr>
                <w:rFonts w:ascii="Arial Narrow" w:eastAsia="Calibri" w:hAnsi="Arial Narrow" w:cs="Times New Roman"/>
                <w:b/>
              </w:rPr>
            </w:pPr>
          </w:p>
        </w:tc>
      </w:tr>
      <w:tr w:rsidR="00A56570" w:rsidRPr="00A56570" w14:paraId="217C6459" w14:textId="77777777" w:rsidTr="00DE1682">
        <w:tc>
          <w:tcPr>
            <w:tcW w:w="2547" w:type="dxa"/>
          </w:tcPr>
          <w:p w14:paraId="2F5F8F7F" w14:textId="77777777" w:rsidR="00A56570" w:rsidRPr="00A56570" w:rsidRDefault="00A56570" w:rsidP="00A56570">
            <w:pPr>
              <w:contextualSpacing/>
              <w:jc w:val="both"/>
              <w:rPr>
                <w:rFonts w:ascii="Arial Narrow" w:eastAsia="Calibri" w:hAnsi="Arial Narrow" w:cs="Times New Roman"/>
                <w:b/>
              </w:rPr>
            </w:pPr>
            <w:r w:rsidRPr="00A56570">
              <w:rPr>
                <w:rFonts w:ascii="Arial Narrow" w:eastAsia="Calibri" w:hAnsi="Arial Narrow" w:cs="Times New Roman"/>
                <w:b/>
              </w:rPr>
              <w:t>Denominación del contrato</w:t>
            </w:r>
          </w:p>
        </w:tc>
        <w:tc>
          <w:tcPr>
            <w:tcW w:w="5947" w:type="dxa"/>
            <w:gridSpan w:val="3"/>
          </w:tcPr>
          <w:p w14:paraId="0010D9B3" w14:textId="77777777" w:rsidR="00A56570" w:rsidRPr="00A56570" w:rsidRDefault="00A56570" w:rsidP="00A56570">
            <w:pPr>
              <w:contextualSpacing/>
              <w:jc w:val="both"/>
              <w:rPr>
                <w:rFonts w:ascii="Arial Narrow" w:eastAsia="Calibri" w:hAnsi="Arial Narrow" w:cs="Times New Roman"/>
                <w:b/>
              </w:rPr>
            </w:pPr>
          </w:p>
        </w:tc>
      </w:tr>
      <w:tr w:rsidR="00A56570" w:rsidRPr="00A56570" w14:paraId="5AC1434B" w14:textId="77777777" w:rsidTr="00DE1682">
        <w:tc>
          <w:tcPr>
            <w:tcW w:w="2547" w:type="dxa"/>
          </w:tcPr>
          <w:p w14:paraId="3C226647" w14:textId="77777777" w:rsidR="00A56570" w:rsidRPr="00A56570" w:rsidRDefault="00A56570" w:rsidP="00A56570">
            <w:pPr>
              <w:contextualSpacing/>
              <w:jc w:val="both"/>
              <w:rPr>
                <w:rFonts w:ascii="Arial Narrow" w:eastAsia="Calibri" w:hAnsi="Arial Narrow" w:cs="Times New Roman"/>
                <w:b/>
              </w:rPr>
            </w:pPr>
            <w:r w:rsidRPr="00A56570">
              <w:rPr>
                <w:rFonts w:ascii="Arial Narrow" w:eastAsia="Calibri" w:hAnsi="Arial Narrow" w:cs="Times New Roman"/>
                <w:b/>
              </w:rPr>
              <w:t>Presupuesto del contrato</w:t>
            </w:r>
          </w:p>
        </w:tc>
        <w:tc>
          <w:tcPr>
            <w:tcW w:w="1982" w:type="dxa"/>
          </w:tcPr>
          <w:p w14:paraId="0EBA7EE6" w14:textId="77777777" w:rsidR="00A56570" w:rsidRPr="00A56570" w:rsidRDefault="00A56570" w:rsidP="00A56570">
            <w:pPr>
              <w:contextualSpacing/>
              <w:jc w:val="both"/>
              <w:rPr>
                <w:rFonts w:ascii="Arial Narrow" w:eastAsia="Calibri" w:hAnsi="Arial Narrow" w:cs="Times New Roman"/>
                <w:b/>
              </w:rPr>
            </w:pPr>
            <w:r w:rsidRPr="00A56570">
              <w:rPr>
                <w:rFonts w:ascii="Arial Narrow" w:eastAsia="Calibri" w:hAnsi="Arial Narrow" w:cs="Times New Roman"/>
                <w:b/>
              </w:rPr>
              <w:t>BI:</w:t>
            </w:r>
          </w:p>
        </w:tc>
        <w:tc>
          <w:tcPr>
            <w:tcW w:w="1982" w:type="dxa"/>
          </w:tcPr>
          <w:p w14:paraId="23A2ED83" w14:textId="77777777" w:rsidR="00A56570" w:rsidRPr="00A56570" w:rsidRDefault="00A56570" w:rsidP="00A56570">
            <w:pPr>
              <w:contextualSpacing/>
              <w:jc w:val="both"/>
              <w:rPr>
                <w:rFonts w:ascii="Arial Narrow" w:eastAsia="Calibri" w:hAnsi="Arial Narrow" w:cs="Times New Roman"/>
                <w:b/>
              </w:rPr>
            </w:pPr>
            <w:r w:rsidRPr="00A56570">
              <w:rPr>
                <w:rFonts w:ascii="Arial Narrow" w:eastAsia="Calibri" w:hAnsi="Arial Narrow" w:cs="Times New Roman"/>
                <w:b/>
              </w:rPr>
              <w:t>IVA:</w:t>
            </w:r>
          </w:p>
        </w:tc>
        <w:tc>
          <w:tcPr>
            <w:tcW w:w="1983" w:type="dxa"/>
          </w:tcPr>
          <w:p w14:paraId="3C7E77A8" w14:textId="77777777" w:rsidR="00A56570" w:rsidRPr="00A56570" w:rsidRDefault="00A56570" w:rsidP="00A56570">
            <w:pPr>
              <w:contextualSpacing/>
              <w:jc w:val="both"/>
              <w:rPr>
                <w:rFonts w:ascii="Arial Narrow" w:eastAsia="Calibri" w:hAnsi="Arial Narrow" w:cs="Times New Roman"/>
                <w:b/>
              </w:rPr>
            </w:pPr>
            <w:r w:rsidRPr="00A56570">
              <w:rPr>
                <w:rFonts w:ascii="Arial Narrow" w:eastAsia="Calibri" w:hAnsi="Arial Narrow" w:cs="Times New Roman"/>
                <w:b/>
              </w:rPr>
              <w:t>Total:</w:t>
            </w:r>
          </w:p>
        </w:tc>
      </w:tr>
    </w:tbl>
    <w:p w14:paraId="433F773A" w14:textId="77777777" w:rsidR="00A56570" w:rsidRPr="00A56570" w:rsidRDefault="00A56570" w:rsidP="00A56570">
      <w:pPr>
        <w:jc w:val="both"/>
        <w:rPr>
          <w:rFonts w:ascii="Arial Narrow" w:eastAsia="Calibri" w:hAnsi="Arial Narrow" w:cs="Times New Roman"/>
        </w:rPr>
      </w:pPr>
    </w:p>
    <w:p w14:paraId="74CDC3E2" w14:textId="77777777" w:rsidR="00A56570" w:rsidRPr="00A56570" w:rsidRDefault="00A56570" w:rsidP="000353CA">
      <w:pPr>
        <w:jc w:val="both"/>
        <w:rPr>
          <w:rFonts w:ascii="Arial Narrow" w:eastAsia="Calibri" w:hAnsi="Arial Narrow" w:cs="Times New Roman"/>
        </w:rPr>
      </w:pPr>
      <w:r w:rsidRPr="00A56570">
        <w:rPr>
          <w:rFonts w:ascii="Arial Narrow" w:eastAsia="Calibri" w:hAnsi="Arial Narrow" w:cs="Times New Roman"/>
        </w:rPr>
        <w:t xml:space="preserve">Con fecha: </w:t>
      </w:r>
      <w:r w:rsidRPr="006748C0">
        <w:rPr>
          <w:rFonts w:ascii="Arial Narrow" w:eastAsia="Calibri" w:hAnsi="Arial Narrow" w:cs="Times New Roman"/>
          <w:color w:val="002060"/>
        </w:rPr>
        <w:t xml:space="preserve">XXXXXXXXXXXXXXX </w:t>
      </w:r>
      <w:r w:rsidRPr="00A56570">
        <w:rPr>
          <w:rFonts w:ascii="Arial Narrow" w:eastAsia="Calibri" w:hAnsi="Arial Narrow" w:cs="Times New Roman"/>
        </w:rPr>
        <w:t xml:space="preserve">se solicitó oferta </w:t>
      </w:r>
      <w:r w:rsidR="006748C0">
        <w:rPr>
          <w:rFonts w:ascii="Arial Narrow" w:eastAsia="Calibri" w:hAnsi="Arial Narrow" w:cs="Times New Roman"/>
        </w:rPr>
        <w:t>mediante</w:t>
      </w:r>
      <w:r w:rsidRPr="00A56570">
        <w:rPr>
          <w:rFonts w:ascii="Arial Narrow" w:eastAsia="Calibri" w:hAnsi="Arial Narrow" w:cs="Times New Roman"/>
        </w:rPr>
        <w:t xml:space="preserve"> el </w:t>
      </w:r>
      <w:r w:rsidRPr="00A56570">
        <w:rPr>
          <w:rFonts w:ascii="Arial Narrow" w:eastAsia="Calibri" w:hAnsi="Arial Narrow" w:cs="Times New Roman"/>
          <w:b/>
        </w:rPr>
        <w:t xml:space="preserve">Documento de licitación </w:t>
      </w:r>
      <w:r w:rsidRPr="00A56570">
        <w:rPr>
          <w:rFonts w:ascii="Arial Narrow" w:eastAsia="Calibri" w:hAnsi="Arial Narrow" w:cs="Times New Roman"/>
          <w:bCs/>
        </w:rPr>
        <w:t>que consta en el expediente</w:t>
      </w:r>
      <w:r w:rsidRPr="00A56570">
        <w:rPr>
          <w:rFonts w:ascii="Arial Narrow" w:eastAsia="Calibri" w:hAnsi="Arial Narrow" w:cs="Times New Roman"/>
        </w:rPr>
        <w:t xml:space="preserve">, a las siguientes empresas, adjudicatarias del Lote: </w:t>
      </w:r>
      <w:r w:rsidRPr="00A56570">
        <w:rPr>
          <w:rFonts w:ascii="Arial Narrow" w:eastAsia="Calibri" w:hAnsi="Arial Narrow" w:cs="Times New Roman"/>
          <w:color w:val="0070C0"/>
        </w:rPr>
        <w:t>X:</w:t>
      </w:r>
    </w:p>
    <w:p w14:paraId="14E0B0D0" w14:textId="77777777" w:rsidR="00A56570" w:rsidRPr="00A56570" w:rsidRDefault="00A56570" w:rsidP="000353CA">
      <w:pPr>
        <w:jc w:val="both"/>
        <w:rPr>
          <w:rFonts w:ascii="Arial Narrow" w:eastAsia="Calibri" w:hAnsi="Arial Narrow" w:cs="Times New Roman"/>
        </w:rPr>
      </w:pPr>
      <w:r w:rsidRPr="00A56570">
        <w:rPr>
          <w:rFonts w:ascii="Arial Narrow" w:eastAsia="Calibri" w:hAnsi="Arial Narrow" w:cs="Times New Roman"/>
        </w:rPr>
        <w:t>-</w:t>
      </w:r>
    </w:p>
    <w:p w14:paraId="0AEBCAD9" w14:textId="77777777" w:rsidR="00A56570" w:rsidRPr="00A56570" w:rsidRDefault="00A56570" w:rsidP="000353CA">
      <w:pPr>
        <w:jc w:val="both"/>
        <w:rPr>
          <w:rFonts w:ascii="Arial Narrow" w:eastAsia="Calibri" w:hAnsi="Arial Narrow" w:cs="Times New Roman"/>
        </w:rPr>
      </w:pPr>
      <w:r w:rsidRPr="00A56570">
        <w:rPr>
          <w:rFonts w:ascii="Arial Narrow" w:eastAsia="Calibri" w:hAnsi="Arial Narrow" w:cs="Times New Roman"/>
        </w:rPr>
        <w:t>-</w:t>
      </w:r>
    </w:p>
    <w:p w14:paraId="12D18B8D" w14:textId="77777777" w:rsidR="00A56570" w:rsidRPr="00A56570" w:rsidRDefault="00A56570" w:rsidP="000353CA">
      <w:pPr>
        <w:jc w:val="both"/>
        <w:rPr>
          <w:rFonts w:ascii="Arial Narrow" w:eastAsia="Calibri" w:hAnsi="Arial Narrow" w:cs="Times New Roman"/>
        </w:rPr>
      </w:pPr>
      <w:r w:rsidRPr="00A56570">
        <w:rPr>
          <w:rFonts w:ascii="Arial Narrow" w:eastAsia="Calibri" w:hAnsi="Arial Narrow" w:cs="Times New Roman"/>
        </w:rPr>
        <w:t>-</w:t>
      </w:r>
    </w:p>
    <w:p w14:paraId="0BE353DA" w14:textId="77777777" w:rsidR="00A56570" w:rsidRPr="00A56570" w:rsidRDefault="00A56570" w:rsidP="000353CA">
      <w:pPr>
        <w:jc w:val="both"/>
        <w:rPr>
          <w:rFonts w:ascii="Arial Narrow" w:eastAsia="Calibri" w:hAnsi="Arial Narrow" w:cs="Times New Roman"/>
        </w:rPr>
      </w:pPr>
      <w:r w:rsidRPr="00A56570">
        <w:rPr>
          <w:rFonts w:ascii="Arial Narrow" w:eastAsia="Calibri" w:hAnsi="Arial Narrow" w:cs="Times New Roman"/>
        </w:rPr>
        <w:t>-</w:t>
      </w:r>
    </w:p>
    <w:p w14:paraId="2B148B71" w14:textId="77777777" w:rsidR="00A56570" w:rsidRPr="00A56570" w:rsidRDefault="00A56570" w:rsidP="000353CA">
      <w:pPr>
        <w:jc w:val="both"/>
        <w:rPr>
          <w:rFonts w:ascii="Arial Narrow" w:eastAsia="Calibri" w:hAnsi="Arial Narrow" w:cs="Times New Roman"/>
        </w:rPr>
      </w:pPr>
      <w:r w:rsidRPr="00A56570">
        <w:rPr>
          <w:rFonts w:ascii="Arial Narrow" w:eastAsia="Calibri" w:hAnsi="Arial Narrow" w:cs="Times New Roman"/>
        </w:rPr>
        <w:t>-</w:t>
      </w:r>
    </w:p>
    <w:p w14:paraId="4E363F33" w14:textId="77777777" w:rsidR="00A56570" w:rsidRPr="006748C0" w:rsidRDefault="00A56570" w:rsidP="000353CA">
      <w:pPr>
        <w:jc w:val="both"/>
        <w:rPr>
          <w:rFonts w:ascii="Arial Narrow" w:eastAsia="Calibri" w:hAnsi="Arial Narrow" w:cs="Times New Roman"/>
          <w:color w:val="002060"/>
        </w:rPr>
      </w:pPr>
      <w:r w:rsidRPr="00A56570">
        <w:rPr>
          <w:rFonts w:ascii="Arial Narrow" w:eastAsia="Calibri" w:hAnsi="Arial Narrow" w:cs="Times New Roman"/>
        </w:rPr>
        <w:t xml:space="preserve">El plazo de presentación de ofertas finalizó el </w:t>
      </w:r>
      <w:r w:rsidRPr="006748C0">
        <w:rPr>
          <w:rFonts w:ascii="Arial Narrow" w:eastAsia="Calibri" w:hAnsi="Arial Narrow" w:cs="Times New Roman"/>
          <w:color w:val="002060"/>
        </w:rPr>
        <w:t>XXXXXXXXXXXXXXXX</w:t>
      </w:r>
    </w:p>
    <w:p w14:paraId="12235681" w14:textId="17AF5EBB" w:rsidR="00A56570" w:rsidRPr="00A56570" w:rsidRDefault="00A56570" w:rsidP="000353CA">
      <w:pPr>
        <w:jc w:val="both"/>
        <w:rPr>
          <w:rFonts w:ascii="Arial Narrow" w:eastAsia="Calibri" w:hAnsi="Arial Narrow" w:cs="Times New Roman"/>
        </w:rPr>
      </w:pPr>
      <w:r w:rsidRPr="00A56570">
        <w:rPr>
          <w:rFonts w:ascii="Arial Narrow" w:eastAsia="Calibri" w:hAnsi="Arial Narrow" w:cs="Times New Roman"/>
        </w:rPr>
        <w:t xml:space="preserve">No presentaron </w:t>
      </w:r>
      <w:r w:rsidR="000353CA">
        <w:rPr>
          <w:rFonts w:ascii="Arial Narrow" w:eastAsia="Calibri" w:hAnsi="Arial Narrow" w:cs="Times New Roman"/>
        </w:rPr>
        <w:t xml:space="preserve">oferta a </w:t>
      </w:r>
      <w:r w:rsidRPr="00A56570">
        <w:rPr>
          <w:rFonts w:ascii="Arial Narrow" w:eastAsia="Calibri" w:hAnsi="Arial Narrow" w:cs="Times New Roman"/>
        </w:rPr>
        <w:t>la licitación las siguientes empresas:</w:t>
      </w:r>
    </w:p>
    <w:p w14:paraId="70BA5792" w14:textId="77777777" w:rsidR="00A56570" w:rsidRPr="00A56570" w:rsidRDefault="00A56570" w:rsidP="000353CA">
      <w:pPr>
        <w:jc w:val="both"/>
        <w:rPr>
          <w:rFonts w:ascii="Arial Narrow" w:eastAsia="Calibri" w:hAnsi="Arial Narrow" w:cs="Times New Roman"/>
        </w:rPr>
      </w:pPr>
    </w:p>
    <w:p w14:paraId="37BE6B88" w14:textId="77777777" w:rsidR="00A56570" w:rsidRPr="00A56570" w:rsidRDefault="00A56570" w:rsidP="000353CA">
      <w:pPr>
        <w:jc w:val="both"/>
        <w:rPr>
          <w:rFonts w:ascii="Arial Narrow" w:eastAsia="Calibri" w:hAnsi="Arial Narrow" w:cs="Times New Roman"/>
        </w:rPr>
      </w:pPr>
      <w:r w:rsidRPr="00A56570">
        <w:rPr>
          <w:rFonts w:ascii="Arial Narrow" w:eastAsia="Calibri" w:hAnsi="Arial Narrow" w:cs="Times New Roman"/>
        </w:rPr>
        <w:t>-</w:t>
      </w:r>
    </w:p>
    <w:p w14:paraId="1F30250A" w14:textId="77777777" w:rsidR="00A56570" w:rsidRPr="00A56570" w:rsidRDefault="00A56570" w:rsidP="000353CA">
      <w:pPr>
        <w:jc w:val="both"/>
        <w:rPr>
          <w:rFonts w:ascii="Arial Narrow" w:eastAsia="Calibri" w:hAnsi="Arial Narrow" w:cs="Times New Roman"/>
        </w:rPr>
      </w:pPr>
      <w:r w:rsidRPr="00A56570">
        <w:rPr>
          <w:rFonts w:ascii="Arial Narrow" w:eastAsia="Calibri" w:hAnsi="Arial Narrow" w:cs="Times New Roman"/>
        </w:rPr>
        <w:t>-</w:t>
      </w:r>
    </w:p>
    <w:p w14:paraId="1509A1F0" w14:textId="65F0B82E" w:rsidR="00A56570" w:rsidRPr="00A56570" w:rsidRDefault="000353CA" w:rsidP="000353CA">
      <w:pPr>
        <w:jc w:val="both"/>
        <w:rPr>
          <w:rFonts w:ascii="Arial Narrow" w:eastAsia="Calibri" w:hAnsi="Arial Narrow" w:cs="Times New Roman"/>
        </w:rPr>
      </w:pPr>
      <w:r>
        <w:rPr>
          <w:rFonts w:ascii="Arial Narrow" w:eastAsia="Calibri" w:hAnsi="Arial Narrow" w:cs="Times New Roman"/>
        </w:rPr>
        <w:t>P</w:t>
      </w:r>
      <w:r w:rsidR="00A56570" w:rsidRPr="00A56570">
        <w:rPr>
          <w:rFonts w:ascii="Arial Narrow" w:eastAsia="Calibri" w:hAnsi="Arial Narrow" w:cs="Times New Roman"/>
        </w:rPr>
        <w:t xml:space="preserve">resentaron </w:t>
      </w:r>
      <w:r>
        <w:rPr>
          <w:rFonts w:ascii="Arial Narrow" w:eastAsia="Calibri" w:hAnsi="Arial Narrow" w:cs="Times New Roman"/>
        </w:rPr>
        <w:t xml:space="preserve">oferta a la licitación </w:t>
      </w:r>
      <w:r w:rsidR="00A56570" w:rsidRPr="00A56570">
        <w:rPr>
          <w:rFonts w:ascii="Arial Narrow" w:eastAsia="Calibri" w:hAnsi="Arial Narrow" w:cs="Times New Roman"/>
        </w:rPr>
        <w:t>las siguientes empresas:</w:t>
      </w:r>
    </w:p>
    <w:p w14:paraId="2D963B98" w14:textId="77777777" w:rsidR="00A56570" w:rsidRPr="00A56570" w:rsidRDefault="00A56570" w:rsidP="000353CA">
      <w:pPr>
        <w:jc w:val="both"/>
        <w:rPr>
          <w:rFonts w:ascii="Arial Narrow" w:eastAsia="Calibri" w:hAnsi="Arial Narrow" w:cs="Times New Roman"/>
        </w:rPr>
      </w:pPr>
      <w:r w:rsidRPr="00A56570">
        <w:rPr>
          <w:rFonts w:ascii="Arial Narrow" w:eastAsia="Calibri" w:hAnsi="Arial Narrow" w:cs="Times New Roman"/>
        </w:rPr>
        <w:t>-</w:t>
      </w:r>
    </w:p>
    <w:p w14:paraId="77791407" w14:textId="77777777" w:rsidR="00A56570" w:rsidRPr="00A56570" w:rsidRDefault="00A56570" w:rsidP="000353CA">
      <w:pPr>
        <w:jc w:val="both"/>
        <w:rPr>
          <w:rFonts w:ascii="Arial Narrow" w:eastAsia="Calibri" w:hAnsi="Arial Narrow" w:cs="Times New Roman"/>
        </w:rPr>
      </w:pPr>
      <w:r w:rsidRPr="00A56570">
        <w:rPr>
          <w:rFonts w:ascii="Arial Narrow" w:eastAsia="Calibri" w:hAnsi="Arial Narrow" w:cs="Times New Roman"/>
        </w:rPr>
        <w:t>-</w:t>
      </w:r>
    </w:p>
    <w:p w14:paraId="7B023A43" w14:textId="77777777" w:rsidR="00A56570" w:rsidRPr="00A56570" w:rsidRDefault="00A56570" w:rsidP="000353CA">
      <w:pPr>
        <w:jc w:val="both"/>
        <w:rPr>
          <w:rFonts w:ascii="Arial Narrow" w:eastAsia="Calibri" w:hAnsi="Arial Narrow" w:cs="Times New Roman"/>
        </w:rPr>
      </w:pPr>
      <w:r w:rsidRPr="00A56570">
        <w:rPr>
          <w:rFonts w:ascii="Arial Narrow" w:eastAsia="Calibri" w:hAnsi="Arial Narrow" w:cs="Times New Roman"/>
        </w:rPr>
        <w:t>-</w:t>
      </w:r>
    </w:p>
    <w:p w14:paraId="1F8227EF" w14:textId="77777777" w:rsidR="00A56570" w:rsidRPr="00A56570" w:rsidRDefault="00A56570" w:rsidP="000353CA">
      <w:pPr>
        <w:jc w:val="both"/>
        <w:rPr>
          <w:rFonts w:ascii="Arial Narrow" w:eastAsia="Calibri" w:hAnsi="Arial Narrow" w:cs="Times New Roman"/>
        </w:rPr>
      </w:pPr>
      <w:r w:rsidRPr="00A56570">
        <w:rPr>
          <w:rFonts w:ascii="Arial Narrow" w:eastAsia="Calibri" w:hAnsi="Arial Narrow" w:cs="Times New Roman"/>
        </w:rPr>
        <w:t>-</w:t>
      </w:r>
    </w:p>
    <w:p w14:paraId="5F42BE95" w14:textId="77777777" w:rsidR="00A56570" w:rsidRPr="00A56570" w:rsidRDefault="00A56570" w:rsidP="000353CA">
      <w:pPr>
        <w:jc w:val="both"/>
        <w:rPr>
          <w:rFonts w:ascii="Arial Narrow" w:eastAsia="Calibri" w:hAnsi="Arial Narrow" w:cs="Times New Roman"/>
        </w:rPr>
      </w:pPr>
      <w:r w:rsidRPr="00A56570">
        <w:rPr>
          <w:rFonts w:ascii="Arial Narrow" w:eastAsia="Calibri" w:hAnsi="Arial Narrow" w:cs="Times New Roman"/>
        </w:rPr>
        <w:t xml:space="preserve">Con fecha </w:t>
      </w:r>
      <w:r w:rsidRPr="006748C0">
        <w:rPr>
          <w:rFonts w:ascii="Arial Narrow" w:eastAsia="Calibri" w:hAnsi="Arial Narrow" w:cs="Times New Roman"/>
          <w:color w:val="002060"/>
        </w:rPr>
        <w:t xml:space="preserve">XXXXXXXXXXXXX </w:t>
      </w:r>
      <w:r w:rsidRPr="00A56570">
        <w:rPr>
          <w:rFonts w:ascii="Arial Narrow" w:eastAsia="Calibri" w:hAnsi="Arial Narrow" w:cs="Times New Roman"/>
        </w:rPr>
        <w:t>se procedió a la apertura de todas las ofertas.</w:t>
      </w:r>
    </w:p>
    <w:p w14:paraId="1E965444" w14:textId="77777777" w:rsidR="00A56570" w:rsidRPr="006748C0" w:rsidRDefault="00A56570" w:rsidP="000353CA">
      <w:pPr>
        <w:jc w:val="both"/>
        <w:rPr>
          <w:rFonts w:ascii="Arial Narrow" w:eastAsia="Calibri" w:hAnsi="Arial Narrow" w:cs="Times New Roman"/>
          <w:i/>
          <w:color w:val="002060"/>
        </w:rPr>
      </w:pPr>
      <w:r w:rsidRPr="006748C0">
        <w:rPr>
          <w:rFonts w:ascii="Arial Narrow" w:eastAsia="Calibri" w:hAnsi="Arial Narrow" w:cs="Times New Roman"/>
          <w:i/>
          <w:color w:val="002060"/>
        </w:rPr>
        <w:t>Por no cumplir los requisitos exigidos en el documento de licitación (especificar cuáles), se excluye de la licitación a:</w:t>
      </w:r>
    </w:p>
    <w:p w14:paraId="082B6B08" w14:textId="77777777" w:rsidR="00A56570" w:rsidRPr="00A56570" w:rsidRDefault="00A56570" w:rsidP="000353CA">
      <w:pPr>
        <w:jc w:val="both"/>
        <w:rPr>
          <w:rFonts w:ascii="Arial Narrow" w:eastAsia="Calibri" w:hAnsi="Arial Narrow" w:cs="Times New Roman"/>
        </w:rPr>
      </w:pPr>
    </w:p>
    <w:p w14:paraId="04B5B979" w14:textId="77777777" w:rsidR="00A56570" w:rsidRPr="00A56570" w:rsidRDefault="00A56570" w:rsidP="000353CA">
      <w:pPr>
        <w:jc w:val="both"/>
        <w:rPr>
          <w:rFonts w:ascii="Arial Narrow" w:eastAsia="Calibri" w:hAnsi="Arial Narrow" w:cs="Times New Roman"/>
        </w:rPr>
      </w:pPr>
    </w:p>
    <w:p w14:paraId="4A9906D6" w14:textId="77777777" w:rsidR="00A56570" w:rsidRPr="00A56570" w:rsidRDefault="00A56570" w:rsidP="000353CA">
      <w:pPr>
        <w:jc w:val="both"/>
        <w:rPr>
          <w:rFonts w:ascii="Arial Narrow" w:eastAsia="Calibri" w:hAnsi="Arial Narrow" w:cs="Times New Roman"/>
        </w:rPr>
      </w:pPr>
    </w:p>
    <w:p w14:paraId="6BA81C34" w14:textId="77777777" w:rsidR="00A56570" w:rsidRPr="00A56570" w:rsidRDefault="00A56570" w:rsidP="000353CA">
      <w:pPr>
        <w:jc w:val="both"/>
        <w:rPr>
          <w:rFonts w:ascii="Arial Narrow" w:eastAsia="Calibri" w:hAnsi="Arial Narrow" w:cs="Times New Roman"/>
        </w:rPr>
      </w:pPr>
      <w:r w:rsidRPr="00A56570">
        <w:rPr>
          <w:rFonts w:ascii="Arial Narrow" w:eastAsia="Calibri" w:hAnsi="Arial Narrow" w:cs="Times New Roman"/>
        </w:rPr>
        <w:lastRenderedPageBreak/>
        <w:t>Las ofertas presentadas por el resto de empresas respecto a cada criterio de valoración y la valoración de cada criterio es la siguiente:</w:t>
      </w:r>
    </w:p>
    <w:p w14:paraId="2B4ED647" w14:textId="77777777" w:rsidR="00A56570" w:rsidRPr="00A56570" w:rsidRDefault="00A56570" w:rsidP="000353CA">
      <w:pPr>
        <w:jc w:val="both"/>
        <w:rPr>
          <w:rFonts w:ascii="Arial Narrow" w:eastAsia="Calibri" w:hAnsi="Arial Narrow" w:cs="Times New Roman"/>
        </w:rPr>
      </w:pPr>
    </w:p>
    <w:p w14:paraId="0A7F1E1D" w14:textId="77777777" w:rsidR="00A56570" w:rsidRPr="00A56570" w:rsidRDefault="00A56570" w:rsidP="000353CA">
      <w:pPr>
        <w:jc w:val="both"/>
        <w:rPr>
          <w:rFonts w:ascii="Arial Narrow" w:eastAsia="Calibri" w:hAnsi="Arial Narrow" w:cs="Times New Roman"/>
        </w:rPr>
      </w:pPr>
    </w:p>
    <w:p w14:paraId="49B2FA7A" w14:textId="77777777" w:rsidR="00A56570" w:rsidRPr="00A56570" w:rsidRDefault="00A56570" w:rsidP="000353CA">
      <w:pPr>
        <w:jc w:val="both"/>
        <w:rPr>
          <w:rFonts w:ascii="Arial Narrow" w:eastAsia="Calibri" w:hAnsi="Arial Narrow" w:cs="Times New Roman"/>
        </w:rPr>
      </w:pPr>
    </w:p>
    <w:p w14:paraId="72400025" w14:textId="77777777" w:rsidR="00A56570" w:rsidRPr="006748C0" w:rsidRDefault="00A56570" w:rsidP="000353CA">
      <w:pPr>
        <w:jc w:val="both"/>
        <w:rPr>
          <w:rFonts w:ascii="Arial Narrow" w:eastAsia="Calibri" w:hAnsi="Arial Narrow" w:cs="Times New Roman"/>
          <w:i/>
          <w:color w:val="002060"/>
        </w:rPr>
      </w:pPr>
      <w:r w:rsidRPr="006748C0">
        <w:rPr>
          <w:rFonts w:ascii="Arial Narrow" w:eastAsia="Calibri" w:hAnsi="Arial Narrow" w:cs="Times New Roman"/>
          <w:i/>
          <w:color w:val="002060"/>
        </w:rPr>
        <w:t>Respecto a la documentación requerida, se constata que:</w:t>
      </w:r>
    </w:p>
    <w:p w14:paraId="1C5285E0" w14:textId="77777777" w:rsidR="00A56570" w:rsidRPr="00A56570" w:rsidRDefault="00A56570" w:rsidP="000353CA">
      <w:pPr>
        <w:jc w:val="both"/>
        <w:rPr>
          <w:rFonts w:ascii="Arial Narrow" w:eastAsia="Calibri" w:hAnsi="Arial Narrow" w:cs="Times New Roman"/>
        </w:rPr>
      </w:pPr>
    </w:p>
    <w:p w14:paraId="24E6B4B9" w14:textId="77777777" w:rsidR="00A56570" w:rsidRPr="00A56570" w:rsidRDefault="00A56570" w:rsidP="000353CA">
      <w:pPr>
        <w:jc w:val="both"/>
        <w:rPr>
          <w:rFonts w:ascii="Arial Narrow" w:eastAsia="Calibri" w:hAnsi="Arial Narrow" w:cs="Times New Roman"/>
        </w:rPr>
      </w:pPr>
    </w:p>
    <w:p w14:paraId="41AFE896" w14:textId="77777777" w:rsidR="00A56570" w:rsidRPr="00A56570" w:rsidRDefault="00A56570" w:rsidP="000353CA">
      <w:pPr>
        <w:jc w:val="both"/>
        <w:rPr>
          <w:rFonts w:ascii="Arial Narrow" w:eastAsia="Calibri" w:hAnsi="Arial Narrow" w:cs="Times New Roman"/>
        </w:rPr>
      </w:pPr>
      <w:r w:rsidRPr="00A56570">
        <w:rPr>
          <w:rFonts w:ascii="Arial Narrow" w:eastAsia="Calibri" w:hAnsi="Arial Narrow" w:cs="Times New Roman"/>
        </w:rPr>
        <w:t xml:space="preserve">Resulta, por tanto, </w:t>
      </w:r>
      <w:bookmarkStart w:id="3" w:name="_Hlk82968435"/>
      <w:r w:rsidRPr="00A56570">
        <w:rPr>
          <w:rFonts w:ascii="Arial Narrow" w:eastAsia="Calibri" w:hAnsi="Arial Narrow" w:cs="Times New Roman"/>
        </w:rPr>
        <w:t>la siguiente ordenación de las empresas clasificadas por orden decreciente de puntuación:</w:t>
      </w:r>
    </w:p>
    <w:bookmarkEnd w:id="3"/>
    <w:p w14:paraId="147A91FE" w14:textId="77777777" w:rsidR="00A56570" w:rsidRPr="00A56570" w:rsidRDefault="00A56570" w:rsidP="000353CA">
      <w:pPr>
        <w:jc w:val="both"/>
        <w:rPr>
          <w:rFonts w:ascii="Arial Narrow" w:eastAsia="Calibri" w:hAnsi="Arial Narrow" w:cs="Times New Roman"/>
        </w:rPr>
      </w:pPr>
    </w:p>
    <w:p w14:paraId="3D3F8C66" w14:textId="77777777" w:rsidR="00A56570" w:rsidRPr="00A56570" w:rsidRDefault="00A56570" w:rsidP="000353CA">
      <w:pPr>
        <w:jc w:val="both"/>
        <w:rPr>
          <w:rFonts w:ascii="Arial Narrow" w:eastAsia="Calibri" w:hAnsi="Arial Narrow" w:cs="Times New Roman"/>
        </w:rPr>
      </w:pPr>
    </w:p>
    <w:p w14:paraId="49F9F7B3" w14:textId="77777777" w:rsidR="00A56570" w:rsidRPr="00A56570" w:rsidRDefault="00A56570" w:rsidP="000353CA">
      <w:pPr>
        <w:jc w:val="both"/>
        <w:rPr>
          <w:rFonts w:ascii="Arial Narrow" w:eastAsia="Calibri" w:hAnsi="Arial Narrow" w:cs="Times New Roman"/>
        </w:rPr>
      </w:pPr>
    </w:p>
    <w:p w14:paraId="15A07548" w14:textId="77777777" w:rsidR="00A56570" w:rsidRPr="00A56570" w:rsidRDefault="00A56570" w:rsidP="000353CA">
      <w:pPr>
        <w:widowControl w:val="0"/>
        <w:spacing w:after="240" w:line="240" w:lineRule="auto"/>
        <w:jc w:val="both"/>
        <w:rPr>
          <w:rFonts w:ascii="Arial Narrow" w:eastAsia="Arial Narrow" w:hAnsi="Arial Narrow" w:cs="Times New Roman"/>
        </w:rPr>
      </w:pPr>
      <w:r w:rsidRPr="00A56570">
        <w:rPr>
          <w:rFonts w:ascii="Arial Narrow" w:eastAsia="Arial Narrow" w:hAnsi="Arial Narrow" w:cs="Times New Roman"/>
        </w:rPr>
        <w:t>Consta en el expediente administrativo la documentación que se relaciona a continuación:</w:t>
      </w:r>
    </w:p>
    <w:p w14:paraId="47C00A2C" w14:textId="77777777" w:rsidR="00A56570" w:rsidRPr="00A56570" w:rsidRDefault="00A56570" w:rsidP="000353CA">
      <w:pPr>
        <w:numPr>
          <w:ilvl w:val="0"/>
          <w:numId w:val="1"/>
        </w:numPr>
        <w:spacing w:before="240" w:after="240" w:line="276" w:lineRule="auto"/>
        <w:contextualSpacing/>
        <w:jc w:val="both"/>
        <w:rPr>
          <w:rFonts w:ascii="Arial Narrow" w:eastAsia="Arial Narrow" w:hAnsi="Arial Narrow" w:cs="Times New Roman"/>
        </w:rPr>
      </w:pPr>
      <w:bookmarkStart w:id="4" w:name="_Hlk82970990"/>
      <w:r w:rsidRPr="00A56570">
        <w:rPr>
          <w:rFonts w:ascii="Arial Narrow" w:eastAsia="Arial Narrow" w:hAnsi="Arial Narrow" w:cs="Times New Roman"/>
        </w:rPr>
        <w:t>Reserva de crédito</w:t>
      </w:r>
    </w:p>
    <w:bookmarkEnd w:id="4"/>
    <w:p w14:paraId="2D530A9C" w14:textId="77777777" w:rsidR="00A56570" w:rsidRPr="00A56570" w:rsidRDefault="00A56570" w:rsidP="000353CA">
      <w:pPr>
        <w:numPr>
          <w:ilvl w:val="0"/>
          <w:numId w:val="1"/>
        </w:numPr>
        <w:spacing w:before="240" w:line="276" w:lineRule="auto"/>
        <w:contextualSpacing/>
        <w:jc w:val="both"/>
        <w:rPr>
          <w:rFonts w:ascii="Arial Narrow" w:eastAsia="Arial Narrow" w:hAnsi="Arial Narrow" w:cs="Times New Roman"/>
        </w:rPr>
      </w:pPr>
      <w:r w:rsidRPr="00A56570">
        <w:rPr>
          <w:rFonts w:ascii="Arial Narrow" w:eastAsia="Arial Narrow" w:hAnsi="Arial Narrow" w:cs="Times New Roman"/>
        </w:rPr>
        <w:t>Documento de licitación (</w:t>
      </w:r>
      <w:r w:rsidRPr="00A56570">
        <w:rPr>
          <w:rFonts w:ascii="Arial Narrow" w:eastAsia="Calibri" w:hAnsi="Arial Narrow" w:cs="Times New Roman"/>
        </w:rPr>
        <w:t>El punto 2 del documento de licitación incluye la memoria de necesidades)</w:t>
      </w:r>
      <w:r w:rsidRPr="00A56570">
        <w:rPr>
          <w:rFonts w:ascii="Arial Narrow" w:eastAsia="Arial Narrow" w:hAnsi="Arial Narrow" w:cs="Times New Roman"/>
        </w:rPr>
        <w:t xml:space="preserve"> </w:t>
      </w:r>
    </w:p>
    <w:p w14:paraId="65CAC73B" w14:textId="77777777" w:rsidR="00A56570" w:rsidRPr="00A56570" w:rsidRDefault="00A56570" w:rsidP="000353CA">
      <w:pPr>
        <w:numPr>
          <w:ilvl w:val="0"/>
          <w:numId w:val="1"/>
        </w:numPr>
        <w:spacing w:before="240" w:line="276" w:lineRule="auto"/>
        <w:contextualSpacing/>
        <w:jc w:val="both"/>
        <w:rPr>
          <w:rFonts w:ascii="Arial Narrow" w:eastAsia="Arial Narrow" w:hAnsi="Arial Narrow" w:cs="Times New Roman"/>
        </w:rPr>
      </w:pPr>
      <w:r w:rsidRPr="00A56570">
        <w:rPr>
          <w:rFonts w:ascii="Arial Narrow" w:eastAsia="Arial Narrow" w:hAnsi="Arial Narrow" w:cs="Times New Roman"/>
        </w:rPr>
        <w:t>Oferta de la empresa que se propone como adjudicataria del contrato, por haber obtenido la mayor puntuación conforme al informe de valoración, así como el resto de ofertas presentadas.</w:t>
      </w:r>
    </w:p>
    <w:p w14:paraId="2F4A03FE" w14:textId="77777777" w:rsidR="00A56570" w:rsidRPr="00A56570" w:rsidRDefault="00A56570" w:rsidP="000353CA">
      <w:pPr>
        <w:numPr>
          <w:ilvl w:val="0"/>
          <w:numId w:val="1"/>
        </w:numPr>
        <w:spacing w:before="240" w:line="276" w:lineRule="auto"/>
        <w:contextualSpacing/>
        <w:jc w:val="both"/>
        <w:rPr>
          <w:rFonts w:ascii="Arial Narrow" w:eastAsia="Arial Narrow" w:hAnsi="Arial Narrow" w:cs="Times New Roman"/>
        </w:rPr>
      </w:pPr>
      <w:r w:rsidRPr="00A56570">
        <w:rPr>
          <w:rFonts w:ascii="Arial Narrow" w:eastAsia="Arial Narrow" w:hAnsi="Arial Narrow" w:cs="Times New Roman"/>
        </w:rPr>
        <w:t xml:space="preserve">Documento de autorización y compromiso (documento DR) </w:t>
      </w:r>
      <w:bookmarkStart w:id="5" w:name="_Hlk82970707"/>
      <w:r w:rsidRPr="00A56570">
        <w:rPr>
          <w:rFonts w:ascii="Arial Narrow" w:eastAsia="Arial Narrow" w:hAnsi="Arial Narrow" w:cs="Times New Roman"/>
        </w:rPr>
        <w:t>por el importe de adjudicación que figura en la oferta de la empresa propuesta.</w:t>
      </w:r>
    </w:p>
    <w:bookmarkEnd w:id="5"/>
    <w:p w14:paraId="4587EDC8" w14:textId="77777777" w:rsidR="00A56570" w:rsidRPr="00A56570" w:rsidRDefault="00A56570" w:rsidP="000353CA">
      <w:pPr>
        <w:numPr>
          <w:ilvl w:val="0"/>
          <w:numId w:val="1"/>
        </w:numPr>
        <w:spacing w:before="240" w:line="276" w:lineRule="auto"/>
        <w:contextualSpacing/>
        <w:jc w:val="both"/>
        <w:rPr>
          <w:rFonts w:ascii="Arial Narrow" w:eastAsia="Arial Narrow" w:hAnsi="Arial Narrow" w:cs="Times New Roman"/>
          <w:highlight w:val="yellow"/>
        </w:rPr>
      </w:pPr>
      <w:r w:rsidRPr="00A56570">
        <w:rPr>
          <w:rFonts w:ascii="Arial Narrow" w:eastAsia="Arial Narrow" w:hAnsi="Arial Narrow" w:cs="Times New Roman"/>
          <w:highlight w:val="yellow"/>
        </w:rPr>
        <w:t>Informe favorable de viabilidad expedido por la Dirección de Obras y Mantenimiento Cuando la entrega o puesta en funcionamiento de un suministro suponga la realización de obra o modificación de instalaciones (electricidad, agua, aire acondicionado, etc.) deberá incluirse, junto con la documentación justificativa de la necesidad.</w:t>
      </w:r>
    </w:p>
    <w:p w14:paraId="0AB9E894" w14:textId="77777777" w:rsidR="00A56570" w:rsidRPr="00A56570" w:rsidRDefault="00A56570" w:rsidP="000353CA">
      <w:pPr>
        <w:numPr>
          <w:ilvl w:val="0"/>
          <w:numId w:val="1"/>
        </w:numPr>
        <w:spacing w:before="240" w:line="276" w:lineRule="auto"/>
        <w:contextualSpacing/>
        <w:jc w:val="both"/>
        <w:rPr>
          <w:rFonts w:ascii="Arial Narrow" w:eastAsia="Arial Narrow" w:hAnsi="Arial Narrow" w:cs="Times New Roman"/>
        </w:rPr>
      </w:pPr>
      <w:r w:rsidRPr="00A56570">
        <w:rPr>
          <w:rFonts w:ascii="Arial Narrow" w:eastAsia="Arial Narrow" w:hAnsi="Arial Narrow" w:cs="Times New Roman"/>
          <w:highlight w:val="yellow"/>
        </w:rPr>
        <w:t>Informe final en el que se certifique que se ajusta a lo establecido en el Informe de viabilidad emitido.</w:t>
      </w:r>
    </w:p>
    <w:p w14:paraId="191C1DDB" w14:textId="77777777" w:rsidR="00A56570" w:rsidRPr="00A56570" w:rsidRDefault="00A56570" w:rsidP="000353CA">
      <w:pPr>
        <w:spacing w:before="8" w:line="276" w:lineRule="auto"/>
        <w:ind w:firstLine="709"/>
        <w:jc w:val="both"/>
        <w:rPr>
          <w:rFonts w:ascii="Arial Narrow" w:eastAsia="Arial Narrow" w:hAnsi="Arial Narrow" w:cs="Times New Roman"/>
        </w:rPr>
      </w:pPr>
    </w:p>
    <w:p w14:paraId="66B214DA" w14:textId="77777777" w:rsidR="00A56570" w:rsidRPr="00A56570" w:rsidRDefault="00A56570" w:rsidP="00A56570">
      <w:pPr>
        <w:spacing w:before="8" w:line="276" w:lineRule="auto"/>
        <w:ind w:firstLine="709"/>
        <w:jc w:val="center"/>
        <w:rPr>
          <w:rFonts w:ascii="Arial Narrow" w:eastAsia="Arial Narrow" w:hAnsi="Arial Narrow" w:cs="Times New Roman"/>
          <w:b/>
        </w:rPr>
      </w:pPr>
      <w:r w:rsidRPr="00A56570">
        <w:rPr>
          <w:rFonts w:ascii="Arial Narrow" w:eastAsia="Arial Narrow" w:hAnsi="Arial Narrow" w:cs="Times New Roman"/>
          <w:b/>
        </w:rPr>
        <w:t>FUNDAMENTOS JURÍDICOS</w:t>
      </w:r>
    </w:p>
    <w:p w14:paraId="58D6D52C" w14:textId="77777777" w:rsidR="00A56570" w:rsidRPr="00A56570" w:rsidRDefault="00A56570" w:rsidP="00A56570">
      <w:pPr>
        <w:spacing w:before="8" w:line="276" w:lineRule="auto"/>
        <w:jc w:val="both"/>
        <w:rPr>
          <w:rFonts w:ascii="Arial Narrow" w:eastAsia="Arial Narrow" w:hAnsi="Arial Narrow" w:cs="Times New Roman"/>
        </w:rPr>
      </w:pPr>
      <w:r w:rsidRPr="00A56570">
        <w:rPr>
          <w:rFonts w:ascii="Arial Narrow" w:eastAsia="Arial Narrow" w:hAnsi="Arial Narrow" w:cs="Times New Roman"/>
        </w:rPr>
        <w:t>La normativa aplicable está constituida por la Ley 9/2017, de 8 de noviembre, de Contratos del Sector Público, por la que se transponen al ordenamiento jurídico español las Directivas del Parlamento Europeo y del Consejo 2014/23/UE y 2014/24/UE, de 26 de febrero de 2014 (en adelante LCSP); por el Real Decreto 817/2009, de 8 de mayo, por el que se desarrolla parcialmente la Ley 30/2007, de 30 de octubre, de Contratos del Sector Público; por el Real Decreto 1098/2001, de 12 de octubre, por el que se aprueba el Reglamento general de la Ley de Contratos de las Administraciones Públicas; y por las restantes normas de aplicación en la materia.</w:t>
      </w:r>
    </w:p>
    <w:p w14:paraId="44BCDAFE" w14:textId="77777777" w:rsidR="00A56570" w:rsidRPr="00A56570" w:rsidRDefault="00A56570" w:rsidP="00A56570">
      <w:pPr>
        <w:spacing w:before="8" w:line="276" w:lineRule="auto"/>
        <w:ind w:firstLine="709"/>
        <w:jc w:val="both"/>
        <w:rPr>
          <w:rFonts w:ascii="Arial Narrow" w:eastAsia="Arial Narrow" w:hAnsi="Arial Narrow" w:cs="Times New Roman"/>
        </w:rPr>
      </w:pPr>
      <w:r w:rsidRPr="00A56570">
        <w:rPr>
          <w:rFonts w:ascii="Arial Narrow" w:eastAsia="Arial Narrow" w:hAnsi="Arial Narrow" w:cs="Times New Roman"/>
        </w:rPr>
        <w:lastRenderedPageBreak/>
        <w:t>Al amparo de lo establecido en los artículos 150 y 151 de la LCSP y demás disposiciones de aplicación, entre las que se encuentran los pliegos de la licitación del acuerdo marco, se propone elevar al órgano de contratación, previo informe de Intervención, la resolución de adjudicación del contrato a:</w:t>
      </w:r>
    </w:p>
    <w:p w14:paraId="1C2A0C3B" w14:textId="77777777" w:rsidR="00A56570" w:rsidRPr="006748C0" w:rsidRDefault="00A56570" w:rsidP="00A56570">
      <w:pPr>
        <w:spacing w:before="240" w:line="276" w:lineRule="auto"/>
        <w:rPr>
          <w:rFonts w:ascii="Arial Narrow" w:eastAsia="Calibri" w:hAnsi="Arial Narrow" w:cs="Times New Roman"/>
          <w:color w:val="002060"/>
        </w:rPr>
      </w:pPr>
      <w:r w:rsidRPr="00A56570">
        <w:rPr>
          <w:rFonts w:ascii="Arial Narrow" w:eastAsia="Calibri" w:hAnsi="Arial Narrow" w:cs="Times New Roman"/>
        </w:rPr>
        <w:t xml:space="preserve">CIF: </w:t>
      </w:r>
      <w:r w:rsidRPr="006748C0">
        <w:rPr>
          <w:rFonts w:ascii="Arial Narrow" w:eastAsia="Calibri" w:hAnsi="Arial Narrow" w:cs="Times New Roman"/>
          <w:color w:val="002060"/>
        </w:rPr>
        <w:t>XXXXXXXXXX</w:t>
      </w:r>
    </w:p>
    <w:p w14:paraId="1423F1A1" w14:textId="77777777" w:rsidR="00A56570" w:rsidRPr="006748C0" w:rsidRDefault="00A56570" w:rsidP="00A56570">
      <w:pPr>
        <w:rPr>
          <w:rFonts w:ascii="Arial Narrow" w:eastAsia="Calibri" w:hAnsi="Arial Narrow" w:cs="Times New Roman"/>
          <w:color w:val="002060"/>
        </w:rPr>
      </w:pPr>
      <w:r w:rsidRPr="00A56570">
        <w:rPr>
          <w:rFonts w:ascii="Arial Narrow" w:eastAsia="Calibri" w:hAnsi="Arial Narrow" w:cs="Times New Roman"/>
        </w:rPr>
        <w:t xml:space="preserve">DENOMINACIÓN DE LA SOCIEDAD: </w:t>
      </w:r>
      <w:r w:rsidRPr="006748C0">
        <w:rPr>
          <w:rFonts w:ascii="Arial Narrow" w:eastAsia="Calibri" w:hAnsi="Arial Narrow" w:cs="Times New Roman"/>
          <w:color w:val="002060"/>
        </w:rPr>
        <w:t>XXXXXXXXXXXXXXXX</w:t>
      </w:r>
    </w:p>
    <w:p w14:paraId="41F957D3" w14:textId="77777777" w:rsidR="00A56570" w:rsidRPr="00A56570" w:rsidRDefault="00A56570" w:rsidP="00A56570">
      <w:pPr>
        <w:rPr>
          <w:rFonts w:ascii="Arial Narrow" w:eastAsia="Calibri" w:hAnsi="Arial Narrow" w:cs="Times New Roman"/>
        </w:rPr>
      </w:pPr>
      <w:r w:rsidRPr="00A56570">
        <w:rPr>
          <w:rFonts w:ascii="Arial Narrow" w:eastAsia="Calibri" w:hAnsi="Arial Narrow" w:cs="Times New Roman"/>
        </w:rPr>
        <w:t>Por el siguiente importe:</w:t>
      </w:r>
    </w:p>
    <w:p w14:paraId="15AB052F" w14:textId="77777777" w:rsidR="00A56570" w:rsidRPr="006748C0" w:rsidRDefault="00A56570" w:rsidP="00A56570">
      <w:pPr>
        <w:ind w:left="708"/>
        <w:rPr>
          <w:rFonts w:ascii="Arial Narrow" w:eastAsia="Calibri" w:hAnsi="Arial Narrow" w:cs="Times New Roman"/>
          <w:color w:val="002060"/>
        </w:rPr>
      </w:pPr>
      <w:r w:rsidRPr="00A56570">
        <w:rPr>
          <w:rFonts w:ascii="Arial Narrow" w:eastAsia="Calibri" w:hAnsi="Arial Narrow" w:cs="Times New Roman"/>
        </w:rPr>
        <w:t xml:space="preserve">Base imponible: </w:t>
      </w:r>
      <w:r w:rsidRPr="006748C0">
        <w:rPr>
          <w:rFonts w:ascii="Arial Narrow" w:eastAsia="Calibri" w:hAnsi="Arial Narrow" w:cs="Times New Roman"/>
          <w:color w:val="002060"/>
        </w:rPr>
        <w:t>XXXXXX</w:t>
      </w:r>
    </w:p>
    <w:p w14:paraId="5CF29325" w14:textId="77777777" w:rsidR="00A56570" w:rsidRPr="006748C0" w:rsidRDefault="00A56570" w:rsidP="00A56570">
      <w:pPr>
        <w:ind w:left="708"/>
        <w:rPr>
          <w:rFonts w:ascii="Arial Narrow" w:eastAsia="Calibri" w:hAnsi="Arial Narrow" w:cs="Times New Roman"/>
          <w:color w:val="002060"/>
        </w:rPr>
      </w:pPr>
      <w:r w:rsidRPr="00A56570">
        <w:rPr>
          <w:rFonts w:ascii="Arial Narrow" w:eastAsia="Calibri" w:hAnsi="Arial Narrow" w:cs="Times New Roman"/>
        </w:rPr>
        <w:t xml:space="preserve">IVA: </w:t>
      </w:r>
      <w:r w:rsidRPr="006748C0">
        <w:rPr>
          <w:rFonts w:ascii="Arial Narrow" w:eastAsia="Calibri" w:hAnsi="Arial Narrow" w:cs="Times New Roman"/>
          <w:color w:val="002060"/>
        </w:rPr>
        <w:t>XXXXXX</w:t>
      </w:r>
    </w:p>
    <w:p w14:paraId="6103DFAF" w14:textId="77777777" w:rsidR="00A56570" w:rsidRPr="006748C0" w:rsidRDefault="00A56570" w:rsidP="00A56570">
      <w:pPr>
        <w:spacing w:before="8" w:line="276" w:lineRule="auto"/>
        <w:ind w:left="708"/>
        <w:rPr>
          <w:rFonts w:ascii="Arial Narrow" w:eastAsia="Arial Narrow" w:hAnsi="Arial Narrow" w:cs="Times New Roman"/>
          <w:b/>
          <w:color w:val="002060"/>
        </w:rPr>
      </w:pPr>
      <w:r w:rsidRPr="00A56570">
        <w:rPr>
          <w:rFonts w:ascii="Arial Narrow" w:eastAsia="Calibri" w:hAnsi="Arial Narrow" w:cs="Times New Roman"/>
        </w:rPr>
        <w:t xml:space="preserve">Total: </w:t>
      </w:r>
      <w:r w:rsidRPr="006748C0">
        <w:rPr>
          <w:rFonts w:ascii="Arial Narrow" w:eastAsia="Calibri" w:hAnsi="Arial Narrow" w:cs="Times New Roman"/>
          <w:color w:val="002060"/>
        </w:rPr>
        <w:t>XXXXXXX</w:t>
      </w:r>
      <w:r w:rsidRPr="006748C0">
        <w:rPr>
          <w:rFonts w:ascii="Arial Narrow" w:eastAsia="Arial Narrow" w:hAnsi="Arial Narrow" w:cs="Times New Roman"/>
          <w:b/>
          <w:color w:val="002060"/>
        </w:rPr>
        <w:t xml:space="preserve"> </w:t>
      </w:r>
    </w:p>
    <w:p w14:paraId="6CA93655" w14:textId="77777777" w:rsidR="00A56570" w:rsidRPr="00A56570" w:rsidRDefault="00A56570" w:rsidP="00A56570">
      <w:pPr>
        <w:rPr>
          <w:rFonts w:ascii="Arial Narrow" w:eastAsia="Calibri" w:hAnsi="Arial Narrow" w:cs="Times New Roman"/>
        </w:rPr>
      </w:pPr>
    </w:p>
    <w:p w14:paraId="32963B17" w14:textId="77777777" w:rsidR="00A56570" w:rsidRPr="00A56570" w:rsidRDefault="00A56570" w:rsidP="00A56570">
      <w:pPr>
        <w:jc w:val="center"/>
        <w:rPr>
          <w:rFonts w:ascii="Arial Narrow" w:eastAsia="Calibri" w:hAnsi="Arial Narrow" w:cs="Times New Roman"/>
        </w:rPr>
      </w:pPr>
      <w:r w:rsidRPr="00A56570">
        <w:rPr>
          <w:rFonts w:ascii="Arial Narrow" w:eastAsia="Calibri" w:hAnsi="Arial Narrow" w:cs="Times New Roman"/>
        </w:rPr>
        <w:t xml:space="preserve">Madrid a </w:t>
      </w:r>
    </w:p>
    <w:p w14:paraId="48659D86" w14:textId="77777777" w:rsidR="00A56570" w:rsidRPr="00A56570" w:rsidRDefault="00A56570" w:rsidP="00A56570">
      <w:pPr>
        <w:jc w:val="center"/>
        <w:rPr>
          <w:rFonts w:ascii="Arial Narrow" w:eastAsia="Calibri" w:hAnsi="Arial Narrow" w:cs="Times New Roman"/>
        </w:rPr>
      </w:pPr>
      <w:r w:rsidRPr="00A56570">
        <w:rPr>
          <w:rFonts w:ascii="Arial Narrow" w:eastAsia="Arial Narrow" w:hAnsi="Arial Narrow" w:cs="Times New Roman"/>
          <w:b/>
          <w:bCs/>
        </w:rPr>
        <w:t xml:space="preserve">Gerente/a - Administrador/a - </w:t>
      </w:r>
      <w:proofErr w:type="gramStart"/>
      <w:r w:rsidRPr="00A56570">
        <w:rPr>
          <w:rFonts w:ascii="Arial Narrow" w:eastAsia="Arial Narrow" w:hAnsi="Arial Narrow" w:cs="Calibri"/>
          <w:b/>
          <w:bCs/>
        </w:rPr>
        <w:t>Jefe</w:t>
      </w:r>
      <w:proofErr w:type="gramEnd"/>
      <w:r w:rsidRPr="00A56570">
        <w:rPr>
          <w:rFonts w:ascii="Arial Narrow" w:eastAsia="Arial Narrow" w:hAnsi="Arial Narrow" w:cs="Calibri"/>
          <w:b/>
          <w:bCs/>
        </w:rPr>
        <w:t>/a de Servicio</w:t>
      </w:r>
    </w:p>
    <w:p w14:paraId="7D58F20C" w14:textId="77777777" w:rsidR="005D7328" w:rsidRDefault="009065BD"/>
    <w:sectPr w:rsidR="005D732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B0EC4" w14:textId="77777777" w:rsidR="00673DB0" w:rsidRDefault="00673DB0" w:rsidP="00673DB0">
      <w:pPr>
        <w:spacing w:after="0" w:line="240" w:lineRule="auto"/>
      </w:pPr>
      <w:r>
        <w:separator/>
      </w:r>
    </w:p>
  </w:endnote>
  <w:endnote w:type="continuationSeparator" w:id="0">
    <w:p w14:paraId="63324EBE" w14:textId="77777777" w:rsidR="00673DB0" w:rsidRDefault="00673DB0" w:rsidP="00673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20581" w14:textId="77777777" w:rsidR="00673DB0" w:rsidRDefault="00673DB0" w:rsidP="00673DB0">
      <w:pPr>
        <w:spacing w:after="0" w:line="240" w:lineRule="auto"/>
      </w:pPr>
      <w:r>
        <w:separator/>
      </w:r>
    </w:p>
  </w:footnote>
  <w:footnote w:type="continuationSeparator" w:id="0">
    <w:p w14:paraId="3AEA11D6" w14:textId="77777777" w:rsidR="00673DB0" w:rsidRDefault="00673DB0" w:rsidP="00673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57F41" w14:textId="77777777" w:rsidR="00673DB0" w:rsidRDefault="00673DB0">
    <w:pPr>
      <w:pStyle w:val="Encabezado"/>
    </w:pPr>
    <w:r>
      <w:rPr>
        <w:noProof/>
        <w:lang w:eastAsia="es-ES"/>
      </w:rPr>
      <w:drawing>
        <wp:anchor distT="0" distB="0" distL="114300" distR="114300" simplePos="0" relativeHeight="251659264" behindDoc="0" locked="0" layoutInCell="1" allowOverlap="1" wp14:anchorId="21431A67" wp14:editId="2658AF92">
          <wp:simplePos x="0" y="0"/>
          <wp:positionH relativeFrom="column">
            <wp:posOffset>-814359</wp:posOffset>
          </wp:positionH>
          <wp:positionV relativeFrom="paragraph">
            <wp:posOffset>-288059</wp:posOffset>
          </wp:positionV>
          <wp:extent cx="1714500" cy="1253490"/>
          <wp:effectExtent l="0" t="0" r="0" b="3810"/>
          <wp:wrapSquare wrapText="right"/>
          <wp:docPr id="11" name="Imagen 11" descr="http://www.ucm.es/cont/descargas/documento6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m.es/cont/descargas/documento658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1253490"/>
                  </a:xfrm>
                  <a:prstGeom prst="rect">
                    <a:avLst/>
                  </a:prstGeom>
                  <a:noFill/>
                </pic:spPr>
              </pic:pic>
            </a:graphicData>
          </a:graphic>
          <wp14:sizeRelH relativeFrom="page">
            <wp14:pctWidth>0</wp14:pctWidth>
          </wp14:sizeRelH>
          <wp14:sizeRelV relativeFrom="page">
            <wp14:pctHeight>0</wp14:pctHeight>
          </wp14:sizeRelV>
        </wp:anchor>
      </w:drawing>
    </w:r>
  </w:p>
  <w:p w14:paraId="24EF9F41" w14:textId="77777777" w:rsidR="00673DB0" w:rsidRDefault="00673DB0">
    <w:pPr>
      <w:pStyle w:val="Encabezado"/>
    </w:pPr>
  </w:p>
  <w:p w14:paraId="17BD54C3" w14:textId="77777777" w:rsidR="00673DB0" w:rsidRDefault="00673DB0">
    <w:pPr>
      <w:pStyle w:val="Encabezado"/>
    </w:pPr>
  </w:p>
  <w:p w14:paraId="55696FA4" w14:textId="77777777" w:rsidR="00673DB0" w:rsidRDefault="00673DB0">
    <w:pPr>
      <w:pStyle w:val="Encabezado"/>
    </w:pPr>
  </w:p>
  <w:p w14:paraId="48ECC643" w14:textId="77777777" w:rsidR="00673DB0" w:rsidRDefault="00673DB0">
    <w:pPr>
      <w:pStyle w:val="Encabezado"/>
    </w:pPr>
  </w:p>
  <w:p w14:paraId="3E7ED075" w14:textId="77777777" w:rsidR="00673DB0" w:rsidRDefault="00673DB0">
    <w:pPr>
      <w:pStyle w:val="Encabezado"/>
    </w:pPr>
  </w:p>
  <w:p w14:paraId="220FE35C" w14:textId="77777777" w:rsidR="00673DB0" w:rsidRDefault="00673D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A708A"/>
    <w:multiLevelType w:val="hybridMultilevel"/>
    <w:tmpl w:val="4C46670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70"/>
    <w:rsid w:val="000353CA"/>
    <w:rsid w:val="00673DB0"/>
    <w:rsid w:val="006748C0"/>
    <w:rsid w:val="00794429"/>
    <w:rsid w:val="009065BD"/>
    <w:rsid w:val="00A56570"/>
    <w:rsid w:val="00C32A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5DA9"/>
  <w15:chartTrackingRefBased/>
  <w15:docId w15:val="{94BE47E2-6E55-4E24-B58D-2DFF0ADF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5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73D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3DB0"/>
  </w:style>
  <w:style w:type="paragraph" w:styleId="Piedepgina">
    <w:name w:val="footer"/>
    <w:basedOn w:val="Normal"/>
    <w:link w:val="PiedepginaCar"/>
    <w:uiPriority w:val="99"/>
    <w:unhideWhenUsed/>
    <w:rsid w:val="00673D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3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ucm.es/cont/descargas/documento658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500</Words>
  <Characters>2752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BARRIO MOZO</dc:creator>
  <cp:keywords/>
  <dc:description/>
  <cp:lastModifiedBy>MARGARITA BARRIO MOZO</cp:lastModifiedBy>
  <cp:revision>5</cp:revision>
  <dcterms:created xsi:type="dcterms:W3CDTF">2023-01-24T10:29:00Z</dcterms:created>
  <dcterms:modified xsi:type="dcterms:W3CDTF">2023-06-15T19:09:00Z</dcterms:modified>
</cp:coreProperties>
</file>