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F81BD" w:themeColor="accent1"/>
        </w:rPr>
        <w:id w:val="950287708"/>
        <w:docPartObj>
          <w:docPartGallery w:val="Cover Pages"/>
          <w:docPartUnique/>
        </w:docPartObj>
      </w:sdtPr>
      <w:sdtContent>
        <w:p w:rsidR="00622DE8" w:rsidRDefault="00622DE8" w:rsidP="00622DE8">
          <w:pPr>
            <w:pStyle w:val="Sinespaciado"/>
            <w:spacing w:before="100" w:beforeAutospacing="1"/>
            <w:jc w:val="center"/>
            <w:rPr>
              <w:color w:val="4F81BD" w:themeColor="accent1"/>
            </w:rPr>
          </w:pPr>
        </w:p>
        <w:p w:rsidR="00622DE8" w:rsidRDefault="00622DE8" w:rsidP="00622DE8">
          <w:pPr>
            <w:pStyle w:val="Sinespaciado"/>
            <w:spacing w:before="100" w:beforeAutospacing="1"/>
            <w:jc w:val="center"/>
            <w:rPr>
              <w:color w:val="4F81BD" w:themeColor="accent1"/>
            </w:rPr>
          </w:pPr>
        </w:p>
        <w:p w:rsidR="003F676F" w:rsidRDefault="003F676F" w:rsidP="00622DE8">
          <w:pPr>
            <w:pStyle w:val="Sinespaciado"/>
            <w:spacing w:before="100" w:beforeAutospacing="1"/>
            <w:jc w:val="center"/>
            <w:rPr>
              <w:color w:val="4F81BD" w:themeColor="accent1"/>
            </w:rPr>
          </w:pPr>
        </w:p>
        <w:p w:rsidR="00622DE8" w:rsidRDefault="00622DE8" w:rsidP="00622DE8">
          <w:pPr>
            <w:pStyle w:val="Sinespaciado"/>
            <w:spacing w:before="100" w:beforeAutospacing="1"/>
            <w:jc w:val="center"/>
            <w:rPr>
              <w:color w:val="4F81BD" w:themeColor="accent1"/>
            </w:rPr>
          </w:pPr>
          <w:r w:rsidRPr="00FC1581">
            <w:rPr>
              <w:rFonts w:asciiTheme="minorHAnsi" w:eastAsiaTheme="minorEastAsia" w:hAnsiTheme="minorHAnsi" w:cstheme="minorBidi"/>
              <w:noProof/>
              <w:sz w:val="22"/>
              <w:szCs w:val="22"/>
            </w:rPr>
            <w:drawing>
              <wp:inline distT="0" distB="0" distL="0" distR="0" wp14:anchorId="2E657DB8" wp14:editId="0694D7A2">
                <wp:extent cx="2240915" cy="2504440"/>
                <wp:effectExtent l="152400" t="152400" r="349885" b="334010"/>
                <wp:docPr id="5" name="Imagen 5" descr="C:\Documents and Settings\negociado\Mis documentos\Configuración local\Archivos temporales de Internet\OLK15\ESCUDO BLANC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negociado\Mis documentos\Configuración local\Archivos temporales de Internet\OLK15\ESCUDO BLANCO.gif"/>
                        <pic:cNvPicPr>
                          <a:picLocks noChangeAspect="1" noChangeArrowheads="1"/>
                        </pic:cNvPicPr>
                      </pic:nvPicPr>
                      <pic:blipFill>
                        <a:blip r:embed="rId9" r:link="rId10" cstate="print"/>
                        <a:srcRect/>
                        <a:stretch>
                          <a:fillRect/>
                        </a:stretch>
                      </pic:blipFill>
                      <pic:spPr bwMode="auto">
                        <a:xfrm>
                          <a:off x="0" y="0"/>
                          <a:ext cx="2240915" cy="2504440"/>
                        </a:xfrm>
                        <a:prstGeom prst="rect">
                          <a:avLst/>
                        </a:prstGeom>
                        <a:ln>
                          <a:noFill/>
                        </a:ln>
                        <a:effectLst>
                          <a:outerShdw blurRad="292100" dist="139700" dir="2700000" algn="tl" rotWithShape="0">
                            <a:srgbClr val="333333">
                              <a:alpha val="65000"/>
                            </a:srgbClr>
                          </a:outerShdw>
                        </a:effectLst>
                      </pic:spPr>
                    </pic:pic>
                  </a:graphicData>
                </a:graphic>
              </wp:inline>
            </w:drawing>
          </w:r>
        </w:p>
        <w:p w:rsidR="006C3BE0" w:rsidRDefault="006C3BE0" w:rsidP="00B153C4">
          <w:pPr>
            <w:pStyle w:val="Sinespaciado"/>
            <w:spacing w:before="100" w:beforeAutospacing="1"/>
            <w:rPr>
              <w:color w:val="4F81BD" w:themeColor="accent1"/>
            </w:rPr>
          </w:pPr>
        </w:p>
        <w:p w:rsidR="00622DE8" w:rsidRDefault="00622DE8" w:rsidP="00622DE8">
          <w:pPr>
            <w:pStyle w:val="Sinespaciado"/>
            <w:spacing w:before="100" w:beforeAutospacing="1"/>
            <w:jc w:val="center"/>
            <w:rPr>
              <w:color w:val="4F81BD" w:themeColor="accent1"/>
            </w:rPr>
          </w:pPr>
        </w:p>
        <w:sdt>
          <w:sdtPr>
            <w:rPr>
              <w:rFonts w:ascii="Calibri" w:eastAsiaTheme="minorHAnsi" w:hAnsi="Calibri" w:cs="Calibri"/>
              <w:color w:val="4F81BD" w:themeColor="accent1"/>
              <w:sz w:val="52"/>
              <w:szCs w:val="52"/>
              <w:lang w:eastAsia="en-US"/>
            </w:rPr>
            <w:alias w:val="Título"/>
            <w:tag w:val=""/>
            <w:id w:val="1735040861"/>
            <w:placeholder>
              <w:docPart w:val="CC9265BA0D2944C7A974192911BBAD7E"/>
            </w:placeholder>
            <w:dataBinding w:prefixMappings="xmlns:ns0='http://purl.org/dc/elements/1.1/' xmlns:ns1='http://schemas.openxmlformats.org/package/2006/metadata/core-properties' " w:xpath="/ns1:coreProperties[1]/ns0:title[1]" w:storeItemID="{6C3C8BC8-F283-45AE-878A-BAB7291924A1}"/>
            <w:text/>
          </w:sdtPr>
          <w:sdtContent>
            <w:p w:rsidR="00622DE8" w:rsidRPr="00471DDE" w:rsidRDefault="00471DDE" w:rsidP="00622DE8">
              <w:pPr>
                <w:pStyle w:val="Sinespaciado"/>
                <w:pBdr>
                  <w:top w:val="single" w:sz="6" w:space="6" w:color="4F81BD" w:themeColor="accent1"/>
                  <w:bottom w:val="single" w:sz="6" w:space="6" w:color="4F81BD" w:themeColor="accent1"/>
                </w:pBdr>
                <w:spacing w:after="240"/>
                <w:jc w:val="center"/>
                <w:rPr>
                  <w:rFonts w:asciiTheme="minorHAnsi" w:eastAsiaTheme="majorEastAsia" w:hAnsiTheme="minorHAnsi" w:cstheme="majorBidi"/>
                  <w:caps/>
                  <w:color w:val="4F81BD" w:themeColor="accent1"/>
                  <w:sz w:val="52"/>
                  <w:szCs w:val="52"/>
                </w:rPr>
              </w:pPr>
              <w:r w:rsidRPr="00471DDE">
                <w:rPr>
                  <w:rFonts w:ascii="Calibri" w:eastAsiaTheme="minorHAnsi" w:hAnsi="Calibri" w:cs="Calibri"/>
                  <w:color w:val="4F81BD" w:themeColor="accent1"/>
                  <w:sz w:val="52"/>
                  <w:szCs w:val="52"/>
                  <w:lang w:eastAsia="en-US"/>
                </w:rPr>
                <w:t>MEMORIA ANUAL DE SEGUIMIENTO DEL TÍTULO DE MÁSTER EN ESTADÍSTICAS OFICIALES E INDICADORES SOCIALES Y ECONÓMICOS</w:t>
              </w:r>
            </w:p>
          </w:sdtContent>
        </w:sdt>
        <w:p w:rsidR="00622DE8" w:rsidRDefault="00622DE8" w:rsidP="00622DE8">
          <w:pPr>
            <w:pStyle w:val="Sinespaciado"/>
            <w:jc w:val="center"/>
            <w:rPr>
              <w:color w:val="4F81BD" w:themeColor="accent1"/>
              <w:sz w:val="28"/>
              <w:szCs w:val="28"/>
            </w:rPr>
          </w:pPr>
        </w:p>
        <w:p w:rsidR="00622DE8" w:rsidRDefault="00622DE8" w:rsidP="00622DE8">
          <w:pPr>
            <w:pStyle w:val="Sinespaciado"/>
            <w:spacing w:before="480"/>
            <w:jc w:val="center"/>
            <w:rPr>
              <w:color w:val="4F81BD" w:themeColor="accent1"/>
            </w:rPr>
          </w:pPr>
          <w:r>
            <w:rPr>
              <w:noProof/>
              <w:color w:val="4F81BD" w:themeColor="accent1"/>
            </w:rPr>
            <mc:AlternateContent>
              <mc:Choice Requires="wps">
                <w:drawing>
                  <wp:anchor distT="0" distB="0" distL="114300" distR="114300" simplePos="0" relativeHeight="251660288" behindDoc="0" locked="0" layoutInCell="1" allowOverlap="1" wp14:anchorId="172128E3" wp14:editId="6E2A476E">
                    <wp:simplePos x="0" y="0"/>
                    <wp:positionH relativeFrom="margin">
                      <wp:align>center</wp:align>
                    </wp:positionH>
                    <mc:AlternateContent>
                      <mc:Choice Requires="wp14">
                        <wp:positionV relativeFrom="page">
                          <wp14:pctPosVOffset>85000</wp14:pctPosVOffset>
                        </wp:positionV>
                      </mc:Choice>
                      <mc:Fallback>
                        <wp:positionV relativeFrom="page">
                          <wp:posOffset>9087485</wp:posOffset>
                        </wp:positionV>
                      </mc:Fallback>
                    </mc:AlternateContent>
                    <wp:extent cx="6553200" cy="557784"/>
                    <wp:effectExtent l="0" t="0" r="0" b="12700"/>
                    <wp:wrapNone/>
                    <wp:docPr id="4" name="Cuadro de texto 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HAnsi" w:hAnsiTheme="minorHAnsi"/>
                                    <w:caps/>
                                    <w:color w:val="4F81BD" w:themeColor="accent1"/>
                                    <w:sz w:val="28"/>
                                    <w:szCs w:val="28"/>
                                  </w:rPr>
                                  <w:alias w:val="Fecha"/>
                                  <w:tag w:val=""/>
                                  <w:id w:val="197127006"/>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Content>
                                  <w:p w:rsidR="00A42950" w:rsidRPr="001855DD" w:rsidRDefault="00A42950" w:rsidP="00622DE8">
                                    <w:pPr>
                                      <w:pStyle w:val="Sinespaciado"/>
                                      <w:spacing w:after="40"/>
                                      <w:jc w:val="center"/>
                                      <w:rPr>
                                        <w:rFonts w:asciiTheme="minorHAnsi" w:hAnsiTheme="minorHAnsi"/>
                                        <w:caps/>
                                        <w:color w:val="4F81BD" w:themeColor="accent1"/>
                                        <w:sz w:val="28"/>
                                        <w:szCs w:val="28"/>
                                      </w:rPr>
                                    </w:pPr>
                                    <w:r>
                                      <w:rPr>
                                        <w:rFonts w:asciiTheme="minorHAnsi" w:hAnsiTheme="minorHAnsi"/>
                                        <w:caps/>
                                        <w:color w:val="4F81BD" w:themeColor="accent1"/>
                                        <w:sz w:val="28"/>
                                        <w:szCs w:val="28"/>
                                      </w:rPr>
                                      <w:t>CURSO 2017-18</w:t>
                                    </w:r>
                                  </w:p>
                                </w:sdtContent>
                              </w:sdt>
                              <w:p w:rsidR="00A42950" w:rsidRDefault="00A42950" w:rsidP="00622DE8">
                                <w:pPr>
                                  <w:pStyle w:val="Sinespaciado"/>
                                  <w:jc w:val="center"/>
                                  <w:rPr>
                                    <w:rFonts w:asciiTheme="minorHAnsi" w:hAnsiTheme="minorHAnsi"/>
                                    <w:caps/>
                                    <w:color w:val="4F81BD" w:themeColor="accent1"/>
                                    <w:sz w:val="22"/>
                                    <w:szCs w:val="22"/>
                                  </w:rPr>
                                </w:pPr>
                                <w:sdt>
                                  <w:sdtPr>
                                    <w:rPr>
                                      <w:rFonts w:asciiTheme="minorHAnsi" w:hAnsiTheme="minorHAnsi"/>
                                      <w:caps/>
                                      <w:color w:val="4F81BD" w:themeColor="accent1"/>
                                      <w:sz w:val="22"/>
                                      <w:szCs w:val="22"/>
                                    </w:rPr>
                                    <w:alias w:val="Dirección"/>
                                    <w:tag w:val=""/>
                                    <w:id w:val="-726379553"/>
                                    <w:dataBinding w:prefixMappings="xmlns:ns0='http://schemas.microsoft.com/office/2006/coverPageProps' " w:xpath="/ns0:CoverPageProperties[1]/ns0:CompanyAddress[1]" w:storeItemID="{55AF091B-3C7A-41E3-B477-F2FDAA23CFDA}"/>
                                    <w:text/>
                                  </w:sdtPr>
                                  <w:sdtContent>
                                    <w:r w:rsidRPr="00776306">
                                      <w:rPr>
                                        <w:rFonts w:asciiTheme="minorHAnsi" w:hAnsiTheme="minorHAnsi"/>
                                        <w:caps/>
                                        <w:color w:val="4F81BD" w:themeColor="accent1"/>
                                        <w:sz w:val="22"/>
                                        <w:szCs w:val="22"/>
                                      </w:rPr>
                                      <w:t>VICERRECTORADO DE CALIDAD DE LA UNIVERSIDAD COMPLUTENSE DE MADRID</w:t>
                                    </w:r>
                                  </w:sdtContent>
                                </w:sdt>
                              </w:p>
                              <w:p w:rsidR="00A42950" w:rsidRDefault="00A42950" w:rsidP="00622DE8">
                                <w:pPr>
                                  <w:pStyle w:val="Sinespaciado"/>
                                  <w:jc w:val="center"/>
                                  <w:rPr>
                                    <w:color w:val="4F81BD" w:themeColor="accent1"/>
                                  </w:rPr>
                                </w:pPr>
                                <w:r>
                                  <w:rPr>
                                    <w:rFonts w:asciiTheme="minorHAnsi" w:hAnsiTheme="minorHAnsi"/>
                                    <w:caps/>
                                    <w:color w:val="4F81BD" w:themeColor="accent1"/>
                                    <w:sz w:val="22"/>
                                    <w:szCs w:val="22"/>
                                  </w:rPr>
                                  <w:t>O</w:t>
                                </w:r>
                                <w:r>
                                  <w:rPr>
                                    <w:rFonts w:asciiTheme="minorHAnsi" w:hAnsiTheme="minorHAnsi"/>
                                    <w:color w:val="4F81BD" w:themeColor="accent1"/>
                                    <w:sz w:val="22"/>
                                    <w:szCs w:val="22"/>
                                  </w:rPr>
                                  <w:t xml:space="preserve">ficina para la Calidad de la </w:t>
                                </w:r>
                                <w:r w:rsidRPr="001855DD">
                                  <w:rPr>
                                    <w:rFonts w:asciiTheme="minorHAnsi" w:hAnsiTheme="minorHAnsi"/>
                                    <w:caps/>
                                    <w:color w:val="4F81BD" w:themeColor="accent1"/>
                                    <w:sz w:val="22"/>
                                    <w:szCs w:val="22"/>
                                  </w:rPr>
                                  <w:t xml:space="preserve"> UCM</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72128E3" id="_x0000_t202" coordsize="21600,21600" o:spt="202" path="m,l,21600r21600,l21600,xe">
                    <v:stroke joinstyle="miter"/>
                    <v:path gradientshapeok="t" o:connecttype="rect"/>
                  </v:shapetype>
                  <v:shape id="Cuadro de texto 4"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" filled="f" stroked="f" strokeweight=".5pt">
                    <v:textbox style="mso-fit-shape-to-text:t" inset="0,0,0,0">
                      <w:txbxContent>
                        <w:sdt>
                          <w:sdtPr>
                            <w:rPr>
                              <w:rFonts w:asciiTheme="minorHAnsi" w:hAnsiTheme="minorHAnsi"/>
                              <w:caps/>
                              <w:color w:val="4F81BD" w:themeColor="accent1"/>
                              <w:sz w:val="28"/>
                              <w:szCs w:val="28"/>
                            </w:rPr>
                            <w:alias w:val="Fecha"/>
                            <w:tag w:val=""/>
                            <w:id w:val="197127006"/>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Content>
                            <w:p w:rsidR="00A42950" w:rsidRPr="001855DD" w:rsidRDefault="00A42950" w:rsidP="00622DE8">
                              <w:pPr>
                                <w:pStyle w:val="Sinespaciado"/>
                                <w:spacing w:after="40"/>
                                <w:jc w:val="center"/>
                                <w:rPr>
                                  <w:rFonts w:asciiTheme="minorHAnsi" w:hAnsiTheme="minorHAnsi"/>
                                  <w:caps/>
                                  <w:color w:val="4F81BD" w:themeColor="accent1"/>
                                  <w:sz w:val="28"/>
                                  <w:szCs w:val="28"/>
                                </w:rPr>
                              </w:pPr>
                              <w:r>
                                <w:rPr>
                                  <w:rFonts w:asciiTheme="minorHAnsi" w:hAnsiTheme="minorHAnsi"/>
                                  <w:caps/>
                                  <w:color w:val="4F81BD" w:themeColor="accent1"/>
                                  <w:sz w:val="28"/>
                                  <w:szCs w:val="28"/>
                                </w:rPr>
                                <w:t>CURSO 2017-18</w:t>
                              </w:r>
                            </w:p>
                          </w:sdtContent>
                        </w:sdt>
                        <w:p w:rsidR="00A42950" w:rsidRDefault="00A42950" w:rsidP="00622DE8">
                          <w:pPr>
                            <w:pStyle w:val="Sinespaciado"/>
                            <w:jc w:val="center"/>
                            <w:rPr>
                              <w:rFonts w:asciiTheme="minorHAnsi" w:hAnsiTheme="minorHAnsi"/>
                              <w:caps/>
                              <w:color w:val="4F81BD" w:themeColor="accent1"/>
                              <w:sz w:val="22"/>
                              <w:szCs w:val="22"/>
                            </w:rPr>
                          </w:pPr>
                          <w:sdt>
                            <w:sdtPr>
                              <w:rPr>
                                <w:rFonts w:asciiTheme="minorHAnsi" w:hAnsiTheme="minorHAnsi"/>
                                <w:caps/>
                                <w:color w:val="4F81BD" w:themeColor="accent1"/>
                                <w:sz w:val="22"/>
                                <w:szCs w:val="22"/>
                              </w:rPr>
                              <w:alias w:val="Dirección"/>
                              <w:tag w:val=""/>
                              <w:id w:val="-726379553"/>
                              <w:dataBinding w:prefixMappings="xmlns:ns0='http://schemas.microsoft.com/office/2006/coverPageProps' " w:xpath="/ns0:CoverPageProperties[1]/ns0:CompanyAddress[1]" w:storeItemID="{55AF091B-3C7A-41E3-B477-F2FDAA23CFDA}"/>
                              <w:text/>
                            </w:sdtPr>
                            <w:sdtContent>
                              <w:r w:rsidRPr="00776306">
                                <w:rPr>
                                  <w:rFonts w:asciiTheme="minorHAnsi" w:hAnsiTheme="minorHAnsi"/>
                                  <w:caps/>
                                  <w:color w:val="4F81BD" w:themeColor="accent1"/>
                                  <w:sz w:val="22"/>
                                  <w:szCs w:val="22"/>
                                </w:rPr>
                                <w:t>VICERRECTORADO DE CALIDAD DE LA UNIVERSIDAD COMPLUTENSE DE MADRID</w:t>
                              </w:r>
                            </w:sdtContent>
                          </w:sdt>
                        </w:p>
                        <w:p w:rsidR="00A42950" w:rsidRDefault="00A42950" w:rsidP="00622DE8">
                          <w:pPr>
                            <w:pStyle w:val="Sinespaciado"/>
                            <w:jc w:val="center"/>
                            <w:rPr>
                              <w:color w:val="4F81BD" w:themeColor="accent1"/>
                            </w:rPr>
                          </w:pPr>
                          <w:r>
                            <w:rPr>
                              <w:rFonts w:asciiTheme="minorHAnsi" w:hAnsiTheme="minorHAnsi"/>
                              <w:caps/>
                              <w:color w:val="4F81BD" w:themeColor="accent1"/>
                              <w:sz w:val="22"/>
                              <w:szCs w:val="22"/>
                            </w:rPr>
                            <w:t>O</w:t>
                          </w:r>
                          <w:r>
                            <w:rPr>
                              <w:rFonts w:asciiTheme="minorHAnsi" w:hAnsiTheme="minorHAnsi"/>
                              <w:color w:val="4F81BD" w:themeColor="accent1"/>
                              <w:sz w:val="22"/>
                              <w:szCs w:val="22"/>
                            </w:rPr>
                            <w:t xml:space="preserve">ficina para la Calidad de la </w:t>
                          </w:r>
                          <w:r w:rsidRPr="001855DD">
                            <w:rPr>
                              <w:rFonts w:asciiTheme="minorHAnsi" w:hAnsiTheme="minorHAnsi"/>
                              <w:caps/>
                              <w:color w:val="4F81BD" w:themeColor="accent1"/>
                              <w:sz w:val="22"/>
                              <w:szCs w:val="22"/>
                            </w:rPr>
                            <w:t xml:space="preserve"> UCM</w:t>
                          </w:r>
                        </w:p>
                      </w:txbxContent>
                    </v:textbox>
                    <w10:wrap anchorx="margin" anchory="page"/>
                  </v:shape>
                </w:pict>
              </mc:Fallback>
            </mc:AlternateContent>
          </w:r>
        </w:p>
        <w:p w:rsidR="00622DE8" w:rsidRDefault="00A42950" w:rsidP="00622DE8">
          <w:pPr>
            <w:spacing w:after="200" w:line="276" w:lineRule="auto"/>
            <w:rPr>
              <w:color w:val="4F81BD" w:themeColor="accent1"/>
            </w:rPr>
          </w:pPr>
        </w:p>
      </w:sdtContent>
    </w:sdt>
    <w:p w:rsidR="00622DE8" w:rsidRPr="001855DD" w:rsidRDefault="00622DE8" w:rsidP="00622DE8">
      <w:pPr>
        <w:spacing w:after="200" w:line="276" w:lineRule="auto"/>
        <w:rPr>
          <w:color w:val="4F81BD" w:themeColor="accent1"/>
        </w:rPr>
      </w:pPr>
      <w:r w:rsidRPr="00FC1581">
        <w:rPr>
          <w:rFonts w:asciiTheme="minorHAnsi" w:eastAsiaTheme="minorEastAsia" w:hAnsiTheme="minorHAnsi" w:cstheme="minorBidi"/>
          <w:noProof/>
          <w:color w:val="4F81BD" w:themeColor="accent1"/>
          <w:sz w:val="22"/>
          <w:szCs w:val="22"/>
        </w:rPr>
        <mc:AlternateContent>
          <mc:Choice Requires="wps">
            <w:drawing>
              <wp:anchor distT="0" distB="0" distL="114300" distR="114300" simplePos="0" relativeHeight="251659264" behindDoc="0" locked="0" layoutInCell="1" allowOverlap="1" wp14:anchorId="6D291E98" wp14:editId="5D878EEC">
                <wp:simplePos x="0" y="0"/>
                <wp:positionH relativeFrom="margin">
                  <wp:align>center</wp:align>
                </wp:positionH>
                <mc:AlternateContent>
                  <mc:Choice Requires="wp14">
                    <wp:positionV relativeFrom="page">
                      <wp14:pctPosVOffset>85000</wp14:pctPosVOffset>
                    </wp:positionV>
                  </mc:Choice>
                  <mc:Fallback>
                    <wp:positionV relativeFrom="page">
                      <wp:posOffset>9087485</wp:posOffset>
                    </wp:positionV>
                  </mc:Fallback>
                </mc:AlternateContent>
                <wp:extent cx="6553200" cy="557784"/>
                <wp:effectExtent l="0" t="0" r="0" b="12700"/>
                <wp:wrapNone/>
                <wp:docPr id="142" name="Cuadro de texto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p w:rsidR="00A42950" w:rsidRPr="00FC1581" w:rsidRDefault="00A42950" w:rsidP="00622DE8">
                            <w:pPr>
                              <w:pStyle w:val="Sinespaciado"/>
                              <w:jc w:val="center"/>
                              <w:rPr>
                                <w:rFonts w:asciiTheme="minorHAnsi" w:hAnsiTheme="minorHAnsi"/>
                                <w:color w:val="4F81BD" w:themeColor="accent1"/>
                                <w:sz w:val="22"/>
                                <w:szCs w:val="22"/>
                              </w:rPr>
                            </w:pPr>
                            <w:r w:rsidRPr="00FC1581">
                              <w:rPr>
                                <w:rFonts w:asciiTheme="minorHAnsi" w:hAnsiTheme="minorHAnsi"/>
                                <w:caps/>
                                <w:color w:val="4F81BD" w:themeColor="accent1"/>
                                <w:sz w:val="22"/>
                                <w:szCs w:val="22"/>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6D291E98" id="Cuadro de texto 142" o:spid="_x0000_s1027"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" filled="f" stroked="f" strokeweight=".5pt">
                <v:textbox style="mso-fit-shape-to-text:t" inset="0,0,0,0">
                  <w:txbxContent>
                    <w:p w:rsidR="00A42950" w:rsidRPr="00FC1581" w:rsidRDefault="00A42950" w:rsidP="00622DE8">
                      <w:pPr>
                        <w:pStyle w:val="Sinespaciado"/>
                        <w:jc w:val="center"/>
                        <w:rPr>
                          <w:rFonts w:asciiTheme="minorHAnsi" w:hAnsiTheme="minorHAnsi"/>
                          <w:color w:val="4F81BD" w:themeColor="accent1"/>
                          <w:sz w:val="22"/>
                          <w:szCs w:val="22"/>
                        </w:rPr>
                      </w:pPr>
                      <w:r w:rsidRPr="00FC1581">
                        <w:rPr>
                          <w:rFonts w:asciiTheme="minorHAnsi" w:hAnsiTheme="minorHAnsi"/>
                          <w:caps/>
                          <w:color w:val="4F81BD" w:themeColor="accent1"/>
                          <w:sz w:val="22"/>
                          <w:szCs w:val="22"/>
                        </w:rPr>
                        <w:t xml:space="preserve"> </w:t>
                      </w:r>
                    </w:p>
                  </w:txbxContent>
                </v:textbox>
                <w10:wrap anchorx="margin" anchory="page"/>
              </v:shape>
            </w:pict>
          </mc:Fallback>
        </mc:AlternateContent>
      </w:r>
      <w:r w:rsidRPr="00FC1581">
        <w:rPr>
          <w:color w:val="4F81BD" w:themeColor="accent1"/>
        </w:rPr>
        <w:br w:type="page"/>
      </w:r>
    </w:p>
    <w:sdt>
      <w:sdtPr>
        <w:rPr>
          <w:rFonts w:ascii="Times New Roman" w:eastAsia="Times New Roman" w:hAnsi="Times New Roman" w:cs="Times New Roman"/>
          <w:color w:val="auto"/>
          <w:sz w:val="24"/>
          <w:szCs w:val="24"/>
        </w:rPr>
        <w:id w:val="977502535"/>
        <w:docPartObj>
          <w:docPartGallery w:val="Table of Contents"/>
          <w:docPartUnique/>
        </w:docPartObj>
      </w:sdtPr>
      <w:sdtEndPr>
        <w:rPr>
          <w:b/>
          <w:bCs/>
        </w:rPr>
      </w:sdtEndPr>
      <w:sdtContent>
        <w:p w:rsidR="00AF04D2" w:rsidRPr="00471DDE" w:rsidRDefault="00AF04D2">
          <w:pPr>
            <w:pStyle w:val="TtuloTDC"/>
            <w:rPr>
              <w:rFonts w:asciiTheme="minorHAnsi" w:hAnsiTheme="minorHAnsi"/>
              <w:b/>
              <w:color w:val="FF0000"/>
              <w:sz w:val="28"/>
              <w:szCs w:val="28"/>
            </w:rPr>
          </w:pPr>
          <w:r w:rsidRPr="00AD2CD4">
            <w:rPr>
              <w:rFonts w:asciiTheme="minorHAnsi" w:hAnsiTheme="minorHAnsi"/>
              <w:b/>
              <w:color w:val="244061" w:themeColor="accent1" w:themeShade="80"/>
              <w:sz w:val="28"/>
              <w:szCs w:val="28"/>
            </w:rPr>
            <w:t>INDICE</w:t>
          </w:r>
          <w:r w:rsidR="00471DDE">
            <w:rPr>
              <w:rFonts w:asciiTheme="minorHAnsi" w:hAnsiTheme="minorHAnsi"/>
              <w:b/>
              <w:color w:val="244061" w:themeColor="accent1" w:themeShade="80"/>
              <w:sz w:val="28"/>
              <w:szCs w:val="28"/>
            </w:rPr>
            <w:t xml:space="preserve"> </w:t>
          </w:r>
          <w:r w:rsidR="00471DDE">
            <w:rPr>
              <w:rFonts w:asciiTheme="minorHAnsi" w:hAnsiTheme="minorHAnsi"/>
              <w:b/>
              <w:color w:val="FF0000"/>
              <w:sz w:val="28"/>
              <w:szCs w:val="28"/>
            </w:rPr>
            <w:t xml:space="preserve">al final recordar </w:t>
          </w:r>
          <w:r w:rsidR="00471DDE" w:rsidRPr="00471DDE">
            <w:rPr>
              <w:rFonts w:asciiTheme="minorHAnsi" w:hAnsiTheme="minorHAnsi"/>
              <w:b/>
              <w:color w:val="FF0000"/>
              <w:sz w:val="28"/>
              <w:szCs w:val="28"/>
            </w:rPr>
            <w:t>numeración</w:t>
          </w:r>
        </w:p>
        <w:p w:rsidR="00AF04D2" w:rsidRPr="004F4E9E" w:rsidRDefault="00AF04D2" w:rsidP="00AF04D2">
          <w:pPr>
            <w:pStyle w:val="TDC2"/>
            <w:tabs>
              <w:tab w:val="right" w:leader="dot" w:pos="8493"/>
            </w:tabs>
            <w:ind w:left="0"/>
            <w:rPr>
              <w:rFonts w:cstheme="minorBidi"/>
              <w:noProof/>
              <w:color w:val="244061" w:themeColor="accent1" w:themeShade="80"/>
              <w:sz w:val="20"/>
              <w:szCs w:val="20"/>
            </w:rPr>
          </w:pPr>
          <w:r w:rsidRPr="00AF04D2">
            <w:rPr>
              <w:color w:val="244061" w:themeColor="accent1" w:themeShade="80"/>
            </w:rPr>
            <w:fldChar w:fldCharType="begin"/>
          </w:r>
          <w:r w:rsidRPr="00AF04D2">
            <w:rPr>
              <w:color w:val="244061" w:themeColor="accent1" w:themeShade="80"/>
            </w:rPr>
            <w:instrText xml:space="preserve"> TOC \o "1-3" \h \z \u </w:instrText>
          </w:r>
          <w:r w:rsidRPr="00AF04D2">
            <w:rPr>
              <w:color w:val="244061" w:themeColor="accent1" w:themeShade="80"/>
            </w:rPr>
            <w:fldChar w:fldCharType="separate"/>
          </w:r>
          <w:hyperlink w:anchor="_Toc521046579" w:history="1">
            <w:r w:rsidRPr="004F4E9E">
              <w:rPr>
                <w:rStyle w:val="Hipervnculo"/>
                <w:noProof/>
                <w:color w:val="244061" w:themeColor="accent1" w:themeShade="80"/>
                <w:sz w:val="20"/>
                <w:szCs w:val="20"/>
              </w:rPr>
              <w:t>INFORMACIÓN PÚBLICA DEL TÍTULO</w:t>
            </w:r>
            <w:r w:rsidRPr="004F4E9E">
              <w:rPr>
                <w:noProof/>
                <w:webHidden/>
                <w:color w:val="244061" w:themeColor="accent1" w:themeShade="80"/>
                <w:sz w:val="20"/>
                <w:szCs w:val="20"/>
              </w:rPr>
              <w:tab/>
            </w:r>
            <w:r w:rsidRPr="004F4E9E">
              <w:rPr>
                <w:noProof/>
                <w:webHidden/>
                <w:color w:val="244061" w:themeColor="accent1" w:themeShade="80"/>
                <w:sz w:val="20"/>
                <w:szCs w:val="20"/>
              </w:rPr>
              <w:fldChar w:fldCharType="begin"/>
            </w:r>
            <w:r w:rsidRPr="004F4E9E">
              <w:rPr>
                <w:noProof/>
                <w:webHidden/>
                <w:color w:val="244061" w:themeColor="accent1" w:themeShade="80"/>
                <w:sz w:val="20"/>
                <w:szCs w:val="20"/>
              </w:rPr>
              <w:instrText xml:space="preserve"> PAGEREF _Toc521046579 \h </w:instrText>
            </w:r>
            <w:r w:rsidRPr="004F4E9E">
              <w:rPr>
                <w:noProof/>
                <w:webHidden/>
                <w:color w:val="244061" w:themeColor="accent1" w:themeShade="80"/>
                <w:sz w:val="20"/>
                <w:szCs w:val="20"/>
              </w:rPr>
            </w:r>
            <w:r w:rsidRPr="004F4E9E">
              <w:rPr>
                <w:noProof/>
                <w:webHidden/>
                <w:color w:val="244061" w:themeColor="accent1" w:themeShade="80"/>
                <w:sz w:val="20"/>
                <w:szCs w:val="20"/>
              </w:rPr>
              <w:fldChar w:fldCharType="separate"/>
            </w:r>
            <w:r w:rsidR="00F76C0A">
              <w:rPr>
                <w:noProof/>
                <w:webHidden/>
                <w:color w:val="244061" w:themeColor="accent1" w:themeShade="80"/>
                <w:sz w:val="20"/>
                <w:szCs w:val="20"/>
              </w:rPr>
              <w:t>4</w:t>
            </w:r>
            <w:r w:rsidRPr="004F4E9E">
              <w:rPr>
                <w:noProof/>
                <w:webHidden/>
                <w:color w:val="244061" w:themeColor="accent1" w:themeShade="80"/>
                <w:sz w:val="20"/>
                <w:szCs w:val="20"/>
              </w:rPr>
              <w:fldChar w:fldCharType="end"/>
            </w:r>
          </w:hyperlink>
        </w:p>
        <w:p w:rsidR="00AF04D2" w:rsidRPr="004F4E9E" w:rsidRDefault="00A42950" w:rsidP="00AF04D2">
          <w:pPr>
            <w:pStyle w:val="TDC1"/>
            <w:ind w:left="0"/>
            <w:rPr>
              <w:rFonts w:cstheme="minorBidi"/>
              <w:noProof/>
              <w:color w:val="244061" w:themeColor="accent1" w:themeShade="80"/>
              <w:sz w:val="20"/>
              <w:szCs w:val="20"/>
            </w:rPr>
          </w:pPr>
          <w:hyperlink w:anchor="_Toc521046581" w:history="1">
            <w:r w:rsidR="00AF04D2" w:rsidRPr="004F4E9E">
              <w:rPr>
                <w:rStyle w:val="Hipervnculo"/>
                <w:noProof/>
                <w:color w:val="244061" w:themeColor="accent1" w:themeShade="80"/>
                <w:sz w:val="20"/>
                <w:szCs w:val="20"/>
              </w:rPr>
              <w:t>ANÁLISIS DE LA IMPLANTACIÓN Y DESARROLLO EFECTIVO DEL TÍTULO DE GRADO/MÁSTER</w:t>
            </w:r>
            <w:r w:rsidR="00AF04D2" w:rsidRPr="004F4E9E">
              <w:rPr>
                <w:noProof/>
                <w:webHidden/>
                <w:color w:val="244061" w:themeColor="accent1" w:themeShade="80"/>
                <w:sz w:val="20"/>
                <w:szCs w:val="20"/>
              </w:rPr>
              <w:tab/>
            </w:r>
            <w:r w:rsidR="00AF04D2" w:rsidRPr="004F4E9E">
              <w:rPr>
                <w:noProof/>
                <w:webHidden/>
                <w:color w:val="244061" w:themeColor="accent1" w:themeShade="80"/>
                <w:sz w:val="20"/>
                <w:szCs w:val="20"/>
              </w:rPr>
              <w:fldChar w:fldCharType="begin"/>
            </w:r>
            <w:r w:rsidR="00AF04D2" w:rsidRPr="004F4E9E">
              <w:rPr>
                <w:noProof/>
                <w:webHidden/>
                <w:color w:val="244061" w:themeColor="accent1" w:themeShade="80"/>
                <w:sz w:val="20"/>
                <w:szCs w:val="20"/>
              </w:rPr>
              <w:instrText xml:space="preserve"> PAGEREF _Toc521046581 \h </w:instrText>
            </w:r>
            <w:r w:rsidR="00AF04D2" w:rsidRPr="004F4E9E">
              <w:rPr>
                <w:noProof/>
                <w:webHidden/>
                <w:color w:val="244061" w:themeColor="accent1" w:themeShade="80"/>
                <w:sz w:val="20"/>
                <w:szCs w:val="20"/>
              </w:rPr>
            </w:r>
            <w:r w:rsidR="00AF04D2" w:rsidRPr="004F4E9E">
              <w:rPr>
                <w:noProof/>
                <w:webHidden/>
                <w:color w:val="244061" w:themeColor="accent1" w:themeShade="80"/>
                <w:sz w:val="20"/>
                <w:szCs w:val="20"/>
              </w:rPr>
              <w:fldChar w:fldCharType="separate"/>
            </w:r>
            <w:r w:rsidR="00F76C0A">
              <w:rPr>
                <w:noProof/>
                <w:webHidden/>
                <w:color w:val="244061" w:themeColor="accent1" w:themeShade="80"/>
                <w:sz w:val="20"/>
                <w:szCs w:val="20"/>
              </w:rPr>
              <w:t>4</w:t>
            </w:r>
            <w:r w:rsidR="00AF04D2" w:rsidRPr="004F4E9E">
              <w:rPr>
                <w:noProof/>
                <w:webHidden/>
                <w:color w:val="244061" w:themeColor="accent1" w:themeShade="80"/>
                <w:sz w:val="20"/>
                <w:szCs w:val="20"/>
              </w:rPr>
              <w:fldChar w:fldCharType="end"/>
            </w:r>
          </w:hyperlink>
        </w:p>
        <w:p w:rsidR="00AF04D2" w:rsidRPr="004F4E9E" w:rsidRDefault="00A42950" w:rsidP="00AF04D2">
          <w:pPr>
            <w:pStyle w:val="TDC3"/>
            <w:numPr>
              <w:ilvl w:val="0"/>
              <w:numId w:val="1"/>
            </w:numPr>
            <w:tabs>
              <w:tab w:val="right" w:leader="dot" w:pos="8493"/>
            </w:tabs>
            <w:rPr>
              <w:rFonts w:cstheme="minorBidi"/>
              <w:noProof/>
              <w:color w:val="244061" w:themeColor="accent1" w:themeShade="80"/>
              <w:sz w:val="20"/>
              <w:szCs w:val="20"/>
            </w:rPr>
          </w:pPr>
          <w:hyperlink w:anchor="_Toc521046583" w:history="1">
            <w:r w:rsidR="00AF04D2" w:rsidRPr="004F4E9E">
              <w:rPr>
                <w:rStyle w:val="Hipervnculo"/>
                <w:noProof/>
                <w:color w:val="244061" w:themeColor="accent1" w:themeShade="80"/>
                <w:sz w:val="20"/>
                <w:szCs w:val="20"/>
              </w:rPr>
              <w:t>ESTRUCTURA Y FUNCIONAMIENTO DEL SISTEMA DE GARANTÍA DE CALIDAD DEL TÍTULO</w:t>
            </w:r>
            <w:r w:rsidR="00AF04D2" w:rsidRPr="004F4E9E">
              <w:rPr>
                <w:noProof/>
                <w:webHidden/>
                <w:color w:val="244061" w:themeColor="accent1" w:themeShade="80"/>
                <w:sz w:val="20"/>
                <w:szCs w:val="20"/>
              </w:rPr>
              <w:tab/>
            </w:r>
            <w:r w:rsidR="00AF04D2" w:rsidRPr="004F4E9E">
              <w:rPr>
                <w:noProof/>
                <w:webHidden/>
                <w:color w:val="244061" w:themeColor="accent1" w:themeShade="80"/>
                <w:sz w:val="20"/>
                <w:szCs w:val="20"/>
              </w:rPr>
              <w:fldChar w:fldCharType="begin"/>
            </w:r>
            <w:r w:rsidR="00AF04D2" w:rsidRPr="004F4E9E">
              <w:rPr>
                <w:noProof/>
                <w:webHidden/>
                <w:color w:val="244061" w:themeColor="accent1" w:themeShade="80"/>
                <w:sz w:val="20"/>
                <w:szCs w:val="20"/>
              </w:rPr>
              <w:instrText xml:space="preserve"> PAGEREF _Toc521046583 \h </w:instrText>
            </w:r>
            <w:r w:rsidR="00AF04D2" w:rsidRPr="004F4E9E">
              <w:rPr>
                <w:noProof/>
                <w:webHidden/>
                <w:color w:val="244061" w:themeColor="accent1" w:themeShade="80"/>
                <w:sz w:val="20"/>
                <w:szCs w:val="20"/>
              </w:rPr>
            </w:r>
            <w:r w:rsidR="00AF04D2" w:rsidRPr="004F4E9E">
              <w:rPr>
                <w:noProof/>
                <w:webHidden/>
                <w:color w:val="244061" w:themeColor="accent1" w:themeShade="80"/>
                <w:sz w:val="20"/>
                <w:szCs w:val="20"/>
              </w:rPr>
              <w:fldChar w:fldCharType="separate"/>
            </w:r>
            <w:r w:rsidR="00F76C0A">
              <w:rPr>
                <w:noProof/>
                <w:webHidden/>
                <w:color w:val="244061" w:themeColor="accent1" w:themeShade="80"/>
                <w:sz w:val="20"/>
                <w:szCs w:val="20"/>
              </w:rPr>
              <w:t>4</w:t>
            </w:r>
            <w:r w:rsidR="00AF04D2" w:rsidRPr="004F4E9E">
              <w:rPr>
                <w:noProof/>
                <w:webHidden/>
                <w:color w:val="244061" w:themeColor="accent1" w:themeShade="80"/>
                <w:sz w:val="20"/>
                <w:szCs w:val="20"/>
              </w:rPr>
              <w:fldChar w:fldCharType="end"/>
            </w:r>
          </w:hyperlink>
        </w:p>
        <w:p w:rsidR="00AF04D2" w:rsidRPr="004F4E9E" w:rsidRDefault="00A42950" w:rsidP="00AF04D2">
          <w:pPr>
            <w:pStyle w:val="TDC3"/>
            <w:numPr>
              <w:ilvl w:val="0"/>
              <w:numId w:val="1"/>
            </w:numPr>
            <w:tabs>
              <w:tab w:val="right" w:leader="dot" w:pos="8493"/>
            </w:tabs>
            <w:rPr>
              <w:rFonts w:cstheme="minorBidi"/>
              <w:noProof/>
              <w:color w:val="244061" w:themeColor="accent1" w:themeShade="80"/>
              <w:sz w:val="20"/>
              <w:szCs w:val="20"/>
            </w:rPr>
          </w:pPr>
          <w:hyperlink w:anchor="_Toc521046584" w:history="1">
            <w:r w:rsidR="00AF04D2" w:rsidRPr="004F4E9E">
              <w:rPr>
                <w:rStyle w:val="Hipervnculo"/>
                <w:noProof/>
                <w:color w:val="244061" w:themeColor="accent1" w:themeShade="80"/>
                <w:sz w:val="20"/>
                <w:szCs w:val="20"/>
              </w:rPr>
              <w:t>ANÁLISIS DE LA ORGANIZACIÓN Y FUNCIONAMIENTO DE LOS MECANISMOS DE COORDINACIÓN DEL TÍTULO</w:t>
            </w:r>
            <w:r w:rsidR="00AF04D2" w:rsidRPr="004F4E9E">
              <w:rPr>
                <w:noProof/>
                <w:webHidden/>
                <w:color w:val="244061" w:themeColor="accent1" w:themeShade="80"/>
                <w:sz w:val="20"/>
                <w:szCs w:val="20"/>
              </w:rPr>
              <w:tab/>
            </w:r>
            <w:r w:rsidR="00AF04D2" w:rsidRPr="004F4E9E">
              <w:rPr>
                <w:noProof/>
                <w:webHidden/>
                <w:color w:val="244061" w:themeColor="accent1" w:themeShade="80"/>
                <w:sz w:val="20"/>
                <w:szCs w:val="20"/>
              </w:rPr>
              <w:fldChar w:fldCharType="begin"/>
            </w:r>
            <w:r w:rsidR="00AF04D2" w:rsidRPr="004F4E9E">
              <w:rPr>
                <w:noProof/>
                <w:webHidden/>
                <w:color w:val="244061" w:themeColor="accent1" w:themeShade="80"/>
                <w:sz w:val="20"/>
                <w:szCs w:val="20"/>
              </w:rPr>
              <w:instrText xml:space="preserve"> PAGEREF _Toc521046584 \h </w:instrText>
            </w:r>
            <w:r w:rsidR="00AF04D2" w:rsidRPr="004F4E9E">
              <w:rPr>
                <w:noProof/>
                <w:webHidden/>
                <w:color w:val="244061" w:themeColor="accent1" w:themeShade="80"/>
                <w:sz w:val="20"/>
                <w:szCs w:val="20"/>
              </w:rPr>
            </w:r>
            <w:r w:rsidR="00AF04D2" w:rsidRPr="004F4E9E">
              <w:rPr>
                <w:noProof/>
                <w:webHidden/>
                <w:color w:val="244061" w:themeColor="accent1" w:themeShade="80"/>
                <w:sz w:val="20"/>
                <w:szCs w:val="20"/>
              </w:rPr>
              <w:fldChar w:fldCharType="separate"/>
            </w:r>
            <w:r w:rsidR="00F76C0A">
              <w:rPr>
                <w:noProof/>
                <w:webHidden/>
                <w:color w:val="244061" w:themeColor="accent1" w:themeShade="80"/>
                <w:sz w:val="20"/>
                <w:szCs w:val="20"/>
              </w:rPr>
              <w:t>4</w:t>
            </w:r>
            <w:r w:rsidR="00AF04D2" w:rsidRPr="004F4E9E">
              <w:rPr>
                <w:noProof/>
                <w:webHidden/>
                <w:color w:val="244061" w:themeColor="accent1" w:themeShade="80"/>
                <w:sz w:val="20"/>
                <w:szCs w:val="20"/>
              </w:rPr>
              <w:fldChar w:fldCharType="end"/>
            </w:r>
          </w:hyperlink>
        </w:p>
        <w:p w:rsidR="00AF04D2" w:rsidRPr="004F4E9E" w:rsidRDefault="00A42950" w:rsidP="00AF04D2">
          <w:pPr>
            <w:pStyle w:val="TDC3"/>
            <w:numPr>
              <w:ilvl w:val="0"/>
              <w:numId w:val="1"/>
            </w:numPr>
            <w:tabs>
              <w:tab w:val="right" w:leader="dot" w:pos="8493"/>
            </w:tabs>
            <w:rPr>
              <w:rFonts w:cstheme="minorBidi"/>
              <w:noProof/>
              <w:color w:val="244061" w:themeColor="accent1" w:themeShade="80"/>
              <w:sz w:val="20"/>
              <w:szCs w:val="20"/>
            </w:rPr>
          </w:pPr>
          <w:hyperlink w:anchor="_Toc521046585" w:history="1">
            <w:r w:rsidR="00AF04D2" w:rsidRPr="004F4E9E">
              <w:rPr>
                <w:rStyle w:val="Hipervnculo"/>
                <w:noProof/>
                <w:color w:val="244061" w:themeColor="accent1" w:themeShade="80"/>
                <w:sz w:val="20"/>
                <w:szCs w:val="20"/>
              </w:rPr>
              <w:t>ANÁLISIS DEL PERSONAL ACADÉMICO</w:t>
            </w:r>
            <w:r w:rsidR="00AF04D2" w:rsidRPr="004F4E9E">
              <w:rPr>
                <w:noProof/>
                <w:webHidden/>
                <w:color w:val="244061" w:themeColor="accent1" w:themeShade="80"/>
                <w:sz w:val="20"/>
                <w:szCs w:val="20"/>
              </w:rPr>
              <w:tab/>
            </w:r>
            <w:r w:rsidR="00AF04D2" w:rsidRPr="004F4E9E">
              <w:rPr>
                <w:noProof/>
                <w:webHidden/>
                <w:color w:val="244061" w:themeColor="accent1" w:themeShade="80"/>
                <w:sz w:val="20"/>
                <w:szCs w:val="20"/>
              </w:rPr>
              <w:fldChar w:fldCharType="begin"/>
            </w:r>
            <w:r w:rsidR="00AF04D2" w:rsidRPr="004F4E9E">
              <w:rPr>
                <w:noProof/>
                <w:webHidden/>
                <w:color w:val="244061" w:themeColor="accent1" w:themeShade="80"/>
                <w:sz w:val="20"/>
                <w:szCs w:val="20"/>
              </w:rPr>
              <w:instrText xml:space="preserve"> PAGEREF _Toc521046585 \h </w:instrText>
            </w:r>
            <w:r w:rsidR="00AF04D2" w:rsidRPr="004F4E9E">
              <w:rPr>
                <w:noProof/>
                <w:webHidden/>
                <w:color w:val="244061" w:themeColor="accent1" w:themeShade="80"/>
                <w:sz w:val="20"/>
                <w:szCs w:val="20"/>
              </w:rPr>
            </w:r>
            <w:r w:rsidR="00AF04D2" w:rsidRPr="004F4E9E">
              <w:rPr>
                <w:noProof/>
                <w:webHidden/>
                <w:color w:val="244061" w:themeColor="accent1" w:themeShade="80"/>
                <w:sz w:val="20"/>
                <w:szCs w:val="20"/>
              </w:rPr>
              <w:fldChar w:fldCharType="separate"/>
            </w:r>
            <w:r w:rsidR="00F76C0A">
              <w:rPr>
                <w:noProof/>
                <w:webHidden/>
                <w:color w:val="244061" w:themeColor="accent1" w:themeShade="80"/>
                <w:sz w:val="20"/>
                <w:szCs w:val="20"/>
              </w:rPr>
              <w:t>5</w:t>
            </w:r>
            <w:r w:rsidR="00AF04D2" w:rsidRPr="004F4E9E">
              <w:rPr>
                <w:noProof/>
                <w:webHidden/>
                <w:color w:val="244061" w:themeColor="accent1" w:themeShade="80"/>
                <w:sz w:val="20"/>
                <w:szCs w:val="20"/>
              </w:rPr>
              <w:fldChar w:fldCharType="end"/>
            </w:r>
          </w:hyperlink>
        </w:p>
        <w:p w:rsidR="00AF04D2" w:rsidRPr="004F4E9E" w:rsidRDefault="00A42950" w:rsidP="00AF04D2">
          <w:pPr>
            <w:pStyle w:val="TDC3"/>
            <w:numPr>
              <w:ilvl w:val="0"/>
              <w:numId w:val="1"/>
            </w:numPr>
            <w:tabs>
              <w:tab w:val="right" w:leader="dot" w:pos="8493"/>
            </w:tabs>
            <w:rPr>
              <w:rFonts w:cstheme="minorBidi"/>
              <w:noProof/>
              <w:color w:val="244061" w:themeColor="accent1" w:themeShade="80"/>
              <w:sz w:val="20"/>
              <w:szCs w:val="20"/>
            </w:rPr>
          </w:pPr>
          <w:hyperlink w:anchor="_Toc521046586" w:history="1">
            <w:r w:rsidR="00AF04D2" w:rsidRPr="004F4E9E">
              <w:rPr>
                <w:rStyle w:val="Hipervnculo"/>
                <w:noProof/>
                <w:color w:val="244061" w:themeColor="accent1" w:themeShade="80"/>
                <w:sz w:val="20"/>
                <w:szCs w:val="20"/>
              </w:rPr>
              <w:t>ANÁLSIS DEL FUNCIONAMIENTO DE QUEJAS Y SUGERENCIAS</w:t>
            </w:r>
            <w:r w:rsidR="00AF04D2" w:rsidRPr="004F4E9E">
              <w:rPr>
                <w:noProof/>
                <w:webHidden/>
                <w:color w:val="244061" w:themeColor="accent1" w:themeShade="80"/>
                <w:sz w:val="20"/>
                <w:szCs w:val="20"/>
              </w:rPr>
              <w:tab/>
            </w:r>
            <w:r w:rsidR="00AF04D2" w:rsidRPr="004F4E9E">
              <w:rPr>
                <w:noProof/>
                <w:webHidden/>
                <w:color w:val="244061" w:themeColor="accent1" w:themeShade="80"/>
                <w:sz w:val="20"/>
                <w:szCs w:val="20"/>
              </w:rPr>
              <w:fldChar w:fldCharType="begin"/>
            </w:r>
            <w:r w:rsidR="00AF04D2" w:rsidRPr="004F4E9E">
              <w:rPr>
                <w:noProof/>
                <w:webHidden/>
                <w:color w:val="244061" w:themeColor="accent1" w:themeShade="80"/>
                <w:sz w:val="20"/>
                <w:szCs w:val="20"/>
              </w:rPr>
              <w:instrText xml:space="preserve"> PAGEREF _Toc521046586 \h </w:instrText>
            </w:r>
            <w:r w:rsidR="00AF04D2" w:rsidRPr="004F4E9E">
              <w:rPr>
                <w:noProof/>
                <w:webHidden/>
                <w:color w:val="244061" w:themeColor="accent1" w:themeShade="80"/>
                <w:sz w:val="20"/>
                <w:szCs w:val="20"/>
              </w:rPr>
            </w:r>
            <w:r w:rsidR="00AF04D2" w:rsidRPr="004F4E9E">
              <w:rPr>
                <w:noProof/>
                <w:webHidden/>
                <w:color w:val="244061" w:themeColor="accent1" w:themeShade="80"/>
                <w:sz w:val="20"/>
                <w:szCs w:val="20"/>
              </w:rPr>
              <w:fldChar w:fldCharType="separate"/>
            </w:r>
            <w:r w:rsidR="00F76C0A">
              <w:rPr>
                <w:noProof/>
                <w:webHidden/>
                <w:color w:val="244061" w:themeColor="accent1" w:themeShade="80"/>
                <w:sz w:val="20"/>
                <w:szCs w:val="20"/>
              </w:rPr>
              <w:t>5</w:t>
            </w:r>
            <w:r w:rsidR="00AF04D2" w:rsidRPr="004F4E9E">
              <w:rPr>
                <w:noProof/>
                <w:webHidden/>
                <w:color w:val="244061" w:themeColor="accent1" w:themeShade="80"/>
                <w:sz w:val="20"/>
                <w:szCs w:val="20"/>
              </w:rPr>
              <w:fldChar w:fldCharType="end"/>
            </w:r>
          </w:hyperlink>
        </w:p>
        <w:p w:rsidR="00AF04D2" w:rsidRPr="004F4E9E" w:rsidRDefault="00A42950" w:rsidP="00AF04D2">
          <w:pPr>
            <w:pStyle w:val="TDC3"/>
            <w:numPr>
              <w:ilvl w:val="0"/>
              <w:numId w:val="1"/>
            </w:numPr>
            <w:tabs>
              <w:tab w:val="right" w:leader="dot" w:pos="8493"/>
            </w:tabs>
            <w:rPr>
              <w:rFonts w:cstheme="minorBidi"/>
              <w:noProof/>
              <w:color w:val="244061" w:themeColor="accent1" w:themeShade="80"/>
              <w:sz w:val="20"/>
              <w:szCs w:val="20"/>
            </w:rPr>
          </w:pPr>
          <w:hyperlink w:anchor="_Toc521046587" w:history="1">
            <w:r w:rsidR="00AF04D2" w:rsidRPr="004F4E9E">
              <w:rPr>
                <w:rStyle w:val="Hipervnculo"/>
                <w:noProof/>
                <w:color w:val="244061" w:themeColor="accent1" w:themeShade="80"/>
                <w:sz w:val="20"/>
                <w:szCs w:val="20"/>
              </w:rPr>
              <w:t>INDICADORES DE RESULTADO</w:t>
            </w:r>
            <w:r w:rsidR="00AF04D2" w:rsidRPr="004F4E9E">
              <w:rPr>
                <w:noProof/>
                <w:webHidden/>
                <w:color w:val="244061" w:themeColor="accent1" w:themeShade="80"/>
                <w:sz w:val="20"/>
                <w:szCs w:val="20"/>
              </w:rPr>
              <w:tab/>
            </w:r>
            <w:r w:rsidR="00AF04D2" w:rsidRPr="004F4E9E">
              <w:rPr>
                <w:noProof/>
                <w:webHidden/>
                <w:color w:val="244061" w:themeColor="accent1" w:themeShade="80"/>
                <w:sz w:val="20"/>
                <w:szCs w:val="20"/>
              </w:rPr>
              <w:fldChar w:fldCharType="begin"/>
            </w:r>
            <w:r w:rsidR="00AF04D2" w:rsidRPr="004F4E9E">
              <w:rPr>
                <w:noProof/>
                <w:webHidden/>
                <w:color w:val="244061" w:themeColor="accent1" w:themeShade="80"/>
                <w:sz w:val="20"/>
                <w:szCs w:val="20"/>
              </w:rPr>
              <w:instrText xml:space="preserve"> PAGEREF _Toc521046587 \h </w:instrText>
            </w:r>
            <w:r w:rsidR="00AF04D2" w:rsidRPr="004F4E9E">
              <w:rPr>
                <w:noProof/>
                <w:webHidden/>
                <w:color w:val="244061" w:themeColor="accent1" w:themeShade="80"/>
                <w:sz w:val="20"/>
                <w:szCs w:val="20"/>
              </w:rPr>
            </w:r>
            <w:r w:rsidR="00AF04D2" w:rsidRPr="004F4E9E">
              <w:rPr>
                <w:noProof/>
                <w:webHidden/>
                <w:color w:val="244061" w:themeColor="accent1" w:themeShade="80"/>
                <w:sz w:val="20"/>
                <w:szCs w:val="20"/>
              </w:rPr>
              <w:fldChar w:fldCharType="separate"/>
            </w:r>
            <w:r w:rsidR="00F76C0A">
              <w:rPr>
                <w:noProof/>
                <w:webHidden/>
                <w:color w:val="244061" w:themeColor="accent1" w:themeShade="80"/>
                <w:sz w:val="20"/>
                <w:szCs w:val="20"/>
              </w:rPr>
              <w:t>5</w:t>
            </w:r>
            <w:r w:rsidR="00AF04D2" w:rsidRPr="004F4E9E">
              <w:rPr>
                <w:noProof/>
                <w:webHidden/>
                <w:color w:val="244061" w:themeColor="accent1" w:themeShade="80"/>
                <w:sz w:val="20"/>
                <w:szCs w:val="20"/>
              </w:rPr>
              <w:fldChar w:fldCharType="end"/>
            </w:r>
          </w:hyperlink>
        </w:p>
        <w:p w:rsidR="00AF04D2" w:rsidRPr="004F4E9E" w:rsidRDefault="00A42950" w:rsidP="00AF04D2">
          <w:pPr>
            <w:pStyle w:val="TDC3"/>
            <w:numPr>
              <w:ilvl w:val="0"/>
              <w:numId w:val="1"/>
            </w:numPr>
            <w:tabs>
              <w:tab w:val="right" w:leader="dot" w:pos="8493"/>
            </w:tabs>
            <w:rPr>
              <w:rFonts w:cstheme="minorBidi"/>
              <w:noProof/>
              <w:color w:val="244061" w:themeColor="accent1" w:themeShade="80"/>
              <w:sz w:val="20"/>
              <w:szCs w:val="20"/>
            </w:rPr>
          </w:pPr>
          <w:hyperlink w:anchor="_Toc521046588" w:history="1">
            <w:r w:rsidR="00AF04D2" w:rsidRPr="004F4E9E">
              <w:rPr>
                <w:rStyle w:val="Hipervnculo"/>
                <w:noProof/>
                <w:color w:val="244061" w:themeColor="accent1" w:themeShade="80"/>
                <w:sz w:val="20"/>
                <w:szCs w:val="20"/>
              </w:rPr>
              <w:t>TRATAMIENTO DADO A LAS RECOMENDACIONES DE LOS INFORMES DE VERIFICACIÓN, SEGUIMIENTO Y RENOVACIÓN DE LA ACREDITACIÓN.</w:t>
            </w:r>
            <w:r w:rsidR="00AF04D2" w:rsidRPr="004F4E9E">
              <w:rPr>
                <w:noProof/>
                <w:webHidden/>
                <w:color w:val="244061" w:themeColor="accent1" w:themeShade="80"/>
                <w:sz w:val="20"/>
                <w:szCs w:val="20"/>
              </w:rPr>
              <w:tab/>
            </w:r>
            <w:r w:rsidR="00AF04D2" w:rsidRPr="004F4E9E">
              <w:rPr>
                <w:noProof/>
                <w:webHidden/>
                <w:color w:val="244061" w:themeColor="accent1" w:themeShade="80"/>
                <w:sz w:val="20"/>
                <w:szCs w:val="20"/>
              </w:rPr>
              <w:fldChar w:fldCharType="begin"/>
            </w:r>
            <w:r w:rsidR="00AF04D2" w:rsidRPr="004F4E9E">
              <w:rPr>
                <w:noProof/>
                <w:webHidden/>
                <w:color w:val="244061" w:themeColor="accent1" w:themeShade="80"/>
                <w:sz w:val="20"/>
                <w:szCs w:val="20"/>
              </w:rPr>
              <w:instrText xml:space="preserve"> PAGEREF _Toc521046588 \h </w:instrText>
            </w:r>
            <w:r w:rsidR="00AF04D2" w:rsidRPr="004F4E9E">
              <w:rPr>
                <w:noProof/>
                <w:webHidden/>
                <w:color w:val="244061" w:themeColor="accent1" w:themeShade="80"/>
                <w:sz w:val="20"/>
                <w:szCs w:val="20"/>
              </w:rPr>
            </w:r>
            <w:r w:rsidR="00AF04D2" w:rsidRPr="004F4E9E">
              <w:rPr>
                <w:noProof/>
                <w:webHidden/>
                <w:color w:val="244061" w:themeColor="accent1" w:themeShade="80"/>
                <w:sz w:val="20"/>
                <w:szCs w:val="20"/>
              </w:rPr>
              <w:fldChar w:fldCharType="separate"/>
            </w:r>
            <w:r w:rsidR="00F76C0A">
              <w:rPr>
                <w:noProof/>
                <w:webHidden/>
                <w:color w:val="244061" w:themeColor="accent1" w:themeShade="80"/>
                <w:sz w:val="20"/>
                <w:szCs w:val="20"/>
              </w:rPr>
              <w:t>7</w:t>
            </w:r>
            <w:r w:rsidR="00AF04D2" w:rsidRPr="004F4E9E">
              <w:rPr>
                <w:noProof/>
                <w:webHidden/>
                <w:color w:val="244061" w:themeColor="accent1" w:themeShade="80"/>
                <w:sz w:val="20"/>
                <w:szCs w:val="20"/>
              </w:rPr>
              <w:fldChar w:fldCharType="end"/>
            </w:r>
          </w:hyperlink>
        </w:p>
        <w:p w:rsidR="00AF04D2" w:rsidRPr="004F4E9E" w:rsidRDefault="00A42950" w:rsidP="00AF04D2">
          <w:pPr>
            <w:pStyle w:val="TDC3"/>
            <w:numPr>
              <w:ilvl w:val="0"/>
              <w:numId w:val="1"/>
            </w:numPr>
            <w:tabs>
              <w:tab w:val="right" w:leader="dot" w:pos="8493"/>
            </w:tabs>
            <w:rPr>
              <w:rFonts w:cstheme="minorBidi"/>
              <w:noProof/>
              <w:color w:val="244061" w:themeColor="accent1" w:themeShade="80"/>
              <w:sz w:val="20"/>
              <w:szCs w:val="20"/>
            </w:rPr>
          </w:pPr>
          <w:hyperlink w:anchor="_Toc521046589" w:history="1">
            <w:r w:rsidR="00AF04D2" w:rsidRPr="004F4E9E">
              <w:rPr>
                <w:rStyle w:val="Hipervnculo"/>
                <w:noProof/>
                <w:color w:val="244061" w:themeColor="accent1" w:themeShade="80"/>
                <w:sz w:val="20"/>
                <w:szCs w:val="20"/>
              </w:rPr>
              <w:t>MODIFICACIÓN DEL PLAN DE ESTUDIOS</w:t>
            </w:r>
            <w:r w:rsidR="00AF04D2" w:rsidRPr="004F4E9E">
              <w:rPr>
                <w:noProof/>
                <w:webHidden/>
                <w:color w:val="244061" w:themeColor="accent1" w:themeShade="80"/>
                <w:sz w:val="20"/>
                <w:szCs w:val="20"/>
              </w:rPr>
              <w:tab/>
            </w:r>
            <w:r w:rsidR="00AF04D2" w:rsidRPr="004F4E9E">
              <w:rPr>
                <w:noProof/>
                <w:webHidden/>
                <w:color w:val="244061" w:themeColor="accent1" w:themeShade="80"/>
                <w:sz w:val="20"/>
                <w:szCs w:val="20"/>
              </w:rPr>
              <w:fldChar w:fldCharType="begin"/>
            </w:r>
            <w:r w:rsidR="00AF04D2" w:rsidRPr="004F4E9E">
              <w:rPr>
                <w:noProof/>
                <w:webHidden/>
                <w:color w:val="244061" w:themeColor="accent1" w:themeShade="80"/>
                <w:sz w:val="20"/>
                <w:szCs w:val="20"/>
              </w:rPr>
              <w:instrText xml:space="preserve"> PAGEREF _Toc521046589 \h </w:instrText>
            </w:r>
            <w:r w:rsidR="00AF04D2" w:rsidRPr="004F4E9E">
              <w:rPr>
                <w:noProof/>
                <w:webHidden/>
                <w:color w:val="244061" w:themeColor="accent1" w:themeShade="80"/>
                <w:sz w:val="20"/>
                <w:szCs w:val="20"/>
              </w:rPr>
            </w:r>
            <w:r w:rsidR="00AF04D2" w:rsidRPr="004F4E9E">
              <w:rPr>
                <w:noProof/>
                <w:webHidden/>
                <w:color w:val="244061" w:themeColor="accent1" w:themeShade="80"/>
                <w:sz w:val="20"/>
                <w:szCs w:val="20"/>
              </w:rPr>
              <w:fldChar w:fldCharType="separate"/>
            </w:r>
            <w:r w:rsidR="00F76C0A">
              <w:rPr>
                <w:noProof/>
                <w:webHidden/>
                <w:color w:val="244061" w:themeColor="accent1" w:themeShade="80"/>
                <w:sz w:val="20"/>
                <w:szCs w:val="20"/>
              </w:rPr>
              <w:t>7</w:t>
            </w:r>
            <w:r w:rsidR="00AF04D2" w:rsidRPr="004F4E9E">
              <w:rPr>
                <w:noProof/>
                <w:webHidden/>
                <w:color w:val="244061" w:themeColor="accent1" w:themeShade="80"/>
                <w:sz w:val="20"/>
                <w:szCs w:val="20"/>
              </w:rPr>
              <w:fldChar w:fldCharType="end"/>
            </w:r>
          </w:hyperlink>
        </w:p>
        <w:p w:rsidR="00AF04D2" w:rsidRPr="004F4E9E" w:rsidRDefault="00A42950" w:rsidP="00AF04D2">
          <w:pPr>
            <w:pStyle w:val="TDC3"/>
            <w:numPr>
              <w:ilvl w:val="0"/>
              <w:numId w:val="1"/>
            </w:numPr>
            <w:tabs>
              <w:tab w:val="right" w:leader="dot" w:pos="8493"/>
            </w:tabs>
            <w:rPr>
              <w:rFonts w:cstheme="minorBidi"/>
              <w:noProof/>
              <w:color w:val="244061" w:themeColor="accent1" w:themeShade="80"/>
              <w:sz w:val="20"/>
              <w:szCs w:val="20"/>
            </w:rPr>
          </w:pPr>
          <w:hyperlink w:anchor="_Toc521046590" w:history="1">
            <w:r w:rsidR="00AF04D2" w:rsidRPr="004F4E9E">
              <w:rPr>
                <w:rStyle w:val="Hipervnculo"/>
                <w:noProof/>
                <w:color w:val="244061" w:themeColor="accent1" w:themeShade="80"/>
                <w:sz w:val="20"/>
                <w:szCs w:val="20"/>
              </w:rPr>
              <w:t>RELACIÓN Y ANÁLISIS DE LAS FORTALEZAS DEL TÍTULO.</w:t>
            </w:r>
            <w:r w:rsidR="00AF04D2" w:rsidRPr="004F4E9E">
              <w:rPr>
                <w:noProof/>
                <w:webHidden/>
                <w:color w:val="244061" w:themeColor="accent1" w:themeShade="80"/>
                <w:sz w:val="20"/>
                <w:szCs w:val="20"/>
              </w:rPr>
              <w:tab/>
            </w:r>
            <w:r w:rsidR="00AF04D2" w:rsidRPr="004F4E9E">
              <w:rPr>
                <w:noProof/>
                <w:webHidden/>
                <w:color w:val="244061" w:themeColor="accent1" w:themeShade="80"/>
                <w:sz w:val="20"/>
                <w:szCs w:val="20"/>
              </w:rPr>
              <w:fldChar w:fldCharType="begin"/>
            </w:r>
            <w:r w:rsidR="00AF04D2" w:rsidRPr="004F4E9E">
              <w:rPr>
                <w:noProof/>
                <w:webHidden/>
                <w:color w:val="244061" w:themeColor="accent1" w:themeShade="80"/>
                <w:sz w:val="20"/>
                <w:szCs w:val="20"/>
              </w:rPr>
              <w:instrText xml:space="preserve"> PAGEREF _Toc521046590 \h </w:instrText>
            </w:r>
            <w:r w:rsidR="00AF04D2" w:rsidRPr="004F4E9E">
              <w:rPr>
                <w:noProof/>
                <w:webHidden/>
                <w:color w:val="244061" w:themeColor="accent1" w:themeShade="80"/>
                <w:sz w:val="20"/>
                <w:szCs w:val="20"/>
              </w:rPr>
            </w:r>
            <w:r w:rsidR="00AF04D2" w:rsidRPr="004F4E9E">
              <w:rPr>
                <w:noProof/>
                <w:webHidden/>
                <w:color w:val="244061" w:themeColor="accent1" w:themeShade="80"/>
                <w:sz w:val="20"/>
                <w:szCs w:val="20"/>
              </w:rPr>
              <w:fldChar w:fldCharType="separate"/>
            </w:r>
            <w:r w:rsidR="00F76C0A">
              <w:rPr>
                <w:noProof/>
                <w:webHidden/>
                <w:color w:val="244061" w:themeColor="accent1" w:themeShade="80"/>
                <w:sz w:val="20"/>
                <w:szCs w:val="20"/>
              </w:rPr>
              <w:t>8</w:t>
            </w:r>
            <w:r w:rsidR="00AF04D2" w:rsidRPr="004F4E9E">
              <w:rPr>
                <w:noProof/>
                <w:webHidden/>
                <w:color w:val="244061" w:themeColor="accent1" w:themeShade="80"/>
                <w:sz w:val="20"/>
                <w:szCs w:val="20"/>
              </w:rPr>
              <w:fldChar w:fldCharType="end"/>
            </w:r>
          </w:hyperlink>
        </w:p>
        <w:p w:rsidR="00AF04D2" w:rsidRPr="00AF04D2" w:rsidRDefault="00A42950" w:rsidP="00AF04D2">
          <w:pPr>
            <w:pStyle w:val="TDC3"/>
            <w:numPr>
              <w:ilvl w:val="0"/>
              <w:numId w:val="1"/>
            </w:numPr>
            <w:tabs>
              <w:tab w:val="right" w:leader="dot" w:pos="8493"/>
            </w:tabs>
            <w:rPr>
              <w:rFonts w:cstheme="minorBidi"/>
              <w:noProof/>
              <w:color w:val="244061" w:themeColor="accent1" w:themeShade="80"/>
            </w:rPr>
          </w:pPr>
          <w:hyperlink w:anchor="_Toc521046591" w:history="1">
            <w:r w:rsidR="00AF04D2" w:rsidRPr="004F4E9E">
              <w:rPr>
                <w:rStyle w:val="Hipervnculo"/>
                <w:noProof/>
                <w:color w:val="244061" w:themeColor="accent1" w:themeShade="80"/>
                <w:sz w:val="20"/>
                <w:szCs w:val="20"/>
              </w:rPr>
              <w:t>RELACIÓN DE LOS PUNTOS DÉBILES DEL TÍTULO Y PROPUESTA DE MEJORA</w:t>
            </w:r>
            <w:r w:rsidR="00AF04D2" w:rsidRPr="004F4E9E">
              <w:rPr>
                <w:noProof/>
                <w:webHidden/>
                <w:color w:val="244061" w:themeColor="accent1" w:themeShade="80"/>
                <w:sz w:val="20"/>
                <w:szCs w:val="20"/>
              </w:rPr>
              <w:tab/>
            </w:r>
            <w:r w:rsidR="00AF04D2" w:rsidRPr="004F4E9E">
              <w:rPr>
                <w:noProof/>
                <w:webHidden/>
                <w:color w:val="244061" w:themeColor="accent1" w:themeShade="80"/>
                <w:sz w:val="20"/>
                <w:szCs w:val="20"/>
              </w:rPr>
              <w:fldChar w:fldCharType="begin"/>
            </w:r>
            <w:r w:rsidR="00AF04D2" w:rsidRPr="004F4E9E">
              <w:rPr>
                <w:noProof/>
                <w:webHidden/>
                <w:color w:val="244061" w:themeColor="accent1" w:themeShade="80"/>
                <w:sz w:val="20"/>
                <w:szCs w:val="20"/>
              </w:rPr>
              <w:instrText xml:space="preserve"> PAGEREF _Toc521046591 \h </w:instrText>
            </w:r>
            <w:r w:rsidR="00AF04D2" w:rsidRPr="004F4E9E">
              <w:rPr>
                <w:noProof/>
                <w:webHidden/>
                <w:color w:val="244061" w:themeColor="accent1" w:themeShade="80"/>
                <w:sz w:val="20"/>
                <w:szCs w:val="20"/>
              </w:rPr>
            </w:r>
            <w:r w:rsidR="00AF04D2" w:rsidRPr="004F4E9E">
              <w:rPr>
                <w:noProof/>
                <w:webHidden/>
                <w:color w:val="244061" w:themeColor="accent1" w:themeShade="80"/>
                <w:sz w:val="20"/>
                <w:szCs w:val="20"/>
              </w:rPr>
              <w:fldChar w:fldCharType="separate"/>
            </w:r>
            <w:r w:rsidR="00F76C0A">
              <w:rPr>
                <w:noProof/>
                <w:webHidden/>
                <w:color w:val="244061" w:themeColor="accent1" w:themeShade="80"/>
                <w:sz w:val="20"/>
                <w:szCs w:val="20"/>
              </w:rPr>
              <w:t>10</w:t>
            </w:r>
            <w:r w:rsidR="00AF04D2" w:rsidRPr="004F4E9E">
              <w:rPr>
                <w:noProof/>
                <w:webHidden/>
                <w:color w:val="244061" w:themeColor="accent1" w:themeShade="80"/>
                <w:sz w:val="20"/>
                <w:szCs w:val="20"/>
              </w:rPr>
              <w:fldChar w:fldCharType="end"/>
            </w:r>
          </w:hyperlink>
        </w:p>
        <w:p w:rsidR="00AF04D2" w:rsidRPr="00AF04D2" w:rsidRDefault="00AF04D2" w:rsidP="00AF04D2">
          <w:pPr>
            <w:spacing w:after="100"/>
            <w:rPr>
              <w:color w:val="365F91" w:themeColor="accent1" w:themeShade="BF"/>
            </w:rPr>
          </w:pPr>
          <w:r w:rsidRPr="00AF04D2">
            <w:rPr>
              <w:b/>
              <w:bCs/>
              <w:color w:val="244061" w:themeColor="accent1" w:themeShade="80"/>
            </w:rPr>
            <w:fldChar w:fldCharType="end"/>
          </w:r>
        </w:p>
      </w:sdtContent>
    </w:sdt>
    <w:p w:rsidR="00AF04D2" w:rsidRDefault="00AF04D2" w:rsidP="00AF04D2">
      <w:pPr>
        <w:pStyle w:val="Ttulo2"/>
        <w:spacing w:before="0" w:after="60"/>
        <w:jc w:val="both"/>
        <w:rPr>
          <w:rFonts w:asciiTheme="minorHAnsi" w:hAnsiTheme="minorHAnsi"/>
          <w:sz w:val="22"/>
          <w:szCs w:val="22"/>
        </w:rPr>
      </w:pPr>
    </w:p>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Default="00AF04D2" w:rsidP="00AF04D2"/>
    <w:p w:rsidR="00AF04D2" w:rsidRPr="00AF04D2" w:rsidRDefault="00AF04D2" w:rsidP="00AF04D2"/>
    <w:p w:rsidR="00A65549" w:rsidRPr="00A65549" w:rsidRDefault="00A65549" w:rsidP="00C325E1">
      <w:pPr>
        <w:pStyle w:val="Ttulo2"/>
        <w:spacing w:before="0" w:after="60"/>
        <w:jc w:val="center"/>
        <w:rPr>
          <w:rFonts w:asciiTheme="minorHAnsi" w:hAnsiTheme="minorHAnsi"/>
          <w:sz w:val="22"/>
          <w:szCs w:val="22"/>
        </w:rPr>
      </w:pPr>
      <w:bookmarkStart w:id="0" w:name="_Toc521046579"/>
      <w:r w:rsidRPr="00A65549">
        <w:rPr>
          <w:rFonts w:asciiTheme="minorHAnsi" w:hAnsiTheme="minorHAnsi"/>
          <w:sz w:val="22"/>
          <w:szCs w:val="22"/>
        </w:rPr>
        <w:t>INFORMACIÓN PÚBLICA DEL TÍTULO</w:t>
      </w:r>
      <w:bookmarkEnd w:id="0"/>
    </w:p>
    <w:p w:rsidR="00A65549" w:rsidRDefault="00A65549" w:rsidP="00C325E1">
      <w:pPr>
        <w:autoSpaceDE w:val="0"/>
        <w:autoSpaceDN w:val="0"/>
        <w:adjustRightInd w:val="0"/>
        <w:spacing w:after="60"/>
        <w:jc w:val="center"/>
        <w:outlineLvl w:val="0"/>
        <w:rPr>
          <w:rFonts w:asciiTheme="minorHAnsi" w:hAnsiTheme="minorHAnsi"/>
          <w:b/>
          <w:color w:val="244061" w:themeColor="accent1" w:themeShade="80"/>
          <w:sz w:val="22"/>
          <w:szCs w:val="22"/>
        </w:rPr>
      </w:pPr>
      <w:bookmarkStart w:id="1" w:name="_Toc411234704"/>
      <w:bookmarkStart w:id="2" w:name="_Toc411234925"/>
      <w:bookmarkStart w:id="3" w:name="_Toc497216799"/>
      <w:bookmarkStart w:id="4" w:name="_Toc521046580"/>
      <w:r w:rsidRPr="005C561C">
        <w:rPr>
          <w:rFonts w:asciiTheme="minorHAnsi" w:hAnsiTheme="minorHAnsi"/>
          <w:b/>
          <w:color w:val="244061" w:themeColor="accent1" w:themeShade="80"/>
          <w:sz w:val="22"/>
          <w:szCs w:val="22"/>
        </w:rPr>
        <w:t>Aspectos a valorar:</w:t>
      </w:r>
      <w:bookmarkEnd w:id="1"/>
      <w:bookmarkEnd w:id="2"/>
      <w:bookmarkEnd w:id="3"/>
      <w:bookmarkEnd w:id="4"/>
    </w:p>
    <w:p w:rsidR="00A65549" w:rsidRPr="00C325E1" w:rsidRDefault="00A65549" w:rsidP="00C325E1">
      <w:pPr>
        <w:autoSpaceDE w:val="0"/>
        <w:autoSpaceDN w:val="0"/>
        <w:adjustRightInd w:val="0"/>
        <w:spacing w:after="60"/>
        <w:jc w:val="both"/>
        <w:rPr>
          <w:rFonts w:asciiTheme="minorHAnsi" w:hAnsiTheme="minorHAnsi"/>
          <w:color w:val="244061" w:themeColor="accent1" w:themeShade="80"/>
          <w:sz w:val="22"/>
          <w:szCs w:val="22"/>
        </w:rPr>
      </w:pPr>
      <w:r w:rsidRPr="00C325E1">
        <w:rPr>
          <w:rFonts w:asciiTheme="minorHAnsi" w:hAnsiTheme="minorHAnsi"/>
          <w:color w:val="244061" w:themeColor="accent1" w:themeShade="80"/>
          <w:sz w:val="22"/>
          <w:szCs w:val="22"/>
        </w:rPr>
        <w:t>1. La página Web del Centro ofrece la información sobre el Título, previa a la matriculación, que se considera crítica, suficiente y relevante de cara al estudiante (tanto para la elección de estudios como para seguir el proceso de enseñanza-aprendizaje). Este Centro garantiza la validez de la información pública disponible.</w:t>
      </w:r>
    </w:p>
    <w:p w:rsidR="00A65549" w:rsidRPr="00C325E1" w:rsidRDefault="00A65549" w:rsidP="00C325E1">
      <w:pPr>
        <w:autoSpaceDE w:val="0"/>
        <w:autoSpaceDN w:val="0"/>
        <w:adjustRightInd w:val="0"/>
        <w:spacing w:after="60"/>
        <w:jc w:val="both"/>
        <w:rPr>
          <w:rFonts w:asciiTheme="minorHAnsi" w:hAnsiTheme="minorHAnsi"/>
          <w:color w:val="244061" w:themeColor="accent1" w:themeShade="80"/>
          <w:sz w:val="22"/>
          <w:szCs w:val="22"/>
        </w:rPr>
      </w:pPr>
      <w:r w:rsidRPr="00C325E1">
        <w:rPr>
          <w:rFonts w:asciiTheme="minorHAnsi" w:hAnsiTheme="minorHAnsi"/>
          <w:color w:val="244061" w:themeColor="accent1" w:themeShade="80"/>
          <w:sz w:val="22"/>
          <w:szCs w:val="22"/>
        </w:rPr>
        <w:t>El enlace de la página Web que contiene esta información es el siguiente:</w:t>
      </w:r>
    </w:p>
    <w:p w:rsidR="00B1531A" w:rsidRPr="00471DDE" w:rsidRDefault="00B1531A" w:rsidP="00F958C8">
      <w:pPr>
        <w:autoSpaceDE w:val="0"/>
        <w:autoSpaceDN w:val="0"/>
        <w:adjustRightInd w:val="0"/>
        <w:spacing w:after="60"/>
        <w:jc w:val="both"/>
        <w:rPr>
          <w:rFonts w:asciiTheme="minorHAnsi" w:hAnsiTheme="minorHAnsi"/>
          <w:b/>
          <w:iCs/>
          <w:color w:val="1F497D" w:themeColor="text2"/>
          <w:sz w:val="22"/>
          <w:szCs w:val="22"/>
        </w:rPr>
      </w:pPr>
      <w:r w:rsidRPr="00471DDE">
        <w:rPr>
          <w:rFonts w:asciiTheme="minorHAnsi" w:hAnsiTheme="minorHAnsi"/>
          <w:b/>
          <w:iCs/>
          <w:color w:val="1F497D" w:themeColor="text2"/>
          <w:sz w:val="22"/>
          <w:szCs w:val="22"/>
        </w:rPr>
        <w:t>https://www.ucm.es/emos/</w:t>
      </w:r>
    </w:p>
    <w:p w:rsidR="00A65549" w:rsidRDefault="00A65549" w:rsidP="00C325E1">
      <w:pPr>
        <w:autoSpaceDE w:val="0"/>
        <w:autoSpaceDN w:val="0"/>
        <w:adjustRightInd w:val="0"/>
        <w:spacing w:after="60"/>
        <w:jc w:val="both"/>
        <w:rPr>
          <w:rFonts w:asciiTheme="minorHAnsi" w:hAnsiTheme="minorHAnsi"/>
          <w:color w:val="244061" w:themeColor="accent1" w:themeShade="80"/>
          <w:sz w:val="22"/>
          <w:szCs w:val="22"/>
        </w:rPr>
      </w:pPr>
      <w:r w:rsidRPr="00C325E1">
        <w:rPr>
          <w:rFonts w:asciiTheme="minorHAnsi" w:hAnsiTheme="minorHAnsi"/>
          <w:color w:val="244061" w:themeColor="accent1" w:themeShade="80"/>
          <w:sz w:val="22"/>
          <w:szCs w:val="22"/>
        </w:rPr>
        <w:t>2. Esta información está actualizada y su estructura permite un fácil acceso a la misma.</w:t>
      </w:r>
    </w:p>
    <w:p w:rsidR="00B1531A" w:rsidRPr="00B1531A" w:rsidRDefault="00B1531A" w:rsidP="00C325E1">
      <w:pPr>
        <w:autoSpaceDE w:val="0"/>
        <w:autoSpaceDN w:val="0"/>
        <w:adjustRightInd w:val="0"/>
        <w:spacing w:after="60"/>
        <w:jc w:val="both"/>
        <w:rPr>
          <w:rFonts w:asciiTheme="minorHAnsi" w:hAnsiTheme="minorHAnsi"/>
          <w:sz w:val="22"/>
          <w:szCs w:val="22"/>
        </w:rPr>
      </w:pPr>
      <w:r w:rsidRPr="00B1531A">
        <w:rPr>
          <w:rFonts w:asciiTheme="minorHAnsi" w:hAnsiTheme="minorHAnsi"/>
          <w:sz w:val="22"/>
          <w:szCs w:val="22"/>
        </w:rPr>
        <w:t>La información de la página web del máster permite acceso fácil e inmediato a los contenidos del máster, así como a las especificaciones de matriculación, seguimiento, calidad, etc.</w:t>
      </w:r>
    </w:p>
    <w:p w:rsidR="00B1531A" w:rsidRPr="00C325E1" w:rsidRDefault="00B1531A" w:rsidP="00C325E1">
      <w:pPr>
        <w:autoSpaceDE w:val="0"/>
        <w:autoSpaceDN w:val="0"/>
        <w:adjustRightInd w:val="0"/>
        <w:spacing w:after="60"/>
        <w:jc w:val="both"/>
        <w:rPr>
          <w:rFonts w:asciiTheme="minorHAnsi" w:hAnsiTheme="minorHAnsi"/>
          <w:color w:val="244061" w:themeColor="accent1" w:themeShade="80"/>
          <w:sz w:val="22"/>
          <w:szCs w:val="22"/>
        </w:rPr>
      </w:pPr>
    </w:p>
    <w:p w:rsidR="00A65549" w:rsidRDefault="00A65549" w:rsidP="005B3B8B">
      <w:pPr>
        <w:autoSpaceDE w:val="0"/>
        <w:autoSpaceDN w:val="0"/>
        <w:adjustRightInd w:val="0"/>
        <w:spacing w:after="240"/>
        <w:jc w:val="both"/>
        <w:rPr>
          <w:rFonts w:asciiTheme="minorHAnsi" w:hAnsiTheme="minorHAnsi"/>
          <w:color w:val="244061" w:themeColor="accent1" w:themeShade="80"/>
          <w:sz w:val="22"/>
          <w:szCs w:val="22"/>
        </w:rPr>
      </w:pPr>
      <w:r w:rsidRPr="00C325E1">
        <w:rPr>
          <w:rFonts w:asciiTheme="minorHAnsi" w:hAnsiTheme="minorHAnsi"/>
          <w:color w:val="244061" w:themeColor="accent1" w:themeShade="80"/>
          <w:sz w:val="22"/>
          <w:szCs w:val="22"/>
        </w:rPr>
        <w:t>3. La información presentada se adecua a lo expresado en la memoria verificada del Título.</w:t>
      </w:r>
    </w:p>
    <w:p w:rsidR="00B1531A" w:rsidRDefault="00B1531A" w:rsidP="005B3B8B">
      <w:pPr>
        <w:autoSpaceDE w:val="0"/>
        <w:autoSpaceDN w:val="0"/>
        <w:adjustRightInd w:val="0"/>
        <w:spacing w:after="240"/>
        <w:jc w:val="both"/>
        <w:rPr>
          <w:rFonts w:asciiTheme="minorHAnsi" w:hAnsiTheme="minorHAnsi"/>
          <w:sz w:val="22"/>
          <w:szCs w:val="22"/>
        </w:rPr>
      </w:pPr>
      <w:r w:rsidRPr="00B1531A">
        <w:rPr>
          <w:rFonts w:asciiTheme="minorHAnsi" w:hAnsiTheme="minorHAnsi"/>
          <w:sz w:val="22"/>
          <w:szCs w:val="22"/>
        </w:rPr>
        <w:t>Sí. Está adecuada a lo expresado en la memoria verificada del título.</w:t>
      </w:r>
    </w:p>
    <w:p w:rsidR="00B1150B" w:rsidRDefault="00B1150B" w:rsidP="005B3B8B">
      <w:pPr>
        <w:autoSpaceDE w:val="0"/>
        <w:autoSpaceDN w:val="0"/>
        <w:adjustRightInd w:val="0"/>
        <w:spacing w:after="240"/>
        <w:jc w:val="both"/>
        <w:rPr>
          <w:rFonts w:asciiTheme="minorHAnsi" w:hAnsiTheme="minorHAnsi"/>
          <w:color w:val="FF0000"/>
          <w:sz w:val="22"/>
          <w:szCs w:val="22"/>
        </w:rPr>
      </w:pPr>
      <w:r>
        <w:rPr>
          <w:rFonts w:asciiTheme="minorHAnsi" w:hAnsiTheme="minorHAnsi"/>
          <w:color w:val="FF0000"/>
          <w:sz w:val="22"/>
          <w:szCs w:val="22"/>
        </w:rPr>
        <w:t xml:space="preserve">Esto es lo que pone en la guía que debe mostrar. Yo al menos, no encuentro todo: </w:t>
      </w:r>
    </w:p>
    <w:p w:rsidR="00CE1FFA" w:rsidRPr="001B0743" w:rsidRDefault="00CE1FFA" w:rsidP="005B3B8B">
      <w:pPr>
        <w:autoSpaceDE w:val="0"/>
        <w:autoSpaceDN w:val="0"/>
        <w:adjustRightInd w:val="0"/>
        <w:spacing w:after="240"/>
        <w:jc w:val="both"/>
        <w:rPr>
          <w:rFonts w:asciiTheme="minorHAnsi" w:hAnsiTheme="minorHAnsi"/>
          <w:color w:val="548DD4" w:themeColor="text2" w:themeTint="99"/>
          <w:sz w:val="22"/>
          <w:szCs w:val="22"/>
        </w:rPr>
      </w:pPr>
      <w:r>
        <w:rPr>
          <w:rFonts w:asciiTheme="minorHAnsi" w:hAnsiTheme="minorHAnsi"/>
          <w:color w:val="FF0000"/>
          <w:sz w:val="22"/>
          <w:szCs w:val="22"/>
        </w:rPr>
        <w:t>No veo normas de permanencias, transferencia y reconocimiento de créditos, recursos y lo del SGIC</w:t>
      </w:r>
      <w:r w:rsidR="001B0743">
        <w:rPr>
          <w:rFonts w:asciiTheme="minorHAnsi" w:hAnsiTheme="minorHAnsi"/>
          <w:color w:val="FF0000"/>
          <w:sz w:val="22"/>
          <w:szCs w:val="22"/>
        </w:rPr>
        <w:t xml:space="preserve"> </w:t>
      </w:r>
      <w:r w:rsidR="001B0743">
        <w:rPr>
          <w:rFonts w:asciiTheme="minorHAnsi" w:hAnsiTheme="minorHAnsi"/>
          <w:color w:val="548DD4" w:themeColor="text2" w:themeTint="99"/>
          <w:sz w:val="22"/>
          <w:szCs w:val="22"/>
        </w:rPr>
        <w:t>LO HABÍA PUESTO TODO MENOS LO DEL SGIC PERO NO LE HABÍA DADO A PUBLICAR. POR ESO NO LO HAS VISTO. SORRY. YA ES PÚBLICO</w:t>
      </w:r>
      <w:r w:rsidR="00A42950">
        <w:rPr>
          <w:rFonts w:asciiTheme="minorHAnsi" w:hAnsiTheme="minorHAnsi"/>
          <w:color w:val="548DD4" w:themeColor="text2" w:themeTint="99"/>
          <w:sz w:val="22"/>
          <w:szCs w:val="22"/>
        </w:rPr>
        <w:t xml:space="preserve"> TODO</w:t>
      </w:r>
      <w:r w:rsidR="001B0743">
        <w:rPr>
          <w:rFonts w:asciiTheme="minorHAnsi" w:hAnsiTheme="minorHAnsi"/>
          <w:color w:val="548DD4" w:themeColor="text2" w:themeTint="99"/>
          <w:sz w:val="22"/>
          <w:szCs w:val="22"/>
        </w:rPr>
        <w:t xml:space="preserve">. </w:t>
      </w:r>
    </w:p>
    <w:p w:rsidR="00B1150B" w:rsidRDefault="00B1150B" w:rsidP="005B3B8B">
      <w:pPr>
        <w:autoSpaceDE w:val="0"/>
        <w:autoSpaceDN w:val="0"/>
        <w:adjustRightInd w:val="0"/>
        <w:spacing w:after="240"/>
        <w:jc w:val="both"/>
        <w:rPr>
          <w:rFonts w:asciiTheme="minorHAnsi" w:hAnsiTheme="minorHAnsi"/>
          <w:sz w:val="22"/>
          <w:szCs w:val="22"/>
        </w:rPr>
      </w:pPr>
      <w:r w:rsidRPr="00B1150B">
        <w:rPr>
          <w:rFonts w:asciiTheme="minorHAnsi" w:hAnsiTheme="minorHAnsi"/>
          <w:noProof/>
          <w:sz w:val="22"/>
          <w:szCs w:val="22"/>
        </w:rPr>
        <w:drawing>
          <wp:inline distT="0" distB="0" distL="0" distR="0">
            <wp:extent cx="5399405" cy="608345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9405" cy="6083455"/>
                    </a:xfrm>
                    <a:prstGeom prst="rect">
                      <a:avLst/>
                    </a:prstGeom>
                    <a:noFill/>
                    <a:ln>
                      <a:noFill/>
                    </a:ln>
                  </pic:spPr>
                </pic:pic>
              </a:graphicData>
            </a:graphic>
          </wp:inline>
        </w:drawing>
      </w:r>
    </w:p>
    <w:p w:rsidR="00B1150B" w:rsidRPr="00B1531A" w:rsidRDefault="00B1150B" w:rsidP="005B3B8B">
      <w:pPr>
        <w:autoSpaceDE w:val="0"/>
        <w:autoSpaceDN w:val="0"/>
        <w:adjustRightInd w:val="0"/>
        <w:spacing w:after="240"/>
        <w:jc w:val="both"/>
        <w:rPr>
          <w:rFonts w:asciiTheme="minorHAnsi" w:hAnsiTheme="minorHAnsi"/>
          <w:sz w:val="22"/>
          <w:szCs w:val="22"/>
        </w:rPr>
      </w:pPr>
      <w:r w:rsidRPr="00B1150B">
        <w:rPr>
          <w:rFonts w:asciiTheme="minorHAnsi" w:hAnsiTheme="minorHAnsi"/>
          <w:noProof/>
          <w:sz w:val="22"/>
          <w:szCs w:val="22"/>
        </w:rPr>
        <w:drawing>
          <wp:inline distT="0" distB="0" distL="0" distR="0">
            <wp:extent cx="5399405" cy="6149976"/>
            <wp:effectExtent l="0" t="0" r="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9405" cy="6149976"/>
                    </a:xfrm>
                    <a:prstGeom prst="rect">
                      <a:avLst/>
                    </a:prstGeom>
                    <a:noFill/>
                    <a:ln>
                      <a:noFill/>
                    </a:ln>
                  </pic:spPr>
                </pic:pic>
              </a:graphicData>
            </a:graphic>
          </wp:inline>
        </w:drawing>
      </w:r>
    </w:p>
    <w:p w:rsidR="00A65549" w:rsidRPr="00C325E1" w:rsidRDefault="00A65549" w:rsidP="005B3B8B">
      <w:pPr>
        <w:pStyle w:val="Ttulo2"/>
        <w:spacing w:before="0" w:after="60"/>
        <w:jc w:val="center"/>
        <w:rPr>
          <w:rFonts w:asciiTheme="minorHAnsi" w:hAnsiTheme="minorHAnsi"/>
          <w:sz w:val="22"/>
          <w:szCs w:val="22"/>
        </w:rPr>
      </w:pPr>
      <w:bookmarkStart w:id="5" w:name="_Toc521046581"/>
      <w:r w:rsidRPr="00A65549">
        <w:rPr>
          <w:rFonts w:asciiTheme="minorHAnsi" w:hAnsiTheme="minorHAnsi"/>
          <w:sz w:val="22"/>
          <w:szCs w:val="22"/>
        </w:rPr>
        <w:t>ANÁLISIS DE LA IMPLANTACIÓN Y DESARROLLO EFECTIVO DEL TÍTULO DE GRADO/MÁSTER</w:t>
      </w:r>
      <w:bookmarkEnd w:id="5"/>
    </w:p>
    <w:p w:rsidR="00A65549" w:rsidRPr="005C561C" w:rsidRDefault="00A65549" w:rsidP="005B3B8B">
      <w:pPr>
        <w:autoSpaceDE w:val="0"/>
        <w:autoSpaceDN w:val="0"/>
        <w:adjustRightInd w:val="0"/>
        <w:spacing w:after="60"/>
        <w:jc w:val="center"/>
        <w:outlineLvl w:val="0"/>
        <w:rPr>
          <w:rFonts w:asciiTheme="minorHAnsi" w:hAnsiTheme="minorHAnsi"/>
          <w:b/>
          <w:color w:val="244061" w:themeColor="accent1" w:themeShade="80"/>
        </w:rPr>
      </w:pPr>
      <w:bookmarkStart w:id="6" w:name="_Toc411234705"/>
      <w:bookmarkStart w:id="7" w:name="_Toc411234927"/>
      <w:bookmarkStart w:id="8" w:name="_Toc497216801"/>
      <w:bookmarkStart w:id="9" w:name="_Toc521046582"/>
      <w:r w:rsidRPr="005C561C">
        <w:rPr>
          <w:rFonts w:asciiTheme="minorHAnsi" w:hAnsiTheme="minorHAnsi"/>
          <w:b/>
          <w:color w:val="244061" w:themeColor="accent1" w:themeShade="80"/>
        </w:rPr>
        <w:t>Aspectos a valorar:</w:t>
      </w:r>
      <w:bookmarkEnd w:id="6"/>
      <w:bookmarkEnd w:id="7"/>
      <w:bookmarkEnd w:id="8"/>
      <w:bookmarkEnd w:id="9"/>
    </w:p>
    <w:p w:rsidR="00A65549" w:rsidRPr="004B45E3" w:rsidRDefault="004B45E3" w:rsidP="005B3B8B">
      <w:pPr>
        <w:pStyle w:val="Ttulo3"/>
        <w:spacing w:before="240" w:after="60"/>
        <w:jc w:val="both"/>
        <w:rPr>
          <w:sz w:val="22"/>
          <w:szCs w:val="22"/>
        </w:rPr>
      </w:pPr>
      <w:bookmarkStart w:id="10" w:name="_Toc411234706"/>
      <w:bookmarkStart w:id="11" w:name="_Toc497216802"/>
      <w:bookmarkStart w:id="12" w:name="_Toc521046583"/>
      <w:r>
        <w:rPr>
          <w:sz w:val="22"/>
          <w:szCs w:val="22"/>
        </w:rPr>
        <w:t>1.</w:t>
      </w:r>
      <w:r w:rsidR="00A65549" w:rsidRPr="004B45E3">
        <w:rPr>
          <w:sz w:val="22"/>
          <w:szCs w:val="22"/>
        </w:rPr>
        <w:t xml:space="preserve">  </w:t>
      </w:r>
      <w:r w:rsidR="00A65549" w:rsidRPr="004B45E3">
        <w:rPr>
          <w:rStyle w:val="Ttulo2Car"/>
          <w:b w:val="0"/>
          <w:bCs w:val="0"/>
          <w:color w:val="243F60" w:themeColor="accent1" w:themeShade="7F"/>
          <w:sz w:val="22"/>
          <w:szCs w:val="22"/>
        </w:rPr>
        <w:t>ESTRUCTURA Y FUNCIONAMIENTO DEL SISTEMA DE GARANTÍA DE CALIDAD DEL TÍTULO</w:t>
      </w:r>
      <w:bookmarkEnd w:id="10"/>
      <w:bookmarkEnd w:id="11"/>
      <w:bookmarkEnd w:id="12"/>
    </w:p>
    <w:p w:rsidR="00A65549" w:rsidRPr="00C325E1" w:rsidRDefault="00A65549" w:rsidP="00C325E1">
      <w:pPr>
        <w:autoSpaceDE w:val="0"/>
        <w:autoSpaceDN w:val="0"/>
        <w:adjustRightInd w:val="0"/>
        <w:spacing w:before="60" w:after="60"/>
        <w:jc w:val="both"/>
        <w:rPr>
          <w:rFonts w:asciiTheme="minorHAnsi" w:hAnsiTheme="minorHAnsi"/>
          <w:iCs/>
          <w:color w:val="244061" w:themeColor="accent1" w:themeShade="80"/>
          <w:sz w:val="22"/>
          <w:szCs w:val="22"/>
        </w:rPr>
      </w:pPr>
      <w:r w:rsidRPr="00C325E1">
        <w:rPr>
          <w:rFonts w:asciiTheme="minorHAnsi" w:hAnsiTheme="minorHAnsi"/>
          <w:color w:val="244061" w:themeColor="accent1" w:themeShade="80"/>
          <w:sz w:val="22"/>
          <w:szCs w:val="22"/>
        </w:rPr>
        <w:t>Se han puesto en marcha los procedimientos del sistema de garantía de calidad previstos en el punto 9 de la memoria presentada a verificación y concretamente respecto a la estructura y funcionamiento del sistema de garantía de calidad del Título.</w:t>
      </w:r>
      <w:r w:rsidRPr="00C325E1">
        <w:rPr>
          <w:rFonts w:asciiTheme="minorHAnsi" w:hAnsiTheme="minorHAnsi"/>
          <w:iCs/>
          <w:color w:val="244061" w:themeColor="accent1" w:themeShade="80"/>
          <w:sz w:val="22"/>
          <w:szCs w:val="22"/>
        </w:rPr>
        <w:t xml:space="preserve"> </w:t>
      </w:r>
    </w:p>
    <w:p w:rsidR="00B0789E" w:rsidRDefault="00A65549" w:rsidP="00B0789E">
      <w:pPr>
        <w:autoSpaceDE w:val="0"/>
        <w:autoSpaceDN w:val="0"/>
        <w:adjustRightInd w:val="0"/>
        <w:spacing w:after="60"/>
        <w:jc w:val="both"/>
        <w:outlineLvl w:val="0"/>
        <w:rPr>
          <w:rFonts w:asciiTheme="minorHAnsi" w:hAnsiTheme="minorHAnsi"/>
          <w:color w:val="C00000"/>
          <w:sz w:val="22"/>
          <w:szCs w:val="22"/>
        </w:rPr>
      </w:pPr>
      <w:r w:rsidRPr="00C325E1">
        <w:rPr>
          <w:rFonts w:asciiTheme="minorHAnsi" w:hAnsiTheme="minorHAnsi"/>
          <w:b/>
          <w:i/>
          <w:iCs/>
          <w:color w:val="244061" w:themeColor="accent1" w:themeShade="80"/>
          <w:sz w:val="22"/>
          <w:szCs w:val="22"/>
          <w:u w:val="single"/>
        </w:rPr>
        <w:t>1.1.- Relación nominal de los responsables del SGIC y colectivo al que representan</w:t>
      </w:r>
      <w:r w:rsidRPr="00C325E1">
        <w:rPr>
          <w:rFonts w:asciiTheme="minorHAnsi" w:hAnsiTheme="minorHAnsi"/>
          <w:iCs/>
          <w:color w:val="244061" w:themeColor="accent1" w:themeShade="80"/>
          <w:sz w:val="22"/>
          <w:szCs w:val="22"/>
          <w:u w:val="single"/>
        </w:rPr>
        <w:t>.</w:t>
      </w:r>
      <w:r w:rsidRPr="00C055A4">
        <w:rPr>
          <w:rFonts w:asciiTheme="minorHAnsi" w:hAnsiTheme="minorHAnsi"/>
          <w:iCs/>
          <w:sz w:val="22"/>
          <w:szCs w:val="22"/>
        </w:rPr>
        <w:t xml:space="preserve"> </w:t>
      </w:r>
    </w:p>
    <w:p w:rsidR="00135FF5" w:rsidRPr="008B0A85" w:rsidRDefault="00135FF5" w:rsidP="00135FF5">
      <w:pPr>
        <w:autoSpaceDE w:val="0"/>
        <w:autoSpaceDN w:val="0"/>
        <w:adjustRightInd w:val="0"/>
        <w:spacing w:after="60"/>
        <w:jc w:val="both"/>
        <w:outlineLvl w:val="0"/>
        <w:rPr>
          <w:rFonts w:asciiTheme="minorHAnsi" w:hAnsiTheme="minorHAnsi"/>
          <w:color w:val="FF0000"/>
          <w:sz w:val="22"/>
          <w:szCs w:val="22"/>
        </w:rPr>
      </w:pPr>
    </w:p>
    <w:tbl>
      <w:tblPr>
        <w:tblW w:w="8755"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2830"/>
        <w:gridCol w:w="2530"/>
        <w:gridCol w:w="3395"/>
      </w:tblGrid>
      <w:tr w:rsidR="00135FF5" w:rsidTr="00D34E6C">
        <w:tc>
          <w:tcPr>
            <w:tcW w:w="28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Apellidos</w:t>
            </w:r>
          </w:p>
        </w:tc>
        <w:tc>
          <w:tcPr>
            <w:tcW w:w="25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Nombre</w:t>
            </w:r>
          </w:p>
        </w:tc>
        <w:tc>
          <w:tcPr>
            <w:tcW w:w="33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Categoría y/o colectivo</w:t>
            </w:r>
          </w:p>
        </w:tc>
      </w:tr>
      <w:tr w:rsidR="00135FF5" w:rsidTr="00D34E6C">
        <w:tc>
          <w:tcPr>
            <w:tcW w:w="28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Rodríguez Velasco</w:t>
            </w:r>
          </w:p>
        </w:tc>
        <w:tc>
          <w:tcPr>
            <w:tcW w:w="25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rPr>
              <w:t>Gema</w:t>
            </w:r>
          </w:p>
        </w:tc>
        <w:tc>
          <w:tcPr>
            <w:tcW w:w="33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ind w:right="743"/>
              <w:jc w:val="both"/>
              <w:rPr>
                <w:rFonts w:asciiTheme="minorHAnsi" w:hAnsiTheme="minorHAnsi"/>
              </w:rPr>
            </w:pPr>
            <w:r>
              <w:rPr>
                <w:rFonts w:asciiTheme="minorHAnsi" w:hAnsiTheme="minorHAnsi"/>
                <w:sz w:val="22"/>
                <w:szCs w:val="22"/>
              </w:rPr>
              <w:t>Presidenta, Vicedecana de Innovación y Calidad</w:t>
            </w:r>
          </w:p>
        </w:tc>
      </w:tr>
      <w:tr w:rsidR="00135FF5" w:rsidTr="00D34E6C">
        <w:tc>
          <w:tcPr>
            <w:tcW w:w="28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Giraldo Suarez</w:t>
            </w:r>
          </w:p>
        </w:tc>
        <w:tc>
          <w:tcPr>
            <w:tcW w:w="25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Luis</w:t>
            </w:r>
          </w:p>
        </w:tc>
        <w:tc>
          <w:tcPr>
            <w:tcW w:w="3395" w:type="dxa"/>
            <w:vMerge w:val="restart"/>
            <w:tcBorders>
              <w:top w:val="single" w:sz="4" w:space="0" w:color="00000A"/>
              <w:left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Vicedecano de Ordenación Académica</w:t>
            </w:r>
            <w:r>
              <w:rPr>
                <w:rFonts w:asciiTheme="minorHAnsi" w:hAnsiTheme="minorHAnsi"/>
                <w:i/>
                <w:sz w:val="18"/>
                <w:szCs w:val="18"/>
              </w:rPr>
              <w:t xml:space="preserve"> (*) en temas de grados</w:t>
            </w:r>
          </w:p>
        </w:tc>
      </w:tr>
      <w:tr w:rsidR="00135FF5" w:rsidTr="00D34E6C">
        <w:tc>
          <w:tcPr>
            <w:tcW w:w="28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sz w:val="22"/>
                <w:szCs w:val="22"/>
              </w:rPr>
            </w:pPr>
            <w:r>
              <w:rPr>
                <w:rFonts w:asciiTheme="minorHAnsi" w:hAnsiTheme="minorHAnsi"/>
                <w:sz w:val="22"/>
                <w:szCs w:val="22"/>
              </w:rPr>
              <w:t xml:space="preserve">Felipe Ortega </w:t>
            </w:r>
          </w:p>
        </w:tc>
        <w:tc>
          <w:tcPr>
            <w:tcW w:w="25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sz w:val="22"/>
                <w:szCs w:val="22"/>
              </w:rPr>
            </w:pPr>
            <w:r>
              <w:rPr>
                <w:rFonts w:asciiTheme="minorHAnsi" w:hAnsiTheme="minorHAnsi"/>
                <w:sz w:val="22"/>
                <w:szCs w:val="22"/>
              </w:rPr>
              <w:t xml:space="preserve">Ángel </w:t>
            </w:r>
          </w:p>
        </w:tc>
        <w:tc>
          <w:tcPr>
            <w:tcW w:w="3395" w:type="dxa"/>
            <w:vMerge/>
            <w:tcBorders>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sz w:val="22"/>
                <w:szCs w:val="22"/>
              </w:rPr>
            </w:pPr>
          </w:p>
        </w:tc>
      </w:tr>
      <w:tr w:rsidR="00135FF5" w:rsidTr="00D34E6C">
        <w:tc>
          <w:tcPr>
            <w:tcW w:w="28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Pr="00042A54" w:rsidRDefault="00135FF5" w:rsidP="00D34E6C">
            <w:pPr>
              <w:jc w:val="both"/>
              <w:rPr>
                <w:rFonts w:asciiTheme="minorHAnsi" w:hAnsiTheme="minorHAnsi"/>
                <w:sz w:val="22"/>
                <w:szCs w:val="22"/>
              </w:rPr>
            </w:pPr>
            <w:r w:rsidRPr="00042A54">
              <w:rPr>
                <w:rFonts w:asciiTheme="minorHAnsi" w:hAnsiTheme="minorHAnsi"/>
                <w:sz w:val="22"/>
                <w:szCs w:val="22"/>
              </w:rPr>
              <w:t>González Pérez</w:t>
            </w:r>
          </w:p>
        </w:tc>
        <w:tc>
          <w:tcPr>
            <w:tcW w:w="25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Pr="00042A54" w:rsidRDefault="00135FF5" w:rsidP="00D34E6C">
            <w:pPr>
              <w:jc w:val="both"/>
              <w:rPr>
                <w:rFonts w:asciiTheme="minorHAnsi" w:hAnsiTheme="minorHAnsi"/>
                <w:sz w:val="22"/>
                <w:szCs w:val="22"/>
              </w:rPr>
            </w:pPr>
            <w:r w:rsidRPr="00042A54">
              <w:rPr>
                <w:rFonts w:asciiTheme="minorHAnsi" w:hAnsiTheme="minorHAnsi"/>
                <w:sz w:val="22"/>
                <w:szCs w:val="22"/>
              </w:rPr>
              <w:t>Pedro</w:t>
            </w:r>
          </w:p>
        </w:tc>
        <w:tc>
          <w:tcPr>
            <w:tcW w:w="3395" w:type="dxa"/>
            <w:vMerge w:val="restart"/>
            <w:tcBorders>
              <w:top w:val="single" w:sz="4" w:space="0" w:color="00000A"/>
              <w:left w:val="single" w:sz="4" w:space="0" w:color="00000A"/>
              <w:right w:val="single" w:sz="4" w:space="0" w:color="00000A"/>
            </w:tcBorders>
            <w:shd w:val="clear" w:color="auto" w:fill="auto"/>
            <w:tcMar>
              <w:left w:w="103" w:type="dxa"/>
            </w:tcMar>
          </w:tcPr>
          <w:p w:rsidR="00135FF5" w:rsidRPr="00042A54" w:rsidRDefault="00135FF5" w:rsidP="00D34E6C">
            <w:pPr>
              <w:jc w:val="both"/>
              <w:rPr>
                <w:rFonts w:asciiTheme="minorHAnsi" w:hAnsiTheme="minorHAnsi"/>
                <w:sz w:val="22"/>
                <w:szCs w:val="22"/>
              </w:rPr>
            </w:pPr>
            <w:r>
              <w:rPr>
                <w:rFonts w:asciiTheme="minorHAnsi" w:hAnsiTheme="minorHAnsi"/>
                <w:sz w:val="22"/>
                <w:szCs w:val="22"/>
              </w:rPr>
              <w:t>Vicedecano de Investigación</w:t>
            </w:r>
            <w:r w:rsidRPr="00042A54">
              <w:rPr>
                <w:rFonts w:asciiTheme="minorHAnsi" w:hAnsiTheme="minorHAnsi"/>
                <w:sz w:val="22"/>
                <w:szCs w:val="22"/>
              </w:rPr>
              <w:t xml:space="preserve"> (*) </w:t>
            </w:r>
            <w:r w:rsidRPr="009E4F8A">
              <w:rPr>
                <w:rFonts w:asciiTheme="minorHAnsi" w:hAnsiTheme="minorHAnsi"/>
                <w:i/>
                <w:sz w:val="20"/>
                <w:szCs w:val="20"/>
              </w:rPr>
              <w:t>en temas de másteres</w:t>
            </w:r>
          </w:p>
        </w:tc>
      </w:tr>
      <w:tr w:rsidR="00135FF5" w:rsidTr="00D34E6C">
        <w:tc>
          <w:tcPr>
            <w:tcW w:w="28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Pr="00042A54" w:rsidRDefault="00135FF5" w:rsidP="00D34E6C">
            <w:pPr>
              <w:jc w:val="both"/>
              <w:rPr>
                <w:rFonts w:asciiTheme="minorHAnsi" w:hAnsiTheme="minorHAnsi"/>
                <w:sz w:val="22"/>
                <w:szCs w:val="22"/>
              </w:rPr>
            </w:pPr>
            <w:r>
              <w:rPr>
                <w:rFonts w:asciiTheme="minorHAnsi" w:hAnsiTheme="minorHAnsi"/>
                <w:sz w:val="22"/>
                <w:szCs w:val="22"/>
              </w:rPr>
              <w:t xml:space="preserve">Gallardo Gutierrez </w:t>
            </w:r>
          </w:p>
        </w:tc>
        <w:tc>
          <w:tcPr>
            <w:tcW w:w="25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Pr="00042A54" w:rsidRDefault="00135FF5" w:rsidP="00D34E6C">
            <w:pPr>
              <w:jc w:val="both"/>
              <w:rPr>
                <w:rFonts w:asciiTheme="minorHAnsi" w:hAnsiTheme="minorHAnsi"/>
                <w:sz w:val="22"/>
                <w:szCs w:val="22"/>
              </w:rPr>
            </w:pPr>
            <w:r>
              <w:rPr>
                <w:rFonts w:asciiTheme="minorHAnsi" w:hAnsiTheme="minorHAnsi"/>
                <w:sz w:val="22"/>
                <w:szCs w:val="22"/>
              </w:rPr>
              <w:t>Eva</w:t>
            </w:r>
          </w:p>
        </w:tc>
        <w:tc>
          <w:tcPr>
            <w:tcW w:w="3395" w:type="dxa"/>
            <w:vMerge/>
            <w:tcBorders>
              <w:left w:val="single" w:sz="4" w:space="0" w:color="00000A"/>
              <w:bottom w:val="single" w:sz="4" w:space="0" w:color="00000A"/>
              <w:right w:val="single" w:sz="4" w:space="0" w:color="00000A"/>
            </w:tcBorders>
            <w:shd w:val="clear" w:color="auto" w:fill="auto"/>
            <w:tcMar>
              <w:left w:w="103" w:type="dxa"/>
            </w:tcMar>
          </w:tcPr>
          <w:p w:rsidR="00135FF5" w:rsidRPr="00042A54" w:rsidRDefault="00135FF5" w:rsidP="00D34E6C">
            <w:pPr>
              <w:jc w:val="both"/>
              <w:rPr>
                <w:rFonts w:asciiTheme="minorHAnsi" w:hAnsiTheme="minorHAnsi"/>
                <w:sz w:val="22"/>
                <w:szCs w:val="22"/>
              </w:rPr>
            </w:pPr>
          </w:p>
        </w:tc>
      </w:tr>
      <w:tr w:rsidR="00135FF5" w:rsidTr="00D34E6C">
        <w:tc>
          <w:tcPr>
            <w:tcW w:w="28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Huarac Mosquera</w:t>
            </w:r>
          </w:p>
        </w:tc>
        <w:tc>
          <w:tcPr>
            <w:tcW w:w="25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Diego Antonio</w:t>
            </w:r>
          </w:p>
        </w:tc>
        <w:tc>
          <w:tcPr>
            <w:tcW w:w="3395" w:type="dxa"/>
            <w:vMerge w:val="restart"/>
            <w:tcBorders>
              <w:top w:val="single" w:sz="4" w:space="0" w:color="00000A"/>
              <w:left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Representante de Estudiantes</w:t>
            </w:r>
          </w:p>
        </w:tc>
      </w:tr>
      <w:tr w:rsidR="00135FF5" w:rsidTr="00D34E6C">
        <w:tc>
          <w:tcPr>
            <w:tcW w:w="28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sz w:val="22"/>
                <w:szCs w:val="22"/>
              </w:rPr>
            </w:pPr>
            <w:r>
              <w:rPr>
                <w:rFonts w:asciiTheme="minorHAnsi" w:hAnsiTheme="minorHAnsi"/>
                <w:sz w:val="22"/>
                <w:szCs w:val="22"/>
              </w:rPr>
              <w:t>García Lucas</w:t>
            </w:r>
          </w:p>
        </w:tc>
        <w:tc>
          <w:tcPr>
            <w:tcW w:w="25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sz w:val="22"/>
                <w:szCs w:val="22"/>
              </w:rPr>
            </w:pPr>
            <w:r>
              <w:rPr>
                <w:rFonts w:asciiTheme="minorHAnsi" w:hAnsiTheme="minorHAnsi"/>
                <w:sz w:val="22"/>
                <w:szCs w:val="22"/>
              </w:rPr>
              <w:t>Carolina</w:t>
            </w:r>
          </w:p>
        </w:tc>
        <w:tc>
          <w:tcPr>
            <w:tcW w:w="3395" w:type="dxa"/>
            <w:vMerge/>
            <w:tcBorders>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sz w:val="22"/>
                <w:szCs w:val="22"/>
              </w:rPr>
            </w:pPr>
          </w:p>
        </w:tc>
      </w:tr>
      <w:tr w:rsidR="00135FF5" w:rsidTr="00D34E6C">
        <w:tc>
          <w:tcPr>
            <w:tcW w:w="28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Gallego Sánchez</w:t>
            </w:r>
          </w:p>
        </w:tc>
        <w:tc>
          <w:tcPr>
            <w:tcW w:w="25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Guillermo</w:t>
            </w:r>
          </w:p>
        </w:tc>
        <w:tc>
          <w:tcPr>
            <w:tcW w:w="3395" w:type="dxa"/>
            <w:vMerge w:val="restart"/>
            <w:tcBorders>
              <w:top w:val="single" w:sz="4" w:space="0" w:color="00000A"/>
              <w:left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Representante de Estudiantes</w:t>
            </w:r>
          </w:p>
        </w:tc>
      </w:tr>
      <w:tr w:rsidR="00135FF5" w:rsidTr="00D34E6C">
        <w:tc>
          <w:tcPr>
            <w:tcW w:w="28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sz w:val="22"/>
                <w:szCs w:val="22"/>
              </w:rPr>
            </w:pPr>
            <w:r>
              <w:rPr>
                <w:rFonts w:asciiTheme="minorHAnsi" w:hAnsiTheme="minorHAnsi"/>
                <w:sz w:val="22"/>
                <w:szCs w:val="22"/>
              </w:rPr>
              <w:t>López de Francisco</w:t>
            </w:r>
          </w:p>
        </w:tc>
        <w:tc>
          <w:tcPr>
            <w:tcW w:w="25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sz w:val="22"/>
                <w:szCs w:val="22"/>
              </w:rPr>
            </w:pPr>
            <w:r>
              <w:rPr>
                <w:rFonts w:asciiTheme="minorHAnsi" w:hAnsiTheme="minorHAnsi"/>
                <w:sz w:val="22"/>
                <w:szCs w:val="22"/>
              </w:rPr>
              <w:t>Minerva</w:t>
            </w:r>
          </w:p>
        </w:tc>
        <w:tc>
          <w:tcPr>
            <w:tcW w:w="3395" w:type="dxa"/>
            <w:vMerge/>
            <w:tcBorders>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sz w:val="22"/>
                <w:szCs w:val="22"/>
              </w:rPr>
            </w:pPr>
          </w:p>
        </w:tc>
      </w:tr>
      <w:tr w:rsidR="00135FF5" w:rsidTr="00D34E6C">
        <w:tc>
          <w:tcPr>
            <w:tcW w:w="28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Benavent Merchán</w:t>
            </w:r>
          </w:p>
        </w:tc>
        <w:tc>
          <w:tcPr>
            <w:tcW w:w="25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María Teresa</w:t>
            </w:r>
          </w:p>
        </w:tc>
        <w:tc>
          <w:tcPr>
            <w:tcW w:w="33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Sección/Unidad Departamental de Astronomía y Geodesia</w:t>
            </w:r>
          </w:p>
        </w:tc>
      </w:tr>
      <w:tr w:rsidR="00135FF5" w:rsidTr="00D34E6C">
        <w:tc>
          <w:tcPr>
            <w:tcW w:w="28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Cimadevilla Rodríguez</w:t>
            </w:r>
          </w:p>
        </w:tc>
        <w:tc>
          <w:tcPr>
            <w:tcW w:w="25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Javier</w:t>
            </w:r>
          </w:p>
        </w:tc>
        <w:tc>
          <w:tcPr>
            <w:tcW w:w="33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Representante del PAS</w:t>
            </w:r>
          </w:p>
        </w:tc>
      </w:tr>
      <w:tr w:rsidR="00135FF5" w:rsidTr="00D34E6C">
        <w:tc>
          <w:tcPr>
            <w:tcW w:w="28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Gómez Chacón</w:t>
            </w:r>
          </w:p>
        </w:tc>
        <w:tc>
          <w:tcPr>
            <w:tcW w:w="25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Inés</w:t>
            </w:r>
          </w:p>
        </w:tc>
        <w:tc>
          <w:tcPr>
            <w:tcW w:w="33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Departamento de Álgebra</w:t>
            </w:r>
          </w:p>
        </w:tc>
      </w:tr>
      <w:tr w:rsidR="00135FF5" w:rsidTr="00D34E6C">
        <w:trPr>
          <w:trHeight w:val="587"/>
        </w:trPr>
        <w:tc>
          <w:tcPr>
            <w:tcW w:w="28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Infante del Río</w:t>
            </w:r>
          </w:p>
        </w:tc>
        <w:tc>
          <w:tcPr>
            <w:tcW w:w="25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 xml:space="preserve">Juan Antonio </w:t>
            </w:r>
          </w:p>
        </w:tc>
        <w:tc>
          <w:tcPr>
            <w:tcW w:w="33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Departamento de Matemática Aplicada</w:t>
            </w:r>
          </w:p>
        </w:tc>
      </w:tr>
      <w:tr w:rsidR="00135FF5" w:rsidTr="00D34E6C">
        <w:trPr>
          <w:trHeight w:val="587"/>
        </w:trPr>
        <w:tc>
          <w:tcPr>
            <w:tcW w:w="2830" w:type="dxa"/>
            <w:tcBorders>
              <w:top w:val="single" w:sz="4" w:space="0" w:color="00000A"/>
              <w:left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 xml:space="preserve">Marroquín Alonso </w:t>
            </w:r>
          </w:p>
        </w:tc>
        <w:tc>
          <w:tcPr>
            <w:tcW w:w="2530" w:type="dxa"/>
            <w:tcBorders>
              <w:top w:val="single" w:sz="4" w:space="0" w:color="00000A"/>
              <w:left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Olga</w:t>
            </w:r>
          </w:p>
        </w:tc>
        <w:tc>
          <w:tcPr>
            <w:tcW w:w="33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Sección Departamental de Sistemas Informáticos y Computación</w:t>
            </w:r>
          </w:p>
        </w:tc>
      </w:tr>
      <w:tr w:rsidR="00135FF5" w:rsidTr="00D34E6C">
        <w:trPr>
          <w:trHeight w:val="405"/>
        </w:trPr>
        <w:tc>
          <w:tcPr>
            <w:tcW w:w="28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Rodríguez Sanjurjo</w:t>
            </w:r>
          </w:p>
        </w:tc>
        <w:tc>
          <w:tcPr>
            <w:tcW w:w="25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 xml:space="preserve">Jose Manuel </w:t>
            </w:r>
          </w:p>
        </w:tc>
        <w:tc>
          <w:tcPr>
            <w:tcW w:w="33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Departamento de Geometría y Topología</w:t>
            </w:r>
          </w:p>
        </w:tc>
      </w:tr>
      <w:tr w:rsidR="00135FF5" w:rsidTr="00D34E6C">
        <w:tc>
          <w:tcPr>
            <w:tcW w:w="28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Sobrón Fernández</w:t>
            </w:r>
          </w:p>
        </w:tc>
        <w:tc>
          <w:tcPr>
            <w:tcW w:w="25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Maria Inés</w:t>
            </w:r>
          </w:p>
        </w:tc>
        <w:tc>
          <w:tcPr>
            <w:tcW w:w="33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Departamento de Estadística e Investigación Operativa</w:t>
            </w:r>
          </w:p>
        </w:tc>
      </w:tr>
      <w:tr w:rsidR="00135FF5" w:rsidTr="00D34E6C">
        <w:tc>
          <w:tcPr>
            <w:tcW w:w="28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Nevot Luna</w:t>
            </w:r>
          </w:p>
        </w:tc>
        <w:tc>
          <w:tcPr>
            <w:tcW w:w="253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Antonio</w:t>
            </w:r>
          </w:p>
        </w:tc>
        <w:tc>
          <w:tcPr>
            <w:tcW w:w="33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35FF5" w:rsidRDefault="00135FF5" w:rsidP="00D34E6C">
            <w:pPr>
              <w:jc w:val="both"/>
              <w:rPr>
                <w:rFonts w:asciiTheme="minorHAnsi" w:hAnsiTheme="minorHAnsi"/>
              </w:rPr>
            </w:pPr>
            <w:r>
              <w:rPr>
                <w:rFonts w:asciiTheme="minorHAnsi" w:hAnsiTheme="minorHAnsi"/>
                <w:sz w:val="22"/>
                <w:szCs w:val="22"/>
              </w:rPr>
              <w:t xml:space="preserve">Colegio profesional de Matemáticos </w:t>
            </w:r>
          </w:p>
        </w:tc>
      </w:tr>
    </w:tbl>
    <w:p w:rsidR="00135FF5" w:rsidRDefault="00135FF5" w:rsidP="00135FF5">
      <w:pPr>
        <w:rPr>
          <w:rFonts w:ascii="Calibri" w:eastAsiaTheme="minorHAnsi" w:hAnsi="Calibri" w:cs="Calibri"/>
          <w:color w:val="000000"/>
          <w:lang w:eastAsia="en-US"/>
        </w:rPr>
      </w:pPr>
    </w:p>
    <w:p w:rsidR="00135FF5" w:rsidRPr="00DE0183" w:rsidRDefault="00135FF5" w:rsidP="00135FF5">
      <w:pPr>
        <w:jc w:val="both"/>
        <w:rPr>
          <w:rFonts w:ascii="Calibri" w:eastAsiaTheme="minorHAnsi" w:hAnsi="Calibri" w:cs="Calibri"/>
          <w:sz w:val="22"/>
          <w:szCs w:val="22"/>
          <w:lang w:eastAsia="en-US"/>
        </w:rPr>
      </w:pPr>
      <w:r w:rsidRPr="00DE0183">
        <w:rPr>
          <w:rFonts w:ascii="Calibri" w:eastAsiaTheme="minorHAnsi" w:hAnsi="Calibri" w:cs="Calibri"/>
          <w:sz w:val="22"/>
          <w:szCs w:val="22"/>
          <w:lang w:eastAsia="en-US"/>
        </w:rPr>
        <w:t xml:space="preserve">El coordinador del Máster es invitado a todas las reuniones en que se tarta algo relativo a la titulación sirviendo de enlace junto con el Vicedecano de Investigación, con la Comisión de Coordinación del Máster.  </w:t>
      </w:r>
    </w:p>
    <w:p w:rsidR="00135FF5" w:rsidRPr="00DE0183" w:rsidRDefault="00135FF5" w:rsidP="00135FF5">
      <w:pPr>
        <w:jc w:val="both"/>
        <w:rPr>
          <w:rFonts w:ascii="Calibri" w:eastAsiaTheme="minorHAnsi" w:hAnsi="Calibri" w:cs="Calibri"/>
          <w:sz w:val="22"/>
          <w:szCs w:val="22"/>
          <w:lang w:eastAsia="en-US"/>
        </w:rPr>
      </w:pPr>
    </w:p>
    <w:p w:rsidR="00135FF5" w:rsidRPr="00DE0183" w:rsidRDefault="00135FF5" w:rsidP="00135FF5">
      <w:pPr>
        <w:jc w:val="both"/>
        <w:rPr>
          <w:rFonts w:ascii="Calibri" w:eastAsiaTheme="minorHAnsi" w:hAnsi="Calibri" w:cs="Calibri"/>
          <w:sz w:val="22"/>
          <w:szCs w:val="22"/>
          <w:lang w:eastAsia="en-US"/>
        </w:rPr>
      </w:pPr>
      <w:r w:rsidRPr="00DE0183">
        <w:rPr>
          <w:rFonts w:ascii="Calibri" w:eastAsiaTheme="minorHAnsi" w:hAnsi="Calibri" w:cs="Calibri"/>
          <w:sz w:val="22"/>
          <w:szCs w:val="22"/>
          <w:lang w:eastAsia="en-US"/>
        </w:rPr>
        <w:t xml:space="preserve">Durante el curso se han creado nuevos Departamentos por fusión de otros preexistentes. Está en debate la formación de las nuevas comisiones de la Facultad y la representación de los distintos representantes en ellas, pero no se modificó en el curso objeto de seguimiento por no haberse aprobado aún el nuevo Reglamento. </w:t>
      </w:r>
    </w:p>
    <w:p w:rsidR="00135FF5" w:rsidRDefault="00135FF5" w:rsidP="00135FF5">
      <w:pPr>
        <w:ind w:left="708"/>
        <w:jc w:val="both"/>
        <w:rPr>
          <w:rFonts w:asciiTheme="minorHAnsi" w:hAnsiTheme="minorHAnsi"/>
          <w:iCs/>
          <w:color w:val="000080"/>
          <w:sz w:val="22"/>
          <w:szCs w:val="22"/>
          <w:u w:val="single"/>
        </w:rPr>
      </w:pPr>
    </w:p>
    <w:p w:rsidR="00CA0248" w:rsidRDefault="00A65549" w:rsidP="00CA0248">
      <w:pPr>
        <w:jc w:val="both"/>
        <w:rPr>
          <w:rFonts w:asciiTheme="minorHAnsi" w:hAnsiTheme="minorHAnsi"/>
          <w:iCs/>
          <w:color w:val="000080"/>
          <w:sz w:val="22"/>
          <w:szCs w:val="22"/>
        </w:rPr>
      </w:pPr>
      <w:r w:rsidRPr="00C325E1">
        <w:rPr>
          <w:rFonts w:asciiTheme="minorHAnsi" w:hAnsiTheme="minorHAnsi"/>
          <w:b/>
          <w:i/>
          <w:iCs/>
          <w:color w:val="244061" w:themeColor="accent1" w:themeShade="80"/>
          <w:sz w:val="22"/>
          <w:szCs w:val="22"/>
          <w:u w:val="single"/>
        </w:rPr>
        <w:t>1.2.- Normas de funcionamiento y sistema de toma de decisiones.</w:t>
      </w:r>
      <w:r w:rsidRPr="00C055A4">
        <w:rPr>
          <w:rFonts w:asciiTheme="minorHAnsi" w:hAnsiTheme="minorHAnsi"/>
          <w:iCs/>
          <w:color w:val="000080"/>
          <w:sz w:val="22"/>
          <w:szCs w:val="22"/>
        </w:rPr>
        <w:t xml:space="preserve"> </w:t>
      </w:r>
    </w:p>
    <w:p w:rsidR="00D37765" w:rsidRDefault="00D37765" w:rsidP="00CA0248">
      <w:pPr>
        <w:jc w:val="both"/>
        <w:rPr>
          <w:rFonts w:asciiTheme="minorHAnsi" w:hAnsiTheme="minorHAnsi"/>
          <w:iCs/>
          <w:color w:val="000080"/>
          <w:sz w:val="22"/>
          <w:szCs w:val="22"/>
        </w:rPr>
      </w:pPr>
    </w:p>
    <w:p w:rsidR="00CA0248" w:rsidRPr="00CA0248" w:rsidRDefault="00CA0248" w:rsidP="00CA0248">
      <w:pPr>
        <w:jc w:val="both"/>
        <w:rPr>
          <w:color w:val="FF0000"/>
        </w:rPr>
      </w:pPr>
      <w:r w:rsidRPr="00CA0248">
        <w:rPr>
          <w:rFonts w:ascii="Calibri" w:hAnsi="Calibri"/>
          <w:b/>
          <w:color w:val="FF0000"/>
          <w:sz w:val="22"/>
          <w:szCs w:val="22"/>
        </w:rPr>
        <w:t>Reglamentos de la Comisión de Calidad:</w:t>
      </w:r>
      <w:r w:rsidRPr="00CA0248">
        <w:rPr>
          <w:rFonts w:ascii="Calibri" w:hAnsi="Calibri"/>
          <w:color w:val="FF0000"/>
          <w:sz w:val="22"/>
          <w:szCs w:val="22"/>
        </w:rPr>
        <w:t xml:space="preserve"> El Reglamento de funcionamiento de la Comisión de Calidad fue aprobado por la Junta de Facultad el 10 de diciembre de 2009 y permanece vigente. </w:t>
      </w:r>
      <w:r w:rsidRPr="00CA0248">
        <w:rPr>
          <w:rFonts w:ascii="Calibri" w:eastAsia="Calibri" w:hAnsi="Calibri" w:cs="DejaVuSans"/>
          <w:color w:val="FF0000"/>
          <w:sz w:val="22"/>
          <w:szCs w:val="22"/>
          <w:lang w:eastAsia="en-US"/>
        </w:rPr>
        <w:t xml:space="preserve">Se puede encontrar en  </w:t>
      </w:r>
      <w:hyperlink r:id="rId13">
        <w:r w:rsidRPr="00CA0248">
          <w:rPr>
            <w:rStyle w:val="InternetLink"/>
            <w:rFonts w:ascii="Calibri" w:eastAsia="Calibri" w:hAnsi="Calibri" w:cs="Verdana"/>
            <w:webHidden/>
            <w:color w:val="FF0000"/>
            <w:sz w:val="22"/>
            <w:szCs w:val="22"/>
            <w:lang w:eastAsia="en-US"/>
          </w:rPr>
          <w:t>https://matematicas.ucm.es/reglamento-de-lacomision-de-calidad</w:t>
        </w:r>
      </w:hyperlink>
    </w:p>
    <w:p w:rsidR="00CA0248" w:rsidRPr="00CA0248" w:rsidRDefault="00CA0248" w:rsidP="00CA0248">
      <w:pPr>
        <w:jc w:val="both"/>
        <w:rPr>
          <w:rFonts w:ascii="Calibri" w:hAnsi="Calibri"/>
          <w:color w:val="FF0000"/>
          <w:sz w:val="22"/>
          <w:szCs w:val="22"/>
        </w:rPr>
      </w:pPr>
    </w:p>
    <w:p w:rsidR="00CA0248" w:rsidRPr="00CA0248" w:rsidRDefault="00CA0248" w:rsidP="00CA0248">
      <w:pPr>
        <w:jc w:val="both"/>
        <w:rPr>
          <w:rFonts w:ascii="Calibri" w:hAnsi="Calibri"/>
          <w:color w:val="FF0000"/>
          <w:sz w:val="22"/>
          <w:szCs w:val="22"/>
        </w:rPr>
      </w:pPr>
      <w:r w:rsidRPr="00CA0248">
        <w:rPr>
          <w:rFonts w:ascii="Calibri" w:hAnsi="Calibri"/>
          <w:color w:val="FF0000"/>
          <w:sz w:val="22"/>
          <w:szCs w:val="22"/>
        </w:rPr>
        <w:t xml:space="preserve">- </w:t>
      </w:r>
      <w:r w:rsidRPr="00CA0248">
        <w:rPr>
          <w:rFonts w:ascii="Calibri" w:hAnsi="Calibri"/>
          <w:b/>
          <w:color w:val="FF0000"/>
          <w:sz w:val="22"/>
          <w:szCs w:val="22"/>
        </w:rPr>
        <w:t>Funcionamiento y toma de decisiones de la Comisión de Calidad</w:t>
      </w:r>
      <w:r w:rsidRPr="00CA0248">
        <w:rPr>
          <w:rFonts w:ascii="Calibri" w:hAnsi="Calibri"/>
          <w:color w:val="FF0000"/>
          <w:sz w:val="22"/>
          <w:szCs w:val="22"/>
        </w:rPr>
        <w:t xml:space="preserve">: </w:t>
      </w:r>
    </w:p>
    <w:p w:rsidR="00CA0248" w:rsidRPr="00CA0248" w:rsidRDefault="00CA0248" w:rsidP="00CA0248">
      <w:pPr>
        <w:jc w:val="both"/>
        <w:rPr>
          <w:rFonts w:ascii="Calibri" w:hAnsi="Calibri"/>
          <w:color w:val="FF0000"/>
          <w:sz w:val="22"/>
          <w:szCs w:val="22"/>
        </w:rPr>
      </w:pPr>
      <w:r w:rsidRPr="00CA0248">
        <w:rPr>
          <w:rFonts w:ascii="Calibri" w:hAnsi="Calibri"/>
          <w:color w:val="FF0000"/>
          <w:sz w:val="22"/>
          <w:szCs w:val="22"/>
        </w:rPr>
        <w:t>Esta Comisión sigue las líneas generales marcadas desde la Universidad Complutense, actualmente a través de la Oficina para la Calidad dependiente del Vicerrectorado de Calidad  y actúa en estrecha relación con las comisiones y/o coordinadores responsables de cada una de las titulaciones que se imparten en la Facultad y está regulada por el Reglamento previamente citado. Los acuerdos se toman si fuera preciso, por mayoría simple de los asistentes, pero en su mayor parte son consensuados. En caso de empate el Presidente dispone de voto de calidad. Los acuerdos son ratificados por la Junta de Facultad, cuando por la naturaleza de los mismos sea necesario o así lo estimen los miembros de la Comisión.</w:t>
      </w:r>
    </w:p>
    <w:p w:rsidR="00CA0248" w:rsidRPr="00CA0248" w:rsidRDefault="00CA0248" w:rsidP="00CA0248">
      <w:pPr>
        <w:jc w:val="both"/>
        <w:rPr>
          <w:rFonts w:ascii="Calibri" w:hAnsi="Calibri"/>
          <w:color w:val="FF0000"/>
          <w:sz w:val="22"/>
          <w:szCs w:val="22"/>
        </w:rPr>
      </w:pPr>
    </w:p>
    <w:p w:rsidR="00CA0248" w:rsidRDefault="00CA0248" w:rsidP="00CA0248">
      <w:pPr>
        <w:jc w:val="both"/>
        <w:rPr>
          <w:rFonts w:ascii="Calibri" w:hAnsi="Calibri"/>
          <w:color w:val="FF0000"/>
          <w:sz w:val="22"/>
          <w:szCs w:val="22"/>
        </w:rPr>
      </w:pPr>
      <w:r w:rsidRPr="00CA0248">
        <w:rPr>
          <w:rFonts w:ascii="Calibri" w:hAnsi="Calibri"/>
          <w:color w:val="FF0000"/>
          <w:sz w:val="22"/>
          <w:szCs w:val="22"/>
        </w:rPr>
        <w:t xml:space="preserve">Se reúne con frecuencia variable en función de calendario, con el fin de realizar un seguimiento sistemático del desarrollo de los títulos y programas formativos impartidos por el centro y de definir y proponer mecanismos y procedimientos adecuados y sistemáticos que faciliten posteriores actividades de mantenimiento, mejora y evaluación. </w:t>
      </w:r>
    </w:p>
    <w:p w:rsidR="00D37765" w:rsidRPr="00CA0248" w:rsidRDefault="00D37765" w:rsidP="00CA0248">
      <w:pPr>
        <w:jc w:val="both"/>
        <w:rPr>
          <w:rFonts w:ascii="Calibri" w:hAnsi="Calibri"/>
          <w:color w:val="FF0000"/>
          <w:sz w:val="22"/>
          <w:szCs w:val="22"/>
        </w:rPr>
      </w:pPr>
    </w:p>
    <w:p w:rsidR="00471DDE" w:rsidRDefault="00A65549" w:rsidP="00C325E1">
      <w:pPr>
        <w:autoSpaceDE w:val="0"/>
        <w:autoSpaceDN w:val="0"/>
        <w:adjustRightInd w:val="0"/>
        <w:spacing w:before="60" w:after="60"/>
        <w:jc w:val="both"/>
        <w:rPr>
          <w:rFonts w:asciiTheme="minorHAnsi" w:hAnsiTheme="minorHAnsi"/>
          <w:iCs/>
          <w:color w:val="000080"/>
          <w:sz w:val="22"/>
          <w:szCs w:val="22"/>
        </w:rPr>
      </w:pPr>
      <w:r w:rsidRPr="00C325E1">
        <w:rPr>
          <w:rFonts w:asciiTheme="minorHAnsi" w:hAnsiTheme="minorHAnsi"/>
          <w:b/>
          <w:i/>
          <w:iCs/>
          <w:color w:val="244061" w:themeColor="accent1" w:themeShade="80"/>
          <w:sz w:val="22"/>
          <w:szCs w:val="22"/>
          <w:u w:val="single"/>
        </w:rPr>
        <w:t>1.3.- Periodicidad de las reuniones y acciones emprendidas.</w:t>
      </w:r>
      <w:r w:rsidRPr="00C055A4">
        <w:rPr>
          <w:rFonts w:asciiTheme="minorHAnsi" w:hAnsiTheme="minorHAnsi"/>
          <w:iCs/>
          <w:color w:val="000080"/>
          <w:sz w:val="22"/>
          <w:szCs w:val="22"/>
        </w:rPr>
        <w:t xml:space="preserve"> </w:t>
      </w:r>
    </w:p>
    <w:p w:rsidR="00B17052" w:rsidRDefault="00B17052" w:rsidP="00C325E1">
      <w:pPr>
        <w:autoSpaceDE w:val="0"/>
        <w:autoSpaceDN w:val="0"/>
        <w:adjustRightInd w:val="0"/>
        <w:spacing w:before="60" w:after="60"/>
        <w:jc w:val="both"/>
        <w:rPr>
          <w:rFonts w:asciiTheme="minorHAnsi" w:hAnsiTheme="minorHAnsi"/>
          <w:iCs/>
          <w:sz w:val="22"/>
          <w:szCs w:val="22"/>
        </w:rPr>
      </w:pPr>
      <w:r w:rsidRPr="00B17052">
        <w:rPr>
          <w:rFonts w:asciiTheme="minorHAnsi" w:hAnsiTheme="minorHAnsi"/>
          <w:sz w:val="22"/>
          <w:szCs w:val="22"/>
        </w:rPr>
        <w:t>GEMA, ENTIENO QUE ESTE APARTADO OS TOCA CUMPLIMENTARLO A VOSOTROS.</w:t>
      </w:r>
    </w:p>
    <w:p w:rsidR="005849B1" w:rsidRPr="005849B1" w:rsidRDefault="005849B1" w:rsidP="005849B1">
      <w:pPr>
        <w:autoSpaceDE w:val="0"/>
        <w:autoSpaceDN w:val="0"/>
        <w:adjustRightInd w:val="0"/>
        <w:jc w:val="both"/>
        <w:rPr>
          <w:rFonts w:asciiTheme="minorHAnsi" w:hAnsiTheme="minorHAnsi"/>
          <w:iCs/>
          <w:color w:val="FF0000"/>
          <w:sz w:val="22"/>
          <w:szCs w:val="22"/>
        </w:rPr>
      </w:pPr>
      <w:r w:rsidRPr="005849B1">
        <w:rPr>
          <w:rFonts w:asciiTheme="minorHAnsi" w:hAnsiTheme="minorHAnsi"/>
          <w:iCs/>
          <w:color w:val="FF0000"/>
          <w:sz w:val="22"/>
          <w:szCs w:val="22"/>
        </w:rPr>
        <w:t xml:space="preserve">La Comisión realiza un trabajo bastante continuo, vía medios electrónicos (mails, y acceso a un espacio de trabajo creado a tal efecto en campus virtual) con la finalidad de ser ágiles en tratar los asuntos de su competencia. Sirva de ejemplo, que, sobre las memorias o alegaciones a sus informes, se trabaja con iteraciones por estos medios, lo que permite mayor participación de los miembros, y se aprueba finalmente en una única reunión presencial. </w:t>
      </w:r>
    </w:p>
    <w:p w:rsidR="005849B1" w:rsidRPr="005849B1" w:rsidRDefault="005849B1" w:rsidP="005849B1">
      <w:pPr>
        <w:autoSpaceDE w:val="0"/>
        <w:autoSpaceDN w:val="0"/>
        <w:adjustRightInd w:val="0"/>
        <w:jc w:val="both"/>
        <w:rPr>
          <w:rFonts w:asciiTheme="minorHAnsi" w:hAnsiTheme="minorHAnsi"/>
          <w:iCs/>
          <w:color w:val="FF0000"/>
          <w:sz w:val="22"/>
          <w:szCs w:val="22"/>
        </w:rPr>
      </w:pPr>
    </w:p>
    <w:p w:rsidR="005849B1" w:rsidRPr="005849B1" w:rsidRDefault="005849B1" w:rsidP="005849B1">
      <w:pPr>
        <w:autoSpaceDE w:val="0"/>
        <w:autoSpaceDN w:val="0"/>
        <w:adjustRightInd w:val="0"/>
        <w:jc w:val="both"/>
        <w:rPr>
          <w:rFonts w:asciiTheme="minorHAnsi" w:hAnsiTheme="minorHAnsi"/>
          <w:iCs/>
          <w:color w:val="FF0000"/>
          <w:sz w:val="22"/>
          <w:szCs w:val="22"/>
        </w:rPr>
      </w:pPr>
      <w:r w:rsidRPr="005849B1">
        <w:rPr>
          <w:rFonts w:asciiTheme="minorHAnsi" w:hAnsiTheme="minorHAnsi"/>
          <w:iCs/>
          <w:color w:val="FF0000"/>
          <w:sz w:val="22"/>
          <w:szCs w:val="22"/>
        </w:rPr>
        <w:t xml:space="preserve">Como necesario complemento a esto, se celebran reuniones presenciales. El calendario de las llevadas a cabo en el curso 2017/18 relativas al Máster EMOS fue: </w:t>
      </w:r>
    </w:p>
    <w:p w:rsidR="005849B1" w:rsidRPr="005849B1" w:rsidRDefault="005849B1" w:rsidP="005849B1">
      <w:pPr>
        <w:autoSpaceDE w:val="0"/>
        <w:autoSpaceDN w:val="0"/>
        <w:adjustRightInd w:val="0"/>
        <w:spacing w:before="60" w:after="60"/>
        <w:jc w:val="both"/>
        <w:rPr>
          <w:rFonts w:asciiTheme="minorHAnsi" w:hAnsiTheme="minorHAnsi"/>
          <w:iCs/>
          <w:color w:val="FF0000"/>
          <w:sz w:val="22"/>
          <w:szCs w:val="22"/>
        </w:rPr>
      </w:pPr>
    </w:p>
    <w:p w:rsidR="005849B1" w:rsidRPr="005849B1" w:rsidRDefault="005849B1" w:rsidP="005849B1">
      <w:pPr>
        <w:autoSpaceDE w:val="0"/>
        <w:autoSpaceDN w:val="0"/>
        <w:adjustRightInd w:val="0"/>
        <w:spacing w:before="60" w:after="60"/>
        <w:jc w:val="both"/>
        <w:rPr>
          <w:rFonts w:asciiTheme="minorHAnsi" w:hAnsiTheme="minorHAnsi"/>
          <w:color w:val="FF0000"/>
          <w:sz w:val="22"/>
          <w:szCs w:val="22"/>
        </w:rPr>
      </w:pPr>
    </w:p>
    <w:tbl>
      <w:tblPr>
        <w:tblStyle w:val="Tablaconcuadrcula1"/>
        <w:tblW w:w="0" w:type="auto"/>
        <w:tblInd w:w="-5" w:type="dxa"/>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ook w:val="04A0" w:firstRow="1" w:lastRow="0" w:firstColumn="1" w:lastColumn="0" w:noHBand="0" w:noVBand="1"/>
      </w:tblPr>
      <w:tblGrid>
        <w:gridCol w:w="1276"/>
        <w:gridCol w:w="2693"/>
        <w:gridCol w:w="4529"/>
      </w:tblGrid>
      <w:tr w:rsidR="005849B1" w:rsidRPr="005849B1" w:rsidTr="00477E24">
        <w:tc>
          <w:tcPr>
            <w:tcW w:w="1276" w:type="dxa"/>
          </w:tcPr>
          <w:p w:rsidR="005849B1" w:rsidRPr="005849B1" w:rsidRDefault="005849B1" w:rsidP="00477E24">
            <w:pPr>
              <w:autoSpaceDE w:val="0"/>
              <w:autoSpaceDN w:val="0"/>
              <w:adjustRightInd w:val="0"/>
              <w:spacing w:after="60"/>
              <w:jc w:val="center"/>
              <w:rPr>
                <w:rFonts w:asciiTheme="minorHAnsi" w:hAnsiTheme="minorHAnsi"/>
                <w:iCs/>
                <w:color w:val="FF0000"/>
                <w:sz w:val="22"/>
                <w:szCs w:val="22"/>
              </w:rPr>
            </w:pPr>
            <w:r w:rsidRPr="005849B1">
              <w:rPr>
                <w:rFonts w:asciiTheme="minorHAnsi" w:hAnsiTheme="minorHAnsi"/>
                <w:iCs/>
                <w:color w:val="FF0000"/>
                <w:sz w:val="22"/>
                <w:szCs w:val="22"/>
              </w:rPr>
              <w:t>Fecha</w:t>
            </w:r>
          </w:p>
        </w:tc>
        <w:tc>
          <w:tcPr>
            <w:tcW w:w="2693" w:type="dxa"/>
          </w:tcPr>
          <w:p w:rsidR="005849B1" w:rsidRPr="005849B1" w:rsidRDefault="005849B1" w:rsidP="00477E24">
            <w:pPr>
              <w:autoSpaceDE w:val="0"/>
              <w:autoSpaceDN w:val="0"/>
              <w:adjustRightInd w:val="0"/>
              <w:spacing w:after="60"/>
              <w:jc w:val="center"/>
              <w:rPr>
                <w:rFonts w:asciiTheme="minorHAnsi" w:hAnsiTheme="minorHAnsi"/>
                <w:iCs/>
                <w:color w:val="FF0000"/>
                <w:sz w:val="22"/>
                <w:szCs w:val="22"/>
              </w:rPr>
            </w:pPr>
            <w:r w:rsidRPr="005849B1">
              <w:rPr>
                <w:rFonts w:asciiTheme="minorHAnsi" w:hAnsiTheme="minorHAnsi"/>
                <w:iCs/>
                <w:color w:val="FF0000"/>
                <w:sz w:val="22"/>
                <w:szCs w:val="22"/>
              </w:rPr>
              <w:t>Temas tratados</w:t>
            </w:r>
          </w:p>
        </w:tc>
        <w:tc>
          <w:tcPr>
            <w:tcW w:w="4529" w:type="dxa"/>
          </w:tcPr>
          <w:p w:rsidR="005849B1" w:rsidRPr="005849B1" w:rsidRDefault="005849B1" w:rsidP="00477E24">
            <w:pPr>
              <w:autoSpaceDE w:val="0"/>
              <w:autoSpaceDN w:val="0"/>
              <w:adjustRightInd w:val="0"/>
              <w:spacing w:after="60"/>
              <w:jc w:val="center"/>
              <w:rPr>
                <w:rFonts w:asciiTheme="minorHAnsi" w:hAnsiTheme="minorHAnsi"/>
                <w:iCs/>
                <w:color w:val="FF0000"/>
                <w:sz w:val="22"/>
                <w:szCs w:val="22"/>
              </w:rPr>
            </w:pPr>
            <w:r w:rsidRPr="005849B1">
              <w:rPr>
                <w:rFonts w:asciiTheme="minorHAnsi" w:hAnsiTheme="minorHAnsi"/>
                <w:iCs/>
                <w:color w:val="FF0000"/>
                <w:sz w:val="22"/>
                <w:szCs w:val="22"/>
              </w:rPr>
              <w:t>Problemas analizados, acciones de mejora, acuerdos adoptados</w:t>
            </w:r>
          </w:p>
        </w:tc>
      </w:tr>
      <w:tr w:rsidR="005849B1" w:rsidRPr="005849B1" w:rsidTr="00477E24">
        <w:tc>
          <w:tcPr>
            <w:tcW w:w="1276" w:type="dxa"/>
          </w:tcPr>
          <w:p w:rsidR="005849B1" w:rsidRPr="005849B1" w:rsidRDefault="005849B1" w:rsidP="00477E24">
            <w:pPr>
              <w:autoSpaceDE w:val="0"/>
              <w:autoSpaceDN w:val="0"/>
              <w:adjustRightInd w:val="0"/>
              <w:spacing w:after="60"/>
              <w:rPr>
                <w:rFonts w:asciiTheme="minorHAnsi" w:hAnsiTheme="minorHAnsi"/>
                <w:iCs/>
                <w:color w:val="FF0000"/>
                <w:sz w:val="16"/>
                <w:szCs w:val="16"/>
              </w:rPr>
            </w:pPr>
            <w:r w:rsidRPr="005849B1">
              <w:rPr>
                <w:rFonts w:asciiTheme="minorHAnsi" w:hAnsiTheme="minorHAnsi"/>
                <w:iCs/>
                <w:color w:val="FF0000"/>
                <w:sz w:val="16"/>
                <w:szCs w:val="16"/>
              </w:rPr>
              <w:t>13 de diciembre</w:t>
            </w:r>
          </w:p>
        </w:tc>
        <w:tc>
          <w:tcPr>
            <w:tcW w:w="2693" w:type="dxa"/>
          </w:tcPr>
          <w:p w:rsidR="005849B1" w:rsidRPr="005849B1" w:rsidRDefault="005849B1" w:rsidP="00477E24">
            <w:pPr>
              <w:autoSpaceDE w:val="0"/>
              <w:autoSpaceDN w:val="0"/>
              <w:adjustRightInd w:val="0"/>
              <w:spacing w:after="60"/>
              <w:rPr>
                <w:rFonts w:asciiTheme="minorHAnsi" w:hAnsiTheme="minorHAnsi"/>
                <w:iCs/>
                <w:color w:val="FF0000"/>
                <w:sz w:val="16"/>
                <w:szCs w:val="16"/>
              </w:rPr>
            </w:pPr>
            <w:r w:rsidRPr="005849B1">
              <w:rPr>
                <w:rFonts w:asciiTheme="minorHAnsi" w:hAnsiTheme="minorHAnsi"/>
                <w:iCs/>
                <w:color w:val="FF0000"/>
                <w:sz w:val="16"/>
                <w:szCs w:val="16"/>
              </w:rPr>
              <w:t>Resultados académicos del Máster</w:t>
            </w:r>
          </w:p>
        </w:tc>
        <w:tc>
          <w:tcPr>
            <w:tcW w:w="4529" w:type="dxa"/>
          </w:tcPr>
          <w:p w:rsidR="005849B1" w:rsidRPr="005849B1" w:rsidRDefault="005849B1" w:rsidP="00477E24">
            <w:pPr>
              <w:autoSpaceDE w:val="0"/>
              <w:autoSpaceDN w:val="0"/>
              <w:adjustRightInd w:val="0"/>
              <w:spacing w:after="60"/>
              <w:rPr>
                <w:rFonts w:asciiTheme="minorHAnsi" w:hAnsiTheme="minorHAnsi"/>
                <w:iCs/>
                <w:color w:val="FF0000"/>
                <w:sz w:val="16"/>
                <w:szCs w:val="16"/>
              </w:rPr>
            </w:pPr>
            <w:r w:rsidRPr="005849B1">
              <w:rPr>
                <w:rFonts w:asciiTheme="minorHAnsi" w:hAnsiTheme="minorHAnsi"/>
                <w:iCs/>
                <w:color w:val="FF0000"/>
                <w:sz w:val="16"/>
                <w:szCs w:val="16"/>
              </w:rPr>
              <w:t>Se observan unos resultados acordes con los previstos</w:t>
            </w:r>
          </w:p>
        </w:tc>
      </w:tr>
      <w:tr w:rsidR="005849B1" w:rsidRPr="005849B1" w:rsidTr="00477E24">
        <w:tc>
          <w:tcPr>
            <w:tcW w:w="1276" w:type="dxa"/>
          </w:tcPr>
          <w:p w:rsidR="005849B1" w:rsidRPr="005849B1" w:rsidRDefault="005849B1" w:rsidP="00477E24">
            <w:pPr>
              <w:autoSpaceDE w:val="0"/>
              <w:autoSpaceDN w:val="0"/>
              <w:adjustRightInd w:val="0"/>
              <w:spacing w:after="60"/>
              <w:rPr>
                <w:rFonts w:asciiTheme="minorHAnsi" w:hAnsiTheme="minorHAnsi"/>
                <w:iCs/>
                <w:color w:val="FF0000"/>
                <w:sz w:val="16"/>
                <w:szCs w:val="16"/>
              </w:rPr>
            </w:pPr>
            <w:r w:rsidRPr="005849B1">
              <w:rPr>
                <w:rFonts w:asciiTheme="minorHAnsi" w:hAnsiTheme="minorHAnsi"/>
                <w:iCs/>
                <w:color w:val="FF0000"/>
                <w:sz w:val="16"/>
                <w:szCs w:val="16"/>
              </w:rPr>
              <w:t xml:space="preserve">8 de febrero </w:t>
            </w:r>
          </w:p>
        </w:tc>
        <w:tc>
          <w:tcPr>
            <w:tcW w:w="2693" w:type="dxa"/>
          </w:tcPr>
          <w:p w:rsidR="005849B1" w:rsidRPr="005849B1" w:rsidRDefault="005849B1" w:rsidP="00477E24">
            <w:pPr>
              <w:autoSpaceDE w:val="0"/>
              <w:autoSpaceDN w:val="0"/>
              <w:adjustRightInd w:val="0"/>
              <w:spacing w:after="60"/>
              <w:rPr>
                <w:rFonts w:asciiTheme="minorHAnsi" w:hAnsiTheme="minorHAnsi"/>
                <w:iCs/>
                <w:color w:val="FF0000"/>
                <w:sz w:val="16"/>
                <w:szCs w:val="16"/>
              </w:rPr>
            </w:pPr>
            <w:r w:rsidRPr="005849B1">
              <w:rPr>
                <w:rFonts w:asciiTheme="minorHAnsi" w:hAnsiTheme="minorHAnsi"/>
                <w:iCs/>
                <w:color w:val="FF0000"/>
                <w:sz w:val="16"/>
                <w:szCs w:val="16"/>
              </w:rPr>
              <w:t xml:space="preserve">Aprobación de memoria de seguimiento </w:t>
            </w:r>
          </w:p>
        </w:tc>
        <w:tc>
          <w:tcPr>
            <w:tcW w:w="4529" w:type="dxa"/>
          </w:tcPr>
          <w:p w:rsidR="005849B1" w:rsidRPr="005849B1" w:rsidRDefault="005849B1" w:rsidP="00477E24">
            <w:pPr>
              <w:autoSpaceDE w:val="0"/>
              <w:autoSpaceDN w:val="0"/>
              <w:adjustRightInd w:val="0"/>
              <w:spacing w:after="60"/>
              <w:rPr>
                <w:rFonts w:asciiTheme="minorHAnsi" w:hAnsiTheme="minorHAnsi"/>
                <w:iCs/>
                <w:color w:val="FF0000"/>
                <w:sz w:val="16"/>
                <w:szCs w:val="16"/>
              </w:rPr>
            </w:pPr>
            <w:r w:rsidRPr="005849B1">
              <w:rPr>
                <w:rFonts w:asciiTheme="minorHAnsi" w:hAnsiTheme="minorHAnsi"/>
                <w:iCs/>
                <w:color w:val="FF0000"/>
                <w:sz w:val="16"/>
                <w:szCs w:val="16"/>
              </w:rPr>
              <w:t>Se aprueba la memoria que se habían redactado previamente con iteraciones virtuales</w:t>
            </w:r>
          </w:p>
        </w:tc>
      </w:tr>
      <w:tr w:rsidR="005849B1" w:rsidRPr="005849B1" w:rsidTr="00477E24">
        <w:tc>
          <w:tcPr>
            <w:tcW w:w="1276" w:type="dxa"/>
          </w:tcPr>
          <w:p w:rsidR="005849B1" w:rsidRPr="005849B1" w:rsidRDefault="005849B1" w:rsidP="00477E24">
            <w:pPr>
              <w:autoSpaceDE w:val="0"/>
              <w:autoSpaceDN w:val="0"/>
              <w:adjustRightInd w:val="0"/>
              <w:spacing w:after="60"/>
              <w:rPr>
                <w:rFonts w:asciiTheme="minorHAnsi" w:hAnsiTheme="minorHAnsi"/>
                <w:iCs/>
                <w:color w:val="FF0000"/>
                <w:sz w:val="16"/>
                <w:szCs w:val="16"/>
              </w:rPr>
            </w:pPr>
            <w:r w:rsidRPr="005849B1">
              <w:rPr>
                <w:rFonts w:asciiTheme="minorHAnsi" w:hAnsiTheme="minorHAnsi"/>
                <w:iCs/>
                <w:color w:val="FF0000"/>
                <w:sz w:val="16"/>
                <w:szCs w:val="16"/>
              </w:rPr>
              <w:t xml:space="preserve">15 de febrero </w:t>
            </w:r>
          </w:p>
        </w:tc>
        <w:tc>
          <w:tcPr>
            <w:tcW w:w="2693" w:type="dxa"/>
          </w:tcPr>
          <w:p w:rsidR="005849B1" w:rsidRPr="005849B1" w:rsidRDefault="005849B1" w:rsidP="00477E24">
            <w:pPr>
              <w:autoSpaceDE w:val="0"/>
              <w:autoSpaceDN w:val="0"/>
              <w:adjustRightInd w:val="0"/>
              <w:spacing w:after="60"/>
              <w:rPr>
                <w:rFonts w:asciiTheme="minorHAnsi" w:hAnsiTheme="minorHAnsi"/>
                <w:iCs/>
                <w:color w:val="FF0000"/>
                <w:sz w:val="16"/>
                <w:szCs w:val="16"/>
              </w:rPr>
            </w:pPr>
            <w:r w:rsidRPr="005849B1">
              <w:rPr>
                <w:rFonts w:asciiTheme="minorHAnsi" w:hAnsiTheme="minorHAnsi"/>
                <w:iCs/>
                <w:color w:val="FF0000"/>
                <w:sz w:val="16"/>
                <w:szCs w:val="16"/>
              </w:rPr>
              <w:t>Encuestas de satisfacción 16/17</w:t>
            </w:r>
          </w:p>
        </w:tc>
        <w:tc>
          <w:tcPr>
            <w:tcW w:w="4529" w:type="dxa"/>
          </w:tcPr>
          <w:p w:rsidR="005849B1" w:rsidRPr="005849B1" w:rsidRDefault="005849B1" w:rsidP="00477E24">
            <w:pPr>
              <w:autoSpaceDE w:val="0"/>
              <w:autoSpaceDN w:val="0"/>
              <w:adjustRightInd w:val="0"/>
              <w:spacing w:after="60"/>
              <w:rPr>
                <w:rFonts w:asciiTheme="minorHAnsi" w:hAnsiTheme="minorHAnsi"/>
                <w:iCs/>
                <w:color w:val="FF0000"/>
                <w:sz w:val="16"/>
                <w:szCs w:val="16"/>
              </w:rPr>
            </w:pPr>
            <w:r w:rsidRPr="005849B1">
              <w:rPr>
                <w:rFonts w:asciiTheme="minorHAnsi" w:hAnsiTheme="minorHAnsi"/>
                <w:iCs/>
                <w:color w:val="FF0000"/>
                <w:sz w:val="16"/>
                <w:szCs w:val="16"/>
              </w:rPr>
              <w:t>No se detectan aspectos importantes en las encuestas de satisfacción que encaminen a tomar determinaciones al respecto</w:t>
            </w:r>
          </w:p>
        </w:tc>
      </w:tr>
      <w:tr w:rsidR="005849B1" w:rsidRPr="005849B1" w:rsidTr="00477E24">
        <w:tc>
          <w:tcPr>
            <w:tcW w:w="1276" w:type="dxa"/>
          </w:tcPr>
          <w:p w:rsidR="005849B1" w:rsidRPr="005849B1" w:rsidRDefault="005849B1" w:rsidP="00477E24">
            <w:pPr>
              <w:autoSpaceDE w:val="0"/>
              <w:autoSpaceDN w:val="0"/>
              <w:adjustRightInd w:val="0"/>
              <w:spacing w:after="60"/>
              <w:rPr>
                <w:rFonts w:asciiTheme="minorHAnsi" w:hAnsiTheme="minorHAnsi"/>
                <w:iCs/>
                <w:color w:val="FF0000"/>
                <w:sz w:val="16"/>
                <w:szCs w:val="16"/>
              </w:rPr>
            </w:pPr>
            <w:r w:rsidRPr="005849B1">
              <w:rPr>
                <w:rFonts w:asciiTheme="minorHAnsi" w:hAnsiTheme="minorHAnsi"/>
                <w:iCs/>
                <w:color w:val="FF0000"/>
                <w:sz w:val="16"/>
                <w:szCs w:val="16"/>
              </w:rPr>
              <w:t>12 abril</w:t>
            </w:r>
          </w:p>
        </w:tc>
        <w:tc>
          <w:tcPr>
            <w:tcW w:w="2693" w:type="dxa"/>
          </w:tcPr>
          <w:p w:rsidR="005849B1" w:rsidRPr="005849B1" w:rsidRDefault="005849B1" w:rsidP="00477E24">
            <w:pPr>
              <w:autoSpaceDE w:val="0"/>
              <w:autoSpaceDN w:val="0"/>
              <w:adjustRightInd w:val="0"/>
              <w:spacing w:after="60"/>
              <w:rPr>
                <w:rFonts w:asciiTheme="minorHAnsi" w:hAnsiTheme="minorHAnsi"/>
                <w:iCs/>
                <w:color w:val="FF0000"/>
                <w:sz w:val="16"/>
                <w:szCs w:val="16"/>
              </w:rPr>
            </w:pPr>
            <w:r w:rsidRPr="005849B1">
              <w:rPr>
                <w:rFonts w:asciiTheme="minorHAnsi" w:hAnsiTheme="minorHAnsi"/>
                <w:iCs/>
                <w:color w:val="FF0000"/>
                <w:sz w:val="16"/>
                <w:szCs w:val="16"/>
              </w:rPr>
              <w:t>Acciones para evitar copia en exámenes</w:t>
            </w:r>
          </w:p>
        </w:tc>
        <w:tc>
          <w:tcPr>
            <w:tcW w:w="4529" w:type="dxa"/>
          </w:tcPr>
          <w:p w:rsidR="005849B1" w:rsidRPr="005849B1" w:rsidRDefault="005849B1" w:rsidP="00477E24">
            <w:pPr>
              <w:autoSpaceDE w:val="0"/>
              <w:autoSpaceDN w:val="0"/>
              <w:adjustRightInd w:val="0"/>
              <w:spacing w:after="60"/>
              <w:rPr>
                <w:rFonts w:asciiTheme="minorHAnsi" w:hAnsiTheme="minorHAnsi"/>
                <w:iCs/>
                <w:color w:val="FF0000"/>
                <w:sz w:val="16"/>
                <w:szCs w:val="16"/>
              </w:rPr>
            </w:pPr>
            <w:r w:rsidRPr="005849B1">
              <w:rPr>
                <w:rFonts w:asciiTheme="minorHAnsi" w:hAnsiTheme="minorHAnsi"/>
                <w:iCs/>
                <w:color w:val="FF0000"/>
                <w:sz w:val="16"/>
                <w:szCs w:val="16"/>
              </w:rPr>
              <w:t>Se redacta un mensaje de difusión a profesores con los métodos detectados de copia en exámenes para que extremen las precauciones en exámenes</w:t>
            </w:r>
          </w:p>
        </w:tc>
      </w:tr>
      <w:tr w:rsidR="005849B1" w:rsidRPr="005849B1" w:rsidTr="00477E24">
        <w:tc>
          <w:tcPr>
            <w:tcW w:w="1276" w:type="dxa"/>
          </w:tcPr>
          <w:p w:rsidR="005849B1" w:rsidRPr="005849B1" w:rsidRDefault="005849B1" w:rsidP="00477E24">
            <w:pPr>
              <w:autoSpaceDE w:val="0"/>
              <w:autoSpaceDN w:val="0"/>
              <w:adjustRightInd w:val="0"/>
              <w:spacing w:after="60"/>
              <w:rPr>
                <w:rFonts w:asciiTheme="minorHAnsi" w:hAnsiTheme="minorHAnsi"/>
                <w:iCs/>
                <w:color w:val="FF0000"/>
                <w:sz w:val="16"/>
                <w:szCs w:val="16"/>
              </w:rPr>
            </w:pPr>
            <w:r w:rsidRPr="005849B1">
              <w:rPr>
                <w:rFonts w:asciiTheme="minorHAnsi" w:hAnsiTheme="minorHAnsi"/>
                <w:iCs/>
                <w:color w:val="FF0000"/>
                <w:sz w:val="16"/>
                <w:szCs w:val="16"/>
              </w:rPr>
              <w:t xml:space="preserve">20de abril </w:t>
            </w:r>
          </w:p>
        </w:tc>
        <w:tc>
          <w:tcPr>
            <w:tcW w:w="2693" w:type="dxa"/>
          </w:tcPr>
          <w:p w:rsidR="005849B1" w:rsidRPr="005849B1" w:rsidRDefault="005849B1" w:rsidP="00477E24">
            <w:pPr>
              <w:autoSpaceDE w:val="0"/>
              <w:autoSpaceDN w:val="0"/>
              <w:adjustRightInd w:val="0"/>
              <w:spacing w:after="60"/>
              <w:rPr>
                <w:rFonts w:asciiTheme="minorHAnsi" w:hAnsiTheme="minorHAnsi"/>
                <w:iCs/>
                <w:color w:val="FF0000"/>
                <w:sz w:val="16"/>
                <w:szCs w:val="16"/>
              </w:rPr>
            </w:pPr>
            <w:r w:rsidRPr="005849B1">
              <w:rPr>
                <w:rFonts w:asciiTheme="minorHAnsi" w:hAnsiTheme="minorHAnsi"/>
                <w:iCs/>
                <w:color w:val="FF0000"/>
                <w:sz w:val="16"/>
                <w:szCs w:val="16"/>
              </w:rPr>
              <w:t xml:space="preserve">Debate de alegaciones a memoria de seguimiento </w:t>
            </w:r>
          </w:p>
        </w:tc>
        <w:tc>
          <w:tcPr>
            <w:tcW w:w="4529" w:type="dxa"/>
          </w:tcPr>
          <w:p w:rsidR="005849B1" w:rsidRPr="005849B1" w:rsidRDefault="005849B1" w:rsidP="00477E24">
            <w:pPr>
              <w:autoSpaceDE w:val="0"/>
              <w:autoSpaceDN w:val="0"/>
              <w:adjustRightInd w:val="0"/>
              <w:spacing w:after="60"/>
              <w:rPr>
                <w:rFonts w:asciiTheme="minorHAnsi" w:hAnsiTheme="minorHAnsi"/>
                <w:iCs/>
                <w:color w:val="FF0000"/>
                <w:sz w:val="16"/>
                <w:szCs w:val="16"/>
              </w:rPr>
            </w:pPr>
            <w:r w:rsidRPr="005849B1">
              <w:rPr>
                <w:rFonts w:asciiTheme="minorHAnsi" w:hAnsiTheme="minorHAnsi"/>
                <w:iCs/>
                <w:color w:val="FF0000"/>
                <w:sz w:val="16"/>
                <w:szCs w:val="16"/>
              </w:rPr>
              <w:t>Se decide no presentar alegaciones al informe de seguimiento de la memoria</w:t>
            </w:r>
          </w:p>
        </w:tc>
      </w:tr>
    </w:tbl>
    <w:p w:rsidR="005849B1" w:rsidRPr="005849B1" w:rsidRDefault="005849B1" w:rsidP="005849B1">
      <w:pPr>
        <w:autoSpaceDE w:val="0"/>
        <w:autoSpaceDN w:val="0"/>
        <w:adjustRightInd w:val="0"/>
        <w:spacing w:after="60"/>
        <w:jc w:val="both"/>
        <w:rPr>
          <w:rFonts w:asciiTheme="minorHAnsi" w:hAnsiTheme="minorHAnsi"/>
          <w:color w:val="FF0000"/>
          <w:sz w:val="22"/>
          <w:szCs w:val="22"/>
        </w:rPr>
      </w:pPr>
    </w:p>
    <w:p w:rsidR="005849B1" w:rsidRDefault="005849B1" w:rsidP="005849B1"/>
    <w:p w:rsidR="00A65549" w:rsidRDefault="00A65549" w:rsidP="00C325E1">
      <w:pPr>
        <w:autoSpaceDE w:val="0"/>
        <w:autoSpaceDN w:val="0"/>
        <w:adjustRightInd w:val="0"/>
        <w:spacing w:after="60"/>
        <w:jc w:val="both"/>
        <w:rPr>
          <w:rFonts w:asciiTheme="minorHAnsi" w:hAnsiTheme="minorHAnsi"/>
          <w:color w:val="FF0000"/>
          <w:sz w:val="22"/>
          <w:szCs w:val="22"/>
        </w:rPr>
      </w:pPr>
    </w:p>
    <w:p w:rsidR="00A65549" w:rsidRPr="004B45E3" w:rsidRDefault="00A65549" w:rsidP="00C325E1">
      <w:pPr>
        <w:pStyle w:val="Ttulo3"/>
        <w:spacing w:before="0" w:after="60"/>
        <w:jc w:val="both"/>
        <w:rPr>
          <w:rFonts w:asciiTheme="minorHAnsi" w:hAnsiTheme="minorHAnsi"/>
          <w:sz w:val="22"/>
          <w:szCs w:val="22"/>
        </w:rPr>
      </w:pPr>
      <w:r w:rsidRPr="004B45E3">
        <w:rPr>
          <w:rFonts w:asciiTheme="minorHAnsi" w:hAnsiTheme="minorHAnsi"/>
          <w:sz w:val="22"/>
          <w:szCs w:val="22"/>
        </w:rPr>
        <w:t xml:space="preserve"> </w:t>
      </w:r>
      <w:bookmarkStart w:id="13" w:name="_Toc521046584"/>
      <w:r w:rsidRPr="004B45E3">
        <w:rPr>
          <w:rFonts w:asciiTheme="minorHAnsi" w:hAnsiTheme="minorHAnsi"/>
          <w:sz w:val="22"/>
          <w:szCs w:val="22"/>
        </w:rPr>
        <w:t>2. ANÁLISIS DE LA ORGANIZACIÓN Y FUNCIONAMIENTO DE LOS MECANISMOS DE COORDINACIÓN DEL TÍTULO</w:t>
      </w:r>
      <w:bookmarkEnd w:id="13"/>
    </w:p>
    <w:p w:rsidR="00414A90" w:rsidRDefault="00414A90" w:rsidP="00C325E1">
      <w:pPr>
        <w:autoSpaceDE w:val="0"/>
        <w:autoSpaceDN w:val="0"/>
        <w:adjustRightInd w:val="0"/>
        <w:spacing w:after="60"/>
        <w:jc w:val="both"/>
        <w:rPr>
          <w:rFonts w:asciiTheme="minorHAnsi" w:hAnsiTheme="minorHAnsi"/>
          <w:sz w:val="22"/>
          <w:szCs w:val="22"/>
        </w:rPr>
      </w:pPr>
      <w:r>
        <w:rPr>
          <w:rFonts w:asciiTheme="minorHAnsi" w:hAnsiTheme="minorHAnsi"/>
          <w:sz w:val="22"/>
          <w:szCs w:val="22"/>
        </w:rPr>
        <w:t>La comisión de coordinación y seguimiento del Máster en Estadísticas Oficiales e Indicadores Sociales y Económicos está formada por un representante de cada una de las ocho facultades con docencia en el máster, así como por un miembro del PAS y un representante de los estudiantes.</w:t>
      </w:r>
    </w:p>
    <w:p w:rsidR="00414A90" w:rsidRDefault="00414A90" w:rsidP="00C325E1">
      <w:pPr>
        <w:autoSpaceDE w:val="0"/>
        <w:autoSpaceDN w:val="0"/>
        <w:adjustRightInd w:val="0"/>
        <w:spacing w:after="60"/>
        <w:jc w:val="both"/>
        <w:rPr>
          <w:rFonts w:asciiTheme="minorHAnsi" w:hAnsiTheme="minorHAnsi"/>
          <w:sz w:val="22"/>
          <w:szCs w:val="22"/>
        </w:rPr>
      </w:pPr>
      <w:r>
        <w:rPr>
          <w:rFonts w:asciiTheme="minorHAnsi" w:hAnsiTheme="minorHAnsi"/>
          <w:sz w:val="22"/>
          <w:szCs w:val="22"/>
        </w:rPr>
        <w:t xml:space="preserve">Esta comisión se reúne, al menos, dos veces al año. Una durante el primer semestre y otra durante el segundo. Seguidamente se informa sobre las reuniones realizadas en </w:t>
      </w:r>
      <w:r w:rsidR="00481648">
        <w:rPr>
          <w:rFonts w:asciiTheme="minorHAnsi" w:hAnsiTheme="minorHAnsi"/>
          <w:sz w:val="22"/>
          <w:szCs w:val="22"/>
        </w:rPr>
        <w:t>el</w:t>
      </w:r>
      <w:r>
        <w:rPr>
          <w:rFonts w:asciiTheme="minorHAnsi" w:hAnsiTheme="minorHAnsi"/>
          <w:sz w:val="22"/>
          <w:szCs w:val="22"/>
        </w:rPr>
        <w:t xml:space="preserve"> curso 2017-2018.</w:t>
      </w:r>
    </w:p>
    <w:p w:rsidR="00481648" w:rsidRDefault="00481648" w:rsidP="00C325E1">
      <w:pPr>
        <w:autoSpaceDE w:val="0"/>
        <w:autoSpaceDN w:val="0"/>
        <w:adjustRightInd w:val="0"/>
        <w:spacing w:after="60"/>
        <w:jc w:val="both"/>
        <w:rPr>
          <w:rFonts w:asciiTheme="minorHAnsi" w:hAnsiTheme="minorHAnsi"/>
          <w:sz w:val="22"/>
          <w:szCs w:val="22"/>
        </w:rPr>
      </w:pPr>
      <w:r>
        <w:rPr>
          <w:rFonts w:asciiTheme="minorHAnsi" w:hAnsiTheme="minorHAnsi"/>
          <w:sz w:val="22"/>
          <w:szCs w:val="22"/>
        </w:rPr>
        <w:t xml:space="preserve">No obstante, la coordinación del máster está en constante comunicación con los miembros de esta comisión para consultar/gestionar las cuestiones concretas que surgen en el día a día del máster. En este sentido, consideramos un valor central del máster la capacidad y el compromiso de los miembros de la comisión para mantener, día a día, la calidad del máster, así como sus objetivos. En definitiva, el compromiso de todos y todas los que forman parte de la comisión. </w:t>
      </w:r>
    </w:p>
    <w:p w:rsidR="00481648" w:rsidRPr="00414A90" w:rsidRDefault="00481648" w:rsidP="00C325E1">
      <w:pPr>
        <w:autoSpaceDE w:val="0"/>
        <w:autoSpaceDN w:val="0"/>
        <w:adjustRightInd w:val="0"/>
        <w:spacing w:after="60"/>
        <w:jc w:val="both"/>
        <w:rPr>
          <w:rFonts w:asciiTheme="minorHAnsi" w:hAnsiTheme="minorHAnsi"/>
          <w:iCs/>
          <w:sz w:val="22"/>
          <w:szCs w:val="22"/>
        </w:rPr>
      </w:pPr>
    </w:p>
    <w:tbl>
      <w:tblPr>
        <w:tblStyle w:val="Tablaconcuadrcula2"/>
        <w:tblW w:w="0" w:type="auto"/>
        <w:tblInd w:w="-5" w:type="dxa"/>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ook w:val="04A0" w:firstRow="1" w:lastRow="0" w:firstColumn="1" w:lastColumn="0" w:noHBand="0" w:noVBand="1"/>
      </w:tblPr>
      <w:tblGrid>
        <w:gridCol w:w="1276"/>
        <w:gridCol w:w="2693"/>
        <w:gridCol w:w="4529"/>
      </w:tblGrid>
      <w:tr w:rsidR="00C325E1" w:rsidRPr="00C325E1" w:rsidTr="00C325E1">
        <w:tc>
          <w:tcPr>
            <w:tcW w:w="1276" w:type="dxa"/>
          </w:tcPr>
          <w:p w:rsidR="00A65549" w:rsidRPr="00C325E1" w:rsidRDefault="00A65549" w:rsidP="00C325E1">
            <w:pPr>
              <w:autoSpaceDE w:val="0"/>
              <w:autoSpaceDN w:val="0"/>
              <w:adjustRightInd w:val="0"/>
              <w:spacing w:after="60"/>
              <w:jc w:val="center"/>
              <w:rPr>
                <w:rFonts w:asciiTheme="minorHAnsi" w:hAnsiTheme="minorHAnsi"/>
                <w:iCs/>
                <w:color w:val="244061" w:themeColor="accent1" w:themeShade="80"/>
                <w:sz w:val="22"/>
                <w:szCs w:val="22"/>
              </w:rPr>
            </w:pPr>
            <w:r w:rsidRPr="00C325E1">
              <w:rPr>
                <w:rFonts w:asciiTheme="minorHAnsi" w:hAnsiTheme="minorHAnsi"/>
                <w:iCs/>
                <w:color w:val="244061" w:themeColor="accent1" w:themeShade="80"/>
                <w:sz w:val="22"/>
                <w:szCs w:val="22"/>
              </w:rPr>
              <w:t>Fecha</w:t>
            </w:r>
          </w:p>
        </w:tc>
        <w:tc>
          <w:tcPr>
            <w:tcW w:w="2693" w:type="dxa"/>
          </w:tcPr>
          <w:p w:rsidR="00A65549" w:rsidRPr="00C325E1" w:rsidRDefault="00A65549" w:rsidP="00C325E1">
            <w:pPr>
              <w:autoSpaceDE w:val="0"/>
              <w:autoSpaceDN w:val="0"/>
              <w:adjustRightInd w:val="0"/>
              <w:spacing w:after="60"/>
              <w:jc w:val="center"/>
              <w:rPr>
                <w:rFonts w:asciiTheme="minorHAnsi" w:hAnsiTheme="minorHAnsi"/>
                <w:iCs/>
                <w:color w:val="244061" w:themeColor="accent1" w:themeShade="80"/>
                <w:sz w:val="22"/>
                <w:szCs w:val="22"/>
              </w:rPr>
            </w:pPr>
            <w:r w:rsidRPr="00C325E1">
              <w:rPr>
                <w:rFonts w:asciiTheme="minorHAnsi" w:hAnsiTheme="minorHAnsi"/>
                <w:iCs/>
                <w:color w:val="244061" w:themeColor="accent1" w:themeShade="80"/>
                <w:sz w:val="22"/>
                <w:szCs w:val="22"/>
              </w:rPr>
              <w:t>Temas tratados</w:t>
            </w:r>
          </w:p>
        </w:tc>
        <w:tc>
          <w:tcPr>
            <w:tcW w:w="4529" w:type="dxa"/>
          </w:tcPr>
          <w:p w:rsidR="00A65549" w:rsidRPr="00C325E1" w:rsidRDefault="00A65549" w:rsidP="00C325E1">
            <w:pPr>
              <w:autoSpaceDE w:val="0"/>
              <w:autoSpaceDN w:val="0"/>
              <w:adjustRightInd w:val="0"/>
              <w:spacing w:after="60"/>
              <w:jc w:val="center"/>
              <w:rPr>
                <w:rFonts w:asciiTheme="minorHAnsi" w:hAnsiTheme="minorHAnsi"/>
                <w:iCs/>
                <w:color w:val="244061" w:themeColor="accent1" w:themeShade="80"/>
                <w:sz w:val="22"/>
                <w:szCs w:val="22"/>
              </w:rPr>
            </w:pPr>
            <w:r w:rsidRPr="00C325E1">
              <w:rPr>
                <w:rFonts w:asciiTheme="minorHAnsi" w:hAnsiTheme="minorHAnsi"/>
                <w:iCs/>
                <w:color w:val="244061" w:themeColor="accent1" w:themeShade="80"/>
                <w:sz w:val="22"/>
                <w:szCs w:val="22"/>
              </w:rPr>
              <w:t>Problemas analizados, acciones de mejora, acuerdos adoptados</w:t>
            </w:r>
          </w:p>
        </w:tc>
      </w:tr>
      <w:tr w:rsidR="00C325E1" w:rsidRPr="00C325E1" w:rsidTr="00C325E1">
        <w:tc>
          <w:tcPr>
            <w:tcW w:w="1276" w:type="dxa"/>
          </w:tcPr>
          <w:p w:rsidR="00A65549" w:rsidRPr="00C325E1" w:rsidRDefault="007B1F91" w:rsidP="00C325E1">
            <w:pPr>
              <w:autoSpaceDE w:val="0"/>
              <w:autoSpaceDN w:val="0"/>
              <w:adjustRightInd w:val="0"/>
              <w:spacing w:after="60"/>
              <w:jc w:val="both"/>
              <w:rPr>
                <w:rFonts w:asciiTheme="minorHAnsi" w:hAnsiTheme="minorHAnsi"/>
                <w:iCs/>
                <w:color w:val="244061" w:themeColor="accent1" w:themeShade="80"/>
                <w:sz w:val="22"/>
                <w:szCs w:val="22"/>
                <w:u w:val="single"/>
              </w:rPr>
            </w:pPr>
            <w:r>
              <w:rPr>
                <w:rFonts w:asciiTheme="minorHAnsi" w:hAnsiTheme="minorHAnsi"/>
                <w:iCs/>
                <w:color w:val="244061" w:themeColor="accent1" w:themeShade="80"/>
                <w:sz w:val="22"/>
                <w:szCs w:val="22"/>
                <w:u w:val="single"/>
              </w:rPr>
              <w:t>21-09-2017</w:t>
            </w:r>
          </w:p>
        </w:tc>
        <w:tc>
          <w:tcPr>
            <w:tcW w:w="2693" w:type="dxa"/>
          </w:tcPr>
          <w:p w:rsidR="007B1F91" w:rsidRPr="00C66606" w:rsidRDefault="007B1F91" w:rsidP="000748C6">
            <w:pPr>
              <w:jc w:val="both"/>
            </w:pPr>
            <w:r>
              <w:t>1.</w:t>
            </w:r>
            <w:r w:rsidRPr="00C66606">
              <w:t>Situación actual del Máster en Estadísticas Oficiales e Indicadores Sociales y Económicos.</w:t>
            </w:r>
          </w:p>
          <w:p w:rsidR="007B1F91" w:rsidRDefault="007B1F91" w:rsidP="000748C6">
            <w:pPr>
              <w:jc w:val="both"/>
            </w:pPr>
            <w:r>
              <w:t>2.Proceso de matriculación de estudiantes para el curso 2017/18</w:t>
            </w:r>
          </w:p>
          <w:p w:rsidR="007B1F91" w:rsidRDefault="007B1F91" w:rsidP="000748C6">
            <w:pPr>
              <w:jc w:val="both"/>
            </w:pPr>
            <w:r>
              <w:t>3.Horarios y aulas para las clases del primer año del máster (segunda promoción)</w:t>
            </w:r>
          </w:p>
          <w:p w:rsidR="007B1F91" w:rsidRDefault="007B1F91" w:rsidP="000748C6">
            <w:pPr>
              <w:jc w:val="both"/>
            </w:pPr>
            <w:r>
              <w:t>4.Reparto de alumnos por asignaturas del primer año.</w:t>
            </w:r>
          </w:p>
          <w:p w:rsidR="007B1F91" w:rsidRPr="00C66606" w:rsidRDefault="007B1F91" w:rsidP="000748C6">
            <w:pPr>
              <w:jc w:val="both"/>
            </w:pPr>
            <w:r>
              <w:t>5.Evaluación del alumnado de la docencia del primer curso (primera promoción)</w:t>
            </w:r>
          </w:p>
          <w:p w:rsidR="007B1F91" w:rsidRPr="00C66606" w:rsidRDefault="007B1F91" w:rsidP="000748C6">
            <w:pPr>
              <w:jc w:val="both"/>
            </w:pPr>
            <w:r>
              <w:t xml:space="preserve">6. </w:t>
            </w:r>
            <w:r w:rsidRPr="00C66606">
              <w:t>Previsión de actividades académicas para el segundo semestre del primer año</w:t>
            </w:r>
          </w:p>
          <w:p w:rsidR="007B1F91" w:rsidRPr="00C66606" w:rsidRDefault="007B1F91" w:rsidP="000748C6">
            <w:pPr>
              <w:jc w:val="both"/>
            </w:pPr>
            <w:r>
              <w:t>7.</w:t>
            </w:r>
            <w:r w:rsidRPr="00C66606">
              <w:t>II</w:t>
            </w:r>
            <w:r>
              <w:t>I</w:t>
            </w:r>
            <w:r w:rsidRPr="00C66606">
              <w:t xml:space="preserve"> Jornadas sobre Estadísticas Oficiales</w:t>
            </w:r>
          </w:p>
          <w:p w:rsidR="00A65549" w:rsidRPr="00C325E1" w:rsidRDefault="00A65549" w:rsidP="000748C6">
            <w:pPr>
              <w:jc w:val="both"/>
              <w:rPr>
                <w:rFonts w:asciiTheme="minorHAnsi" w:hAnsiTheme="minorHAnsi"/>
                <w:iCs/>
                <w:color w:val="244061" w:themeColor="accent1" w:themeShade="80"/>
                <w:sz w:val="22"/>
                <w:szCs w:val="22"/>
                <w:u w:val="single"/>
              </w:rPr>
            </w:pPr>
          </w:p>
        </w:tc>
        <w:tc>
          <w:tcPr>
            <w:tcW w:w="4529" w:type="dxa"/>
          </w:tcPr>
          <w:p w:rsidR="00A65549" w:rsidRPr="000748C6" w:rsidRDefault="007B1F91" w:rsidP="007B1F91">
            <w:pPr>
              <w:autoSpaceDE w:val="0"/>
              <w:autoSpaceDN w:val="0"/>
              <w:adjustRightInd w:val="0"/>
              <w:spacing w:after="60"/>
              <w:jc w:val="both"/>
              <w:rPr>
                <w:rFonts w:asciiTheme="minorHAnsi" w:hAnsiTheme="minorHAnsi"/>
                <w:iCs/>
                <w:sz w:val="22"/>
                <w:szCs w:val="22"/>
              </w:rPr>
            </w:pPr>
            <w:r w:rsidRPr="000748C6">
              <w:rPr>
                <w:rFonts w:asciiTheme="minorHAnsi" w:hAnsiTheme="minorHAnsi"/>
                <w:iCs/>
                <w:sz w:val="22"/>
                <w:szCs w:val="22"/>
              </w:rPr>
              <w:t>1.Dificultades para matricular a los estudiantes por problemas en con los nodos de acceso según el grado que han cursado. Se informa de que los estudiantes han sido finalmente matriculados de forma manual.</w:t>
            </w:r>
          </w:p>
          <w:p w:rsidR="007B1F91" w:rsidRPr="000748C6" w:rsidRDefault="007B1F91" w:rsidP="007B1F91">
            <w:pPr>
              <w:autoSpaceDE w:val="0"/>
              <w:autoSpaceDN w:val="0"/>
              <w:adjustRightInd w:val="0"/>
              <w:spacing w:after="60"/>
              <w:jc w:val="both"/>
              <w:rPr>
                <w:rFonts w:asciiTheme="minorHAnsi" w:hAnsiTheme="minorHAnsi"/>
                <w:iCs/>
                <w:sz w:val="22"/>
                <w:szCs w:val="22"/>
              </w:rPr>
            </w:pPr>
            <w:r w:rsidRPr="000748C6">
              <w:rPr>
                <w:rFonts w:asciiTheme="minorHAnsi" w:hAnsiTheme="minorHAnsi"/>
                <w:iCs/>
                <w:sz w:val="22"/>
                <w:szCs w:val="22"/>
              </w:rPr>
              <w:t>2.Se propone continuar con el horario del curso anterior, así como con la distribución de aulas. Se aprueba la propuesta.</w:t>
            </w:r>
          </w:p>
          <w:p w:rsidR="007B1F91" w:rsidRPr="000748C6" w:rsidRDefault="007B1F91" w:rsidP="007B1F91">
            <w:pPr>
              <w:autoSpaceDE w:val="0"/>
              <w:autoSpaceDN w:val="0"/>
              <w:adjustRightInd w:val="0"/>
              <w:spacing w:after="60"/>
              <w:jc w:val="both"/>
              <w:rPr>
                <w:rFonts w:asciiTheme="minorHAnsi" w:hAnsiTheme="minorHAnsi"/>
                <w:iCs/>
                <w:sz w:val="22"/>
                <w:szCs w:val="22"/>
              </w:rPr>
            </w:pPr>
            <w:r w:rsidRPr="000748C6">
              <w:rPr>
                <w:rFonts w:asciiTheme="minorHAnsi" w:hAnsiTheme="minorHAnsi"/>
                <w:iCs/>
                <w:sz w:val="22"/>
                <w:szCs w:val="22"/>
              </w:rPr>
              <w:t>3. Se informa sobre la valoración que los estudiantes hacen sobre las asignaturas cursadas el año anterior y de su percepción positiva de las mismas.</w:t>
            </w:r>
          </w:p>
          <w:p w:rsidR="007B1F91" w:rsidRPr="000748C6" w:rsidRDefault="007B1F91" w:rsidP="007B1F91">
            <w:pPr>
              <w:autoSpaceDE w:val="0"/>
              <w:autoSpaceDN w:val="0"/>
              <w:adjustRightInd w:val="0"/>
              <w:spacing w:after="60"/>
              <w:jc w:val="both"/>
              <w:rPr>
                <w:rFonts w:asciiTheme="minorHAnsi" w:hAnsiTheme="minorHAnsi"/>
                <w:iCs/>
                <w:sz w:val="22"/>
                <w:szCs w:val="22"/>
              </w:rPr>
            </w:pPr>
            <w:r w:rsidRPr="000748C6">
              <w:rPr>
                <w:rFonts w:asciiTheme="minorHAnsi" w:hAnsiTheme="minorHAnsi"/>
                <w:iCs/>
                <w:sz w:val="22"/>
                <w:szCs w:val="22"/>
              </w:rPr>
              <w:t>4. Se decide que los estudiantes realicen</w:t>
            </w:r>
            <w:r w:rsidR="00414A90">
              <w:rPr>
                <w:rFonts w:asciiTheme="minorHAnsi" w:hAnsiTheme="minorHAnsi"/>
                <w:iCs/>
                <w:sz w:val="22"/>
                <w:szCs w:val="22"/>
              </w:rPr>
              <w:t xml:space="preserve"> durante el segundo semestre</w:t>
            </w:r>
            <w:r w:rsidRPr="000748C6">
              <w:rPr>
                <w:rFonts w:asciiTheme="minorHAnsi" w:hAnsiTheme="minorHAnsi"/>
                <w:iCs/>
                <w:sz w:val="22"/>
                <w:szCs w:val="22"/>
              </w:rPr>
              <w:t xml:space="preserve"> de forma voluntaria y fuera del plan de estudios un conjunto de talleres sobre SAS, R y Python. La idea es complementar la formación de los estudiantes.</w:t>
            </w:r>
            <w:r w:rsidR="00414A90">
              <w:rPr>
                <w:rFonts w:asciiTheme="minorHAnsi" w:hAnsiTheme="minorHAnsi"/>
                <w:iCs/>
                <w:sz w:val="22"/>
                <w:szCs w:val="22"/>
              </w:rPr>
              <w:t xml:space="preserve"> Igualmente, se programa para todos los viernes de febrero y marzo una serie de conferencias impartidas por los directores de departamentos del INE para explicar a los estudiantes el funcionamiento de dichos departamentos.</w:t>
            </w:r>
          </w:p>
          <w:p w:rsidR="007B1F91" w:rsidRPr="000748C6" w:rsidRDefault="007B1F91" w:rsidP="007B1F91">
            <w:pPr>
              <w:autoSpaceDE w:val="0"/>
              <w:autoSpaceDN w:val="0"/>
              <w:adjustRightInd w:val="0"/>
              <w:spacing w:after="60"/>
              <w:jc w:val="both"/>
              <w:rPr>
                <w:rFonts w:asciiTheme="minorHAnsi" w:hAnsiTheme="minorHAnsi"/>
                <w:iCs/>
                <w:sz w:val="22"/>
                <w:szCs w:val="22"/>
              </w:rPr>
            </w:pPr>
            <w:r w:rsidRPr="000748C6">
              <w:rPr>
                <w:rFonts w:asciiTheme="minorHAnsi" w:hAnsiTheme="minorHAnsi"/>
                <w:iCs/>
                <w:sz w:val="22"/>
                <w:szCs w:val="22"/>
              </w:rPr>
              <w:t>5. Se aprueba la realización de las III Jornadas de estadísticas Oficiales en la Facultad de Estudios estadísticos de la UCM para el mes de mayo de 2018.</w:t>
            </w:r>
          </w:p>
        </w:tc>
      </w:tr>
      <w:tr w:rsidR="00C325E1" w:rsidRPr="00C325E1" w:rsidTr="00C325E1">
        <w:tc>
          <w:tcPr>
            <w:tcW w:w="1276" w:type="dxa"/>
          </w:tcPr>
          <w:p w:rsidR="00A65549" w:rsidRPr="00C325E1" w:rsidRDefault="007B1F91" w:rsidP="00C325E1">
            <w:pPr>
              <w:autoSpaceDE w:val="0"/>
              <w:autoSpaceDN w:val="0"/>
              <w:adjustRightInd w:val="0"/>
              <w:spacing w:after="60"/>
              <w:jc w:val="both"/>
              <w:rPr>
                <w:rFonts w:asciiTheme="minorHAnsi" w:hAnsiTheme="minorHAnsi"/>
                <w:iCs/>
                <w:color w:val="244061" w:themeColor="accent1" w:themeShade="80"/>
                <w:sz w:val="22"/>
                <w:szCs w:val="22"/>
                <w:u w:val="single"/>
              </w:rPr>
            </w:pPr>
            <w:r>
              <w:rPr>
                <w:rFonts w:asciiTheme="minorHAnsi" w:hAnsiTheme="minorHAnsi"/>
                <w:iCs/>
                <w:color w:val="244061" w:themeColor="accent1" w:themeShade="80"/>
                <w:sz w:val="22"/>
                <w:szCs w:val="22"/>
                <w:u w:val="single"/>
              </w:rPr>
              <w:t>25-04-2018</w:t>
            </w:r>
          </w:p>
        </w:tc>
        <w:tc>
          <w:tcPr>
            <w:tcW w:w="2693" w:type="dxa"/>
          </w:tcPr>
          <w:p w:rsidR="000748C6" w:rsidRDefault="000748C6" w:rsidP="00C325E1">
            <w:pPr>
              <w:autoSpaceDE w:val="0"/>
              <w:autoSpaceDN w:val="0"/>
              <w:adjustRightInd w:val="0"/>
              <w:spacing w:after="60"/>
              <w:jc w:val="both"/>
            </w:pPr>
            <w:r>
              <w:t>1</w:t>
            </w:r>
            <w:r w:rsidR="007B1F91">
              <w:t xml:space="preserve">. Información por parte del secretario de la comisión sobre los siguientes puntos: </w:t>
            </w:r>
          </w:p>
          <w:p w:rsidR="000748C6" w:rsidRDefault="007B1F91" w:rsidP="00C325E1">
            <w:pPr>
              <w:autoSpaceDE w:val="0"/>
              <w:autoSpaceDN w:val="0"/>
              <w:adjustRightInd w:val="0"/>
              <w:spacing w:after="60"/>
              <w:jc w:val="both"/>
            </w:pPr>
            <w:r>
              <w:t xml:space="preserve">a. Situación general del Máster en Estadísticas Oficiales e Indicadores Sociales y Económicos. b. Proceso de admisión de estudiantes para el próximo curso. </w:t>
            </w:r>
          </w:p>
          <w:p w:rsidR="000748C6" w:rsidRDefault="007B1F91" w:rsidP="00C325E1">
            <w:pPr>
              <w:autoSpaceDE w:val="0"/>
              <w:autoSpaceDN w:val="0"/>
              <w:adjustRightInd w:val="0"/>
              <w:spacing w:after="60"/>
              <w:jc w:val="both"/>
            </w:pPr>
            <w:r>
              <w:t xml:space="preserve">c. III Jornadas sobre Estadísticas Oficiales </w:t>
            </w:r>
          </w:p>
          <w:p w:rsidR="000748C6" w:rsidRDefault="007B1F91" w:rsidP="00C325E1">
            <w:pPr>
              <w:autoSpaceDE w:val="0"/>
              <w:autoSpaceDN w:val="0"/>
              <w:adjustRightInd w:val="0"/>
              <w:spacing w:after="60"/>
              <w:jc w:val="both"/>
            </w:pPr>
            <w:r>
              <w:t xml:space="preserve">d. Estado de la cuestión con los socios del Máster. e. Proceso de prácticas de los estudiantes de la primera promoción. </w:t>
            </w:r>
          </w:p>
          <w:p w:rsidR="000748C6" w:rsidRDefault="007B1F91" w:rsidP="00C325E1">
            <w:pPr>
              <w:autoSpaceDE w:val="0"/>
              <w:autoSpaceDN w:val="0"/>
              <w:adjustRightInd w:val="0"/>
              <w:spacing w:after="60"/>
              <w:jc w:val="both"/>
            </w:pPr>
            <w:r>
              <w:t xml:space="preserve">f. Trabajos de Fin de Máster y la tutorización de los mismos. </w:t>
            </w:r>
          </w:p>
          <w:p w:rsidR="00A65549" w:rsidRPr="00C325E1" w:rsidRDefault="000748C6" w:rsidP="00C325E1">
            <w:pPr>
              <w:autoSpaceDE w:val="0"/>
              <w:autoSpaceDN w:val="0"/>
              <w:adjustRightInd w:val="0"/>
              <w:spacing w:after="60"/>
              <w:jc w:val="both"/>
              <w:rPr>
                <w:rFonts w:asciiTheme="minorHAnsi" w:hAnsiTheme="minorHAnsi"/>
                <w:iCs/>
                <w:color w:val="244061" w:themeColor="accent1" w:themeShade="80"/>
                <w:sz w:val="22"/>
                <w:szCs w:val="22"/>
                <w:u w:val="single"/>
              </w:rPr>
            </w:pPr>
            <w:r>
              <w:t>2</w:t>
            </w:r>
            <w:r w:rsidR="007B1F91">
              <w:t>. Resultado de la primera evaluación del máster (se adjunta documento con la evaluación realizada por la UCM)</w:t>
            </w:r>
          </w:p>
        </w:tc>
        <w:tc>
          <w:tcPr>
            <w:tcW w:w="4529" w:type="dxa"/>
          </w:tcPr>
          <w:p w:rsidR="00A65549" w:rsidRPr="000748C6" w:rsidRDefault="000748C6" w:rsidP="00C325E1">
            <w:pPr>
              <w:autoSpaceDE w:val="0"/>
              <w:autoSpaceDN w:val="0"/>
              <w:adjustRightInd w:val="0"/>
              <w:spacing w:after="60"/>
              <w:jc w:val="both"/>
              <w:rPr>
                <w:rFonts w:asciiTheme="minorHAnsi" w:hAnsiTheme="minorHAnsi"/>
                <w:iCs/>
                <w:sz w:val="22"/>
                <w:szCs w:val="22"/>
              </w:rPr>
            </w:pPr>
            <w:r w:rsidRPr="000748C6">
              <w:rPr>
                <w:rFonts w:asciiTheme="minorHAnsi" w:hAnsiTheme="minorHAnsi"/>
                <w:iCs/>
                <w:sz w:val="22"/>
                <w:szCs w:val="22"/>
              </w:rPr>
              <w:t>1. Se informa sobre el escaso número de estudiantes de matemáticas/estadística que solicitan matricularse en el máster. Se decide promocionar más el máster en las facultades de la UCM, así como entre los departamentos de matemáticas y estadística de las principales facultades españolas. Igualmente, se decide que, dado que esta circunstancia se repite nuevamente, habrá que pensar una modificación del plan de estudios del máster porque la nivelación en ciencias sociales, pensada para los estudiantes que proceden de matemáticas/estadística, no tiene suficientes alumnos.</w:t>
            </w:r>
          </w:p>
          <w:p w:rsidR="000748C6" w:rsidRPr="000748C6" w:rsidRDefault="000748C6" w:rsidP="00C325E1">
            <w:pPr>
              <w:autoSpaceDE w:val="0"/>
              <w:autoSpaceDN w:val="0"/>
              <w:adjustRightInd w:val="0"/>
              <w:spacing w:after="60"/>
              <w:jc w:val="both"/>
              <w:rPr>
                <w:rFonts w:asciiTheme="minorHAnsi" w:hAnsiTheme="minorHAnsi"/>
                <w:iCs/>
                <w:sz w:val="22"/>
                <w:szCs w:val="22"/>
              </w:rPr>
            </w:pPr>
            <w:r w:rsidRPr="000748C6">
              <w:rPr>
                <w:rFonts w:asciiTheme="minorHAnsi" w:hAnsiTheme="minorHAnsi"/>
                <w:iCs/>
                <w:sz w:val="22"/>
                <w:szCs w:val="22"/>
              </w:rPr>
              <w:t xml:space="preserve">2. Se informa sobre los avances en la firma de un convenio de colaboración (para practicas) con el Ministerio de Empleo y Seguridad Social. Igualmente, se </w:t>
            </w:r>
            <w:r w:rsidR="00D45967">
              <w:rPr>
                <w:rFonts w:asciiTheme="minorHAnsi" w:hAnsiTheme="minorHAnsi"/>
                <w:iCs/>
                <w:sz w:val="22"/>
                <w:szCs w:val="22"/>
              </w:rPr>
              <w:t xml:space="preserve">informa sobre las dificultades </w:t>
            </w:r>
            <w:r w:rsidRPr="000748C6">
              <w:rPr>
                <w:rFonts w:asciiTheme="minorHAnsi" w:hAnsiTheme="minorHAnsi"/>
                <w:iCs/>
                <w:sz w:val="22"/>
                <w:szCs w:val="22"/>
              </w:rPr>
              <w:t>para cerrar un convenio con el Banco de España.</w:t>
            </w:r>
          </w:p>
          <w:p w:rsidR="000748C6" w:rsidRPr="000748C6" w:rsidRDefault="000748C6" w:rsidP="00C325E1">
            <w:pPr>
              <w:autoSpaceDE w:val="0"/>
              <w:autoSpaceDN w:val="0"/>
              <w:adjustRightInd w:val="0"/>
              <w:spacing w:after="60"/>
              <w:jc w:val="both"/>
              <w:rPr>
                <w:rFonts w:asciiTheme="minorHAnsi" w:hAnsiTheme="minorHAnsi"/>
                <w:iCs/>
                <w:sz w:val="22"/>
                <w:szCs w:val="22"/>
              </w:rPr>
            </w:pPr>
            <w:r w:rsidRPr="000748C6">
              <w:rPr>
                <w:rFonts w:asciiTheme="minorHAnsi" w:hAnsiTheme="minorHAnsi"/>
                <w:iCs/>
                <w:sz w:val="22"/>
                <w:szCs w:val="22"/>
              </w:rPr>
              <w:t>3. En relación a los trabajos fin de máster se decide que, siendo muy pocos los estudiantes de la primera promoción, dejaríamos que libremente eligieran a los tutores que desearan. No obstante, se decidió que, para próximas promociones, al ser ya un número mayor de estudiantes, se debería arbitrar un mecanismo para evitar que una determinada facultad recibiera un meso superior de estudiantes de TFM.</w:t>
            </w:r>
          </w:p>
          <w:p w:rsidR="000748C6" w:rsidRPr="000748C6" w:rsidRDefault="000748C6" w:rsidP="00C325E1">
            <w:pPr>
              <w:autoSpaceDE w:val="0"/>
              <w:autoSpaceDN w:val="0"/>
              <w:adjustRightInd w:val="0"/>
              <w:spacing w:after="60"/>
              <w:jc w:val="both"/>
              <w:rPr>
                <w:rFonts w:asciiTheme="minorHAnsi" w:hAnsiTheme="minorHAnsi"/>
                <w:iCs/>
                <w:sz w:val="22"/>
                <w:szCs w:val="22"/>
              </w:rPr>
            </w:pPr>
            <w:r w:rsidRPr="000748C6">
              <w:rPr>
                <w:rFonts w:asciiTheme="minorHAnsi" w:hAnsiTheme="minorHAnsi"/>
                <w:iCs/>
                <w:sz w:val="22"/>
                <w:szCs w:val="22"/>
              </w:rPr>
              <w:t>4. Se informa sobre que la primera evaluación anual ha sido positiva y sobre las sugerencias de mejora recibidas.</w:t>
            </w:r>
          </w:p>
          <w:p w:rsidR="000748C6" w:rsidRPr="000748C6" w:rsidRDefault="000748C6" w:rsidP="00C325E1">
            <w:pPr>
              <w:autoSpaceDE w:val="0"/>
              <w:autoSpaceDN w:val="0"/>
              <w:adjustRightInd w:val="0"/>
              <w:spacing w:after="60"/>
              <w:jc w:val="both"/>
              <w:rPr>
                <w:rFonts w:asciiTheme="minorHAnsi" w:hAnsiTheme="minorHAnsi"/>
                <w:iCs/>
                <w:sz w:val="22"/>
                <w:szCs w:val="22"/>
              </w:rPr>
            </w:pPr>
          </w:p>
        </w:tc>
      </w:tr>
    </w:tbl>
    <w:p w:rsidR="00A65549" w:rsidRPr="00B7646C" w:rsidRDefault="00A65549" w:rsidP="00C325E1">
      <w:pPr>
        <w:spacing w:after="60"/>
      </w:pPr>
    </w:p>
    <w:p w:rsidR="00D15F4B" w:rsidRDefault="00D15F4B" w:rsidP="00C325E1">
      <w:pPr>
        <w:pStyle w:val="Ttulo3"/>
        <w:spacing w:before="0" w:after="60"/>
      </w:pPr>
      <w:bookmarkStart w:id="14" w:name="_Toc521046585"/>
    </w:p>
    <w:p w:rsidR="00A65549" w:rsidRDefault="00A65549" w:rsidP="00C325E1">
      <w:pPr>
        <w:pStyle w:val="Ttulo3"/>
        <w:spacing w:before="0" w:after="60"/>
      </w:pPr>
      <w:r>
        <w:t>3. ANÁLISIS DEL PERSONAL ACADÉMICO</w:t>
      </w:r>
      <w:bookmarkEnd w:id="14"/>
    </w:p>
    <w:p w:rsidR="00414A90" w:rsidRDefault="00414A90" w:rsidP="00C325E1">
      <w:pPr>
        <w:autoSpaceDE w:val="0"/>
        <w:autoSpaceDN w:val="0"/>
        <w:adjustRightInd w:val="0"/>
        <w:spacing w:after="60"/>
        <w:jc w:val="both"/>
        <w:rPr>
          <w:rFonts w:asciiTheme="minorHAnsi" w:hAnsiTheme="minorHAnsi" w:cstheme="minorHAnsi"/>
          <w:sz w:val="22"/>
          <w:szCs w:val="22"/>
        </w:rPr>
      </w:pPr>
      <w:r w:rsidRPr="00D34E6C">
        <w:rPr>
          <w:rFonts w:asciiTheme="minorHAnsi" w:hAnsiTheme="minorHAnsi" w:cstheme="minorHAnsi"/>
          <w:sz w:val="22"/>
          <w:szCs w:val="22"/>
        </w:rPr>
        <w:t>El Máster en Estadísticas Oficiales e Indicadores Sociales y Económicos tiene un carácter netamente interdisciplinar.</w:t>
      </w:r>
      <w:r w:rsidR="00D34E6C">
        <w:rPr>
          <w:rFonts w:asciiTheme="minorHAnsi" w:hAnsiTheme="minorHAnsi" w:cstheme="minorHAnsi"/>
          <w:sz w:val="22"/>
          <w:szCs w:val="22"/>
        </w:rPr>
        <w:t xml:space="preserve"> En total, este máster implica</w:t>
      </w:r>
      <w:r w:rsidRPr="00D34E6C">
        <w:rPr>
          <w:rFonts w:asciiTheme="minorHAnsi" w:hAnsiTheme="minorHAnsi" w:cstheme="minorHAnsi"/>
          <w:sz w:val="22"/>
          <w:szCs w:val="22"/>
        </w:rPr>
        <w:t xml:space="preserve"> a ocho facultades de la Universidad Complutense de M</w:t>
      </w:r>
      <w:r w:rsidR="00D34E6C">
        <w:rPr>
          <w:rFonts w:asciiTheme="minorHAnsi" w:hAnsiTheme="minorHAnsi" w:cstheme="minorHAnsi"/>
          <w:sz w:val="22"/>
          <w:szCs w:val="22"/>
        </w:rPr>
        <w:t>adrid. En concreto, participa</w:t>
      </w:r>
      <w:r w:rsidRPr="00D34E6C">
        <w:rPr>
          <w:rFonts w:asciiTheme="minorHAnsi" w:hAnsiTheme="minorHAnsi" w:cstheme="minorHAnsi"/>
          <w:sz w:val="22"/>
          <w:szCs w:val="22"/>
        </w:rPr>
        <w:t xml:space="preserve">n 18 departamentos. </w:t>
      </w:r>
      <w:r w:rsidR="00D34E6C">
        <w:rPr>
          <w:rFonts w:asciiTheme="minorHAnsi" w:hAnsiTheme="minorHAnsi" w:cstheme="minorHAnsi"/>
          <w:sz w:val="22"/>
          <w:szCs w:val="22"/>
        </w:rPr>
        <w:t>Más del</w:t>
      </w:r>
      <w:r w:rsidRPr="00D34E6C">
        <w:rPr>
          <w:rFonts w:asciiTheme="minorHAnsi" w:hAnsiTheme="minorHAnsi" w:cstheme="minorHAnsi"/>
          <w:sz w:val="22"/>
          <w:szCs w:val="22"/>
        </w:rPr>
        <w:t xml:space="preserve"> 80%</w:t>
      </w:r>
      <w:r w:rsidR="00D34E6C">
        <w:rPr>
          <w:rFonts w:asciiTheme="minorHAnsi" w:hAnsiTheme="minorHAnsi" w:cstheme="minorHAnsi"/>
          <w:sz w:val="22"/>
          <w:szCs w:val="22"/>
        </w:rPr>
        <w:t xml:space="preserve"> de los profesores que imparten clase en el máster</w:t>
      </w:r>
      <w:r w:rsidRPr="00D34E6C">
        <w:rPr>
          <w:rFonts w:asciiTheme="minorHAnsi" w:hAnsiTheme="minorHAnsi" w:cstheme="minorHAnsi"/>
          <w:sz w:val="22"/>
          <w:szCs w:val="22"/>
        </w:rPr>
        <w:t xml:space="preserve"> son doctores</w:t>
      </w:r>
      <w:r w:rsidR="00D34E6C">
        <w:rPr>
          <w:rFonts w:asciiTheme="minorHAnsi" w:hAnsiTheme="minorHAnsi" w:cstheme="minorHAnsi"/>
          <w:sz w:val="22"/>
          <w:szCs w:val="22"/>
        </w:rPr>
        <w:t xml:space="preserve"> y ocupan plazas de distinto tipo tal y como se recoge en la siguiente tabla</w:t>
      </w:r>
      <w:r w:rsidRPr="00D34E6C">
        <w:rPr>
          <w:rFonts w:asciiTheme="minorHAnsi" w:hAnsiTheme="minorHAnsi" w:cstheme="minorHAnsi"/>
          <w:sz w:val="22"/>
          <w:szCs w:val="22"/>
        </w:rPr>
        <w:t xml:space="preserve">. </w:t>
      </w:r>
    </w:p>
    <w:tbl>
      <w:tblPr>
        <w:tblW w:w="8191" w:type="dxa"/>
        <w:tblCellSpacing w:w="15" w:type="dxa"/>
        <w:tblBorders>
          <w:top w:val="single" w:sz="6" w:space="0" w:color="BCD6D5"/>
          <w:left w:val="single" w:sz="6" w:space="0" w:color="BCD6D5"/>
          <w:bottom w:val="single" w:sz="6" w:space="0" w:color="BCD6D5"/>
          <w:right w:val="single" w:sz="6" w:space="0" w:color="BCD6D5"/>
        </w:tblBorders>
        <w:shd w:val="clear" w:color="auto" w:fill="FFFFFF"/>
        <w:tblCellMar>
          <w:top w:w="15" w:type="dxa"/>
          <w:left w:w="15" w:type="dxa"/>
          <w:bottom w:w="15" w:type="dxa"/>
          <w:right w:w="15" w:type="dxa"/>
        </w:tblCellMar>
        <w:tblLook w:val="04A0" w:firstRow="1" w:lastRow="0" w:firstColumn="1" w:lastColumn="0" w:noHBand="0" w:noVBand="1"/>
      </w:tblPr>
      <w:tblGrid>
        <w:gridCol w:w="5813"/>
        <w:gridCol w:w="997"/>
        <w:gridCol w:w="1381"/>
      </w:tblGrid>
      <w:tr w:rsidR="00D34E6C" w:rsidRPr="00287804" w:rsidTr="00D34E6C">
        <w:trPr>
          <w:trHeight w:val="676"/>
          <w:tblHeader/>
          <w:tblCellSpacing w:w="15" w:type="dxa"/>
        </w:trPr>
        <w:tc>
          <w:tcPr>
            <w:tcW w:w="0" w:type="auto"/>
            <w:shd w:val="clear" w:color="auto" w:fill="BCD6D5"/>
            <w:tcMar>
              <w:top w:w="144" w:type="dxa"/>
              <w:left w:w="144" w:type="dxa"/>
              <w:bottom w:w="144" w:type="dxa"/>
              <w:right w:w="144" w:type="dxa"/>
            </w:tcMar>
            <w:vAlign w:val="center"/>
            <w:hideMark/>
          </w:tcPr>
          <w:p w:rsidR="00D34E6C" w:rsidRPr="00287804" w:rsidRDefault="00D34E6C" w:rsidP="00D34E6C">
            <w:pPr>
              <w:spacing w:before="144" w:after="48"/>
              <w:jc w:val="center"/>
              <w:rPr>
                <w:rFonts w:asciiTheme="minorHAnsi" w:hAnsiTheme="minorHAnsi" w:cstheme="minorHAnsi"/>
                <w:b/>
                <w:bCs/>
                <w:color w:val="11515B"/>
                <w:sz w:val="22"/>
                <w:szCs w:val="22"/>
                <w:lang w:val="en-US"/>
              </w:rPr>
            </w:pPr>
            <w:r w:rsidRPr="00287804">
              <w:rPr>
                <w:rFonts w:asciiTheme="minorHAnsi" w:hAnsiTheme="minorHAnsi" w:cstheme="minorHAnsi"/>
                <w:b/>
                <w:bCs/>
                <w:color w:val="11515B"/>
                <w:sz w:val="22"/>
                <w:szCs w:val="22"/>
                <w:lang w:val="en-US"/>
              </w:rPr>
              <w:t>Categoría</w:t>
            </w:r>
          </w:p>
        </w:tc>
        <w:tc>
          <w:tcPr>
            <w:tcW w:w="0" w:type="auto"/>
            <w:shd w:val="clear" w:color="auto" w:fill="BCD6D5"/>
            <w:tcMar>
              <w:top w:w="144" w:type="dxa"/>
              <w:left w:w="144" w:type="dxa"/>
              <w:bottom w:w="144" w:type="dxa"/>
              <w:right w:w="144" w:type="dxa"/>
            </w:tcMar>
            <w:vAlign w:val="center"/>
            <w:hideMark/>
          </w:tcPr>
          <w:p w:rsidR="00D34E6C" w:rsidRPr="00287804" w:rsidRDefault="00A42950" w:rsidP="00D34E6C">
            <w:pPr>
              <w:spacing w:before="144" w:after="48"/>
              <w:jc w:val="center"/>
              <w:rPr>
                <w:rFonts w:asciiTheme="minorHAnsi" w:hAnsiTheme="minorHAnsi" w:cstheme="minorHAnsi"/>
                <w:b/>
                <w:bCs/>
                <w:color w:val="11515B"/>
                <w:sz w:val="22"/>
                <w:szCs w:val="22"/>
                <w:lang w:val="en-US"/>
              </w:rPr>
            </w:pPr>
            <w:hyperlink r:id="rId14" w:history="1">
              <w:r w:rsidR="00D34E6C" w:rsidRPr="00D34E6C">
                <w:rPr>
                  <w:rFonts w:asciiTheme="minorHAnsi" w:hAnsiTheme="minorHAnsi" w:cstheme="minorHAnsi"/>
                  <w:b/>
                  <w:bCs/>
                  <w:color w:val="126985"/>
                  <w:sz w:val="22"/>
                  <w:szCs w:val="22"/>
                  <w:u w:val="single"/>
                  <w:lang w:val="en-US"/>
                </w:rPr>
                <w:t>Total %</w:t>
              </w:r>
            </w:hyperlink>
          </w:p>
        </w:tc>
        <w:tc>
          <w:tcPr>
            <w:tcW w:w="0" w:type="auto"/>
            <w:shd w:val="clear" w:color="auto" w:fill="BCD6D5"/>
            <w:tcMar>
              <w:top w:w="144" w:type="dxa"/>
              <w:left w:w="144" w:type="dxa"/>
              <w:bottom w:w="144" w:type="dxa"/>
              <w:right w:w="144" w:type="dxa"/>
            </w:tcMar>
            <w:vAlign w:val="center"/>
            <w:hideMark/>
          </w:tcPr>
          <w:p w:rsidR="00D34E6C" w:rsidRPr="00287804" w:rsidRDefault="00A42950" w:rsidP="00D34E6C">
            <w:pPr>
              <w:spacing w:before="144" w:after="48"/>
              <w:jc w:val="center"/>
              <w:rPr>
                <w:rFonts w:asciiTheme="minorHAnsi" w:hAnsiTheme="minorHAnsi" w:cstheme="minorHAnsi"/>
                <w:b/>
                <w:bCs/>
                <w:color w:val="11515B"/>
                <w:sz w:val="22"/>
                <w:szCs w:val="22"/>
                <w:lang w:val="en-US"/>
              </w:rPr>
            </w:pPr>
            <w:hyperlink r:id="rId15" w:history="1">
              <w:r w:rsidR="00D34E6C" w:rsidRPr="00D34E6C">
                <w:rPr>
                  <w:rFonts w:asciiTheme="minorHAnsi" w:hAnsiTheme="minorHAnsi" w:cstheme="minorHAnsi"/>
                  <w:b/>
                  <w:bCs/>
                  <w:color w:val="126985"/>
                  <w:sz w:val="22"/>
                  <w:szCs w:val="22"/>
                  <w:u w:val="single"/>
                  <w:lang w:val="en-US"/>
                </w:rPr>
                <w:t>Doctores %</w:t>
              </w:r>
            </w:hyperlink>
          </w:p>
        </w:tc>
      </w:tr>
      <w:tr w:rsidR="00D34E6C" w:rsidRPr="00287804" w:rsidTr="00D34E6C">
        <w:trPr>
          <w:trHeight w:val="447"/>
          <w:tblCellSpacing w:w="15" w:type="dxa"/>
        </w:trPr>
        <w:tc>
          <w:tcPr>
            <w:tcW w:w="0" w:type="auto"/>
            <w:tcBorders>
              <w:top w:val="single" w:sz="6" w:space="0" w:color="BCD6D5"/>
              <w:left w:val="single" w:sz="6" w:space="0" w:color="BCD6D5"/>
              <w:bottom w:val="single" w:sz="6" w:space="0" w:color="BCD6D5"/>
              <w:right w:val="single" w:sz="6" w:space="0" w:color="BCD6D5"/>
            </w:tcBorders>
            <w:shd w:val="clear" w:color="auto" w:fill="FFFFFF"/>
            <w:tcMar>
              <w:top w:w="48" w:type="dxa"/>
              <w:left w:w="48" w:type="dxa"/>
              <w:bottom w:w="24" w:type="dxa"/>
              <w:right w:w="48" w:type="dxa"/>
            </w:tcMar>
            <w:vAlign w:val="center"/>
            <w:hideMark/>
          </w:tcPr>
          <w:p w:rsidR="00D34E6C" w:rsidRPr="00471DDE" w:rsidRDefault="00D34E6C" w:rsidP="00D34E6C">
            <w:pPr>
              <w:spacing w:before="144" w:after="48"/>
              <w:rPr>
                <w:rFonts w:asciiTheme="minorHAnsi" w:hAnsiTheme="minorHAnsi" w:cstheme="minorHAnsi"/>
                <w:color w:val="000000"/>
                <w:sz w:val="22"/>
                <w:szCs w:val="22"/>
              </w:rPr>
            </w:pPr>
            <w:r w:rsidRPr="00471DDE">
              <w:rPr>
                <w:rFonts w:asciiTheme="minorHAnsi" w:hAnsiTheme="minorHAnsi" w:cstheme="minorHAnsi"/>
                <w:color w:val="000000"/>
                <w:sz w:val="22"/>
                <w:szCs w:val="22"/>
              </w:rPr>
              <w:t>Otro personal docente con contrato laboral</w:t>
            </w:r>
          </w:p>
        </w:tc>
        <w:tc>
          <w:tcPr>
            <w:tcW w:w="0" w:type="auto"/>
            <w:tcBorders>
              <w:top w:val="single" w:sz="6" w:space="0" w:color="BCD6D5"/>
              <w:left w:val="single" w:sz="6" w:space="0" w:color="BCD6D5"/>
              <w:bottom w:val="single" w:sz="6" w:space="0" w:color="BCD6D5"/>
              <w:right w:val="single" w:sz="6" w:space="0" w:color="BCD6D5"/>
            </w:tcBorders>
            <w:shd w:val="clear" w:color="auto" w:fill="FFFFFF"/>
            <w:tcMar>
              <w:top w:w="48" w:type="dxa"/>
              <w:left w:w="48" w:type="dxa"/>
              <w:bottom w:w="24" w:type="dxa"/>
              <w:right w:w="48" w:type="dxa"/>
            </w:tcMar>
            <w:vAlign w:val="center"/>
            <w:hideMark/>
          </w:tcPr>
          <w:p w:rsidR="00D34E6C" w:rsidRPr="00287804" w:rsidRDefault="00D34E6C" w:rsidP="00D34E6C">
            <w:pPr>
              <w:spacing w:before="144" w:after="48"/>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1.3</w:t>
            </w:r>
          </w:p>
        </w:tc>
        <w:tc>
          <w:tcPr>
            <w:tcW w:w="0" w:type="auto"/>
            <w:tcBorders>
              <w:top w:val="single" w:sz="6" w:space="0" w:color="BCD6D5"/>
              <w:left w:val="single" w:sz="6" w:space="0" w:color="BCD6D5"/>
              <w:bottom w:val="single" w:sz="6" w:space="0" w:color="BCD6D5"/>
              <w:right w:val="single" w:sz="6" w:space="0" w:color="BCD6D5"/>
            </w:tcBorders>
            <w:shd w:val="clear" w:color="auto" w:fill="FFFFFF"/>
            <w:tcMar>
              <w:top w:w="48" w:type="dxa"/>
              <w:left w:w="48" w:type="dxa"/>
              <w:bottom w:w="24" w:type="dxa"/>
              <w:right w:w="48" w:type="dxa"/>
            </w:tcMar>
            <w:vAlign w:val="center"/>
            <w:hideMark/>
          </w:tcPr>
          <w:p w:rsidR="00D34E6C" w:rsidRPr="00287804" w:rsidRDefault="00D34E6C" w:rsidP="00D34E6C">
            <w:pPr>
              <w:spacing w:before="144" w:after="48"/>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50.0</w:t>
            </w:r>
          </w:p>
        </w:tc>
      </w:tr>
      <w:tr w:rsidR="00D34E6C" w:rsidRPr="00287804" w:rsidTr="00D34E6C">
        <w:trPr>
          <w:trHeight w:val="478"/>
          <w:tblCellSpacing w:w="15" w:type="dxa"/>
        </w:trPr>
        <w:tc>
          <w:tcPr>
            <w:tcW w:w="0" w:type="auto"/>
            <w:tcBorders>
              <w:top w:val="single" w:sz="6" w:space="0" w:color="BCD6D5"/>
              <w:left w:val="single" w:sz="6" w:space="0" w:color="BCD6D5"/>
              <w:bottom w:val="single" w:sz="6" w:space="0" w:color="BCD6D5"/>
              <w:right w:val="single" w:sz="6" w:space="0" w:color="BCD6D5"/>
            </w:tcBorders>
            <w:shd w:val="clear" w:color="auto" w:fill="CCEE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rPr>
            </w:pPr>
            <w:r w:rsidRPr="00287804">
              <w:rPr>
                <w:rFonts w:asciiTheme="minorHAnsi" w:hAnsiTheme="minorHAnsi" w:cstheme="minorHAnsi"/>
                <w:color w:val="000000"/>
                <w:sz w:val="22"/>
                <w:szCs w:val="22"/>
              </w:rPr>
              <w:t>Profesor Asociado (incluye profesor asociado de C.C.: de Salud)</w:t>
            </w:r>
          </w:p>
        </w:tc>
        <w:tc>
          <w:tcPr>
            <w:tcW w:w="0" w:type="auto"/>
            <w:tcBorders>
              <w:top w:val="single" w:sz="6" w:space="0" w:color="BCD6D5"/>
              <w:left w:val="single" w:sz="6" w:space="0" w:color="BCD6D5"/>
              <w:bottom w:val="single" w:sz="6" w:space="0" w:color="BCD6D5"/>
              <w:right w:val="single" w:sz="6" w:space="0" w:color="BCD6D5"/>
            </w:tcBorders>
            <w:shd w:val="clear" w:color="auto" w:fill="CCEE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22.3</w:t>
            </w:r>
          </w:p>
        </w:tc>
        <w:tc>
          <w:tcPr>
            <w:tcW w:w="0" w:type="auto"/>
            <w:tcBorders>
              <w:top w:val="single" w:sz="6" w:space="0" w:color="BCD6D5"/>
              <w:left w:val="single" w:sz="6" w:space="0" w:color="BCD6D5"/>
              <w:bottom w:val="single" w:sz="6" w:space="0" w:color="BCD6D5"/>
              <w:right w:val="single" w:sz="6" w:space="0" w:color="BCD6D5"/>
            </w:tcBorders>
            <w:shd w:val="clear" w:color="auto" w:fill="CCEE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25.0</w:t>
            </w:r>
          </w:p>
        </w:tc>
      </w:tr>
      <w:tr w:rsidR="00D34E6C" w:rsidRPr="00287804" w:rsidTr="00D34E6C">
        <w:trPr>
          <w:trHeight w:val="239"/>
          <w:tblCellSpacing w:w="15" w:type="dxa"/>
        </w:trPr>
        <w:tc>
          <w:tcPr>
            <w:tcW w:w="0" w:type="auto"/>
            <w:tcBorders>
              <w:top w:val="single" w:sz="6" w:space="0" w:color="BCD6D5"/>
              <w:left w:val="single" w:sz="6" w:space="0" w:color="BCD6D5"/>
              <w:bottom w:val="single" w:sz="6" w:space="0" w:color="BCD6D5"/>
              <w:right w:val="single" w:sz="6" w:space="0" w:color="BCD6D5"/>
            </w:tcBorders>
            <w:shd w:val="clear" w:color="auto" w:fill="FFFF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Profesor Contratado Doctor</w:t>
            </w:r>
          </w:p>
        </w:tc>
        <w:tc>
          <w:tcPr>
            <w:tcW w:w="0" w:type="auto"/>
            <w:tcBorders>
              <w:top w:val="single" w:sz="6" w:space="0" w:color="BCD6D5"/>
              <w:left w:val="single" w:sz="6" w:space="0" w:color="BCD6D5"/>
              <w:bottom w:val="single" w:sz="6" w:space="0" w:color="BCD6D5"/>
              <w:right w:val="single" w:sz="6" w:space="0" w:color="BCD6D5"/>
            </w:tcBorders>
            <w:shd w:val="clear" w:color="auto" w:fill="FFFF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19.6</w:t>
            </w:r>
          </w:p>
        </w:tc>
        <w:tc>
          <w:tcPr>
            <w:tcW w:w="0" w:type="auto"/>
            <w:tcBorders>
              <w:top w:val="single" w:sz="6" w:space="0" w:color="BCD6D5"/>
              <w:left w:val="single" w:sz="6" w:space="0" w:color="BCD6D5"/>
              <w:bottom w:val="single" w:sz="6" w:space="0" w:color="BCD6D5"/>
              <w:right w:val="single" w:sz="6" w:space="0" w:color="BCD6D5"/>
            </w:tcBorders>
            <w:shd w:val="clear" w:color="auto" w:fill="FFFF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100.0</w:t>
            </w:r>
          </w:p>
        </w:tc>
      </w:tr>
      <w:tr w:rsidR="00D34E6C" w:rsidRPr="00287804" w:rsidTr="00D34E6C">
        <w:trPr>
          <w:trHeight w:val="478"/>
          <w:tblCellSpacing w:w="15" w:type="dxa"/>
        </w:trPr>
        <w:tc>
          <w:tcPr>
            <w:tcW w:w="0" w:type="auto"/>
            <w:tcBorders>
              <w:top w:val="single" w:sz="6" w:space="0" w:color="BCD6D5"/>
              <w:left w:val="single" w:sz="6" w:space="0" w:color="BCD6D5"/>
              <w:bottom w:val="single" w:sz="6" w:space="0" w:color="BCD6D5"/>
              <w:right w:val="single" w:sz="6" w:space="0" w:color="BCD6D5"/>
            </w:tcBorders>
            <w:shd w:val="clear" w:color="auto" w:fill="CCEE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rPr>
            </w:pPr>
            <w:r w:rsidRPr="00287804">
              <w:rPr>
                <w:rFonts w:asciiTheme="minorHAnsi" w:hAnsiTheme="minorHAnsi" w:cstheme="minorHAnsi"/>
                <w:color w:val="000000"/>
                <w:sz w:val="22"/>
                <w:szCs w:val="22"/>
              </w:rPr>
              <w:t>Profesor Colaborador o Colaborador Diplomado</w:t>
            </w:r>
          </w:p>
        </w:tc>
        <w:tc>
          <w:tcPr>
            <w:tcW w:w="0" w:type="auto"/>
            <w:tcBorders>
              <w:top w:val="single" w:sz="6" w:space="0" w:color="BCD6D5"/>
              <w:left w:val="single" w:sz="6" w:space="0" w:color="BCD6D5"/>
              <w:bottom w:val="single" w:sz="6" w:space="0" w:color="BCD6D5"/>
              <w:right w:val="single" w:sz="6" w:space="0" w:color="BCD6D5"/>
            </w:tcBorders>
            <w:shd w:val="clear" w:color="auto" w:fill="CCEE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0.8</w:t>
            </w:r>
          </w:p>
        </w:tc>
        <w:tc>
          <w:tcPr>
            <w:tcW w:w="0" w:type="auto"/>
            <w:tcBorders>
              <w:top w:val="single" w:sz="6" w:space="0" w:color="BCD6D5"/>
              <w:left w:val="single" w:sz="6" w:space="0" w:color="BCD6D5"/>
              <w:bottom w:val="single" w:sz="6" w:space="0" w:color="BCD6D5"/>
              <w:right w:val="single" w:sz="6" w:space="0" w:color="BCD6D5"/>
            </w:tcBorders>
            <w:shd w:val="clear" w:color="auto" w:fill="CCEE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25.0</w:t>
            </w:r>
          </w:p>
        </w:tc>
      </w:tr>
      <w:tr w:rsidR="00D34E6C" w:rsidRPr="00287804" w:rsidTr="00D34E6C">
        <w:trPr>
          <w:trHeight w:val="249"/>
          <w:tblCellSpacing w:w="15" w:type="dxa"/>
        </w:trPr>
        <w:tc>
          <w:tcPr>
            <w:tcW w:w="0" w:type="auto"/>
            <w:tcBorders>
              <w:top w:val="single" w:sz="6" w:space="0" w:color="BCD6D5"/>
              <w:left w:val="single" w:sz="6" w:space="0" w:color="BCD6D5"/>
              <w:bottom w:val="single" w:sz="6" w:space="0" w:color="BCD6D5"/>
              <w:right w:val="single" w:sz="6" w:space="0" w:color="BCD6D5"/>
            </w:tcBorders>
            <w:shd w:val="clear" w:color="auto" w:fill="FFFF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Ayudante Doctor</w:t>
            </w:r>
          </w:p>
        </w:tc>
        <w:tc>
          <w:tcPr>
            <w:tcW w:w="0" w:type="auto"/>
            <w:tcBorders>
              <w:top w:val="single" w:sz="6" w:space="0" w:color="BCD6D5"/>
              <w:left w:val="single" w:sz="6" w:space="0" w:color="BCD6D5"/>
              <w:bottom w:val="single" w:sz="6" w:space="0" w:color="BCD6D5"/>
              <w:right w:val="single" w:sz="6" w:space="0" w:color="BCD6D5"/>
            </w:tcBorders>
            <w:shd w:val="clear" w:color="auto" w:fill="FFFF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3.1</w:t>
            </w:r>
          </w:p>
        </w:tc>
        <w:tc>
          <w:tcPr>
            <w:tcW w:w="0" w:type="auto"/>
            <w:tcBorders>
              <w:top w:val="single" w:sz="6" w:space="0" w:color="BCD6D5"/>
              <w:left w:val="single" w:sz="6" w:space="0" w:color="BCD6D5"/>
              <w:bottom w:val="single" w:sz="6" w:space="0" w:color="BCD6D5"/>
              <w:right w:val="single" w:sz="6" w:space="0" w:color="BCD6D5"/>
            </w:tcBorders>
            <w:shd w:val="clear" w:color="auto" w:fill="FFFF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100.0</w:t>
            </w:r>
          </w:p>
        </w:tc>
      </w:tr>
      <w:tr w:rsidR="00D34E6C" w:rsidRPr="00287804" w:rsidTr="00D34E6C">
        <w:trPr>
          <w:trHeight w:val="239"/>
          <w:tblCellSpacing w:w="15" w:type="dxa"/>
        </w:trPr>
        <w:tc>
          <w:tcPr>
            <w:tcW w:w="0" w:type="auto"/>
            <w:tcBorders>
              <w:top w:val="single" w:sz="6" w:space="0" w:color="BCD6D5"/>
              <w:left w:val="single" w:sz="6" w:space="0" w:color="BCD6D5"/>
              <w:bottom w:val="single" w:sz="6" w:space="0" w:color="BCD6D5"/>
              <w:right w:val="single" w:sz="6" w:space="0" w:color="BCD6D5"/>
            </w:tcBorders>
            <w:shd w:val="clear" w:color="auto" w:fill="CCEE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rPr>
            </w:pPr>
            <w:r w:rsidRPr="00287804">
              <w:rPr>
                <w:rFonts w:asciiTheme="minorHAnsi" w:hAnsiTheme="minorHAnsi" w:cstheme="minorHAnsi"/>
                <w:color w:val="000000"/>
                <w:sz w:val="22"/>
                <w:szCs w:val="22"/>
              </w:rPr>
              <w:t>Profesor Titular de Escuela Universitaria</w:t>
            </w:r>
          </w:p>
        </w:tc>
        <w:tc>
          <w:tcPr>
            <w:tcW w:w="0" w:type="auto"/>
            <w:tcBorders>
              <w:top w:val="single" w:sz="6" w:space="0" w:color="BCD6D5"/>
              <w:left w:val="single" w:sz="6" w:space="0" w:color="BCD6D5"/>
              <w:bottom w:val="single" w:sz="6" w:space="0" w:color="BCD6D5"/>
              <w:right w:val="single" w:sz="6" w:space="0" w:color="BCD6D5"/>
            </w:tcBorders>
            <w:shd w:val="clear" w:color="auto" w:fill="CCEE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2.0</w:t>
            </w:r>
          </w:p>
        </w:tc>
        <w:tc>
          <w:tcPr>
            <w:tcW w:w="0" w:type="auto"/>
            <w:tcBorders>
              <w:top w:val="single" w:sz="6" w:space="0" w:color="BCD6D5"/>
              <w:left w:val="single" w:sz="6" w:space="0" w:color="BCD6D5"/>
              <w:bottom w:val="single" w:sz="6" w:space="0" w:color="BCD6D5"/>
              <w:right w:val="single" w:sz="6" w:space="0" w:color="BCD6D5"/>
            </w:tcBorders>
            <w:shd w:val="clear" w:color="auto" w:fill="CCEE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95.0</w:t>
            </w:r>
          </w:p>
        </w:tc>
      </w:tr>
      <w:tr w:rsidR="00D34E6C" w:rsidRPr="00287804" w:rsidTr="00D34E6C">
        <w:trPr>
          <w:trHeight w:val="239"/>
          <w:tblCellSpacing w:w="15" w:type="dxa"/>
        </w:trPr>
        <w:tc>
          <w:tcPr>
            <w:tcW w:w="0" w:type="auto"/>
            <w:tcBorders>
              <w:top w:val="single" w:sz="6" w:space="0" w:color="BCD6D5"/>
              <w:left w:val="single" w:sz="6" w:space="0" w:color="BCD6D5"/>
              <w:bottom w:val="single" w:sz="6" w:space="0" w:color="BCD6D5"/>
              <w:right w:val="single" w:sz="6" w:space="0" w:color="BCD6D5"/>
            </w:tcBorders>
            <w:shd w:val="clear" w:color="auto" w:fill="FFFF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Catedrático de Escuela Universitaria</w:t>
            </w:r>
          </w:p>
        </w:tc>
        <w:tc>
          <w:tcPr>
            <w:tcW w:w="0" w:type="auto"/>
            <w:tcBorders>
              <w:top w:val="single" w:sz="6" w:space="0" w:color="BCD6D5"/>
              <w:left w:val="single" w:sz="6" w:space="0" w:color="BCD6D5"/>
              <w:bottom w:val="single" w:sz="6" w:space="0" w:color="BCD6D5"/>
              <w:right w:val="single" w:sz="6" w:space="0" w:color="BCD6D5"/>
            </w:tcBorders>
            <w:shd w:val="clear" w:color="auto" w:fill="FFFF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0.6</w:t>
            </w:r>
          </w:p>
        </w:tc>
        <w:tc>
          <w:tcPr>
            <w:tcW w:w="0" w:type="auto"/>
            <w:tcBorders>
              <w:top w:val="single" w:sz="6" w:space="0" w:color="BCD6D5"/>
              <w:left w:val="single" w:sz="6" w:space="0" w:color="BCD6D5"/>
              <w:bottom w:val="single" w:sz="6" w:space="0" w:color="BCD6D5"/>
              <w:right w:val="single" w:sz="6" w:space="0" w:color="BCD6D5"/>
            </w:tcBorders>
            <w:shd w:val="clear" w:color="auto" w:fill="FFFF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100.0</w:t>
            </w:r>
          </w:p>
        </w:tc>
      </w:tr>
      <w:tr w:rsidR="00D34E6C" w:rsidRPr="00287804" w:rsidTr="00D34E6C">
        <w:trPr>
          <w:trHeight w:val="239"/>
          <w:tblCellSpacing w:w="15" w:type="dxa"/>
        </w:trPr>
        <w:tc>
          <w:tcPr>
            <w:tcW w:w="0" w:type="auto"/>
            <w:tcBorders>
              <w:top w:val="single" w:sz="6" w:space="0" w:color="BCD6D5"/>
              <w:left w:val="single" w:sz="6" w:space="0" w:color="BCD6D5"/>
              <w:bottom w:val="single" w:sz="6" w:space="0" w:color="BCD6D5"/>
              <w:right w:val="single" w:sz="6" w:space="0" w:color="BCD6D5"/>
            </w:tcBorders>
            <w:shd w:val="clear" w:color="auto" w:fill="CCEE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Profesor Titular de Universidad</w:t>
            </w:r>
          </w:p>
        </w:tc>
        <w:tc>
          <w:tcPr>
            <w:tcW w:w="0" w:type="auto"/>
            <w:tcBorders>
              <w:top w:val="single" w:sz="6" w:space="0" w:color="BCD6D5"/>
              <w:left w:val="single" w:sz="6" w:space="0" w:color="BCD6D5"/>
              <w:bottom w:val="single" w:sz="6" w:space="0" w:color="BCD6D5"/>
              <w:right w:val="single" w:sz="6" w:space="0" w:color="BCD6D5"/>
            </w:tcBorders>
            <w:shd w:val="clear" w:color="auto" w:fill="CCEE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38.1</w:t>
            </w:r>
          </w:p>
        </w:tc>
        <w:tc>
          <w:tcPr>
            <w:tcW w:w="0" w:type="auto"/>
            <w:tcBorders>
              <w:top w:val="single" w:sz="6" w:space="0" w:color="BCD6D5"/>
              <w:left w:val="single" w:sz="6" w:space="0" w:color="BCD6D5"/>
              <w:bottom w:val="single" w:sz="6" w:space="0" w:color="BCD6D5"/>
              <w:right w:val="single" w:sz="6" w:space="0" w:color="BCD6D5"/>
            </w:tcBorders>
            <w:shd w:val="clear" w:color="auto" w:fill="CCEE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100.0</w:t>
            </w:r>
          </w:p>
        </w:tc>
      </w:tr>
      <w:tr w:rsidR="00D34E6C" w:rsidRPr="00287804" w:rsidTr="00D34E6C">
        <w:trPr>
          <w:trHeight w:val="239"/>
          <w:tblCellSpacing w:w="15" w:type="dxa"/>
        </w:trPr>
        <w:tc>
          <w:tcPr>
            <w:tcW w:w="0" w:type="auto"/>
            <w:tcBorders>
              <w:top w:val="single" w:sz="6" w:space="0" w:color="BCD6D5"/>
              <w:left w:val="single" w:sz="6" w:space="0" w:color="BCD6D5"/>
              <w:bottom w:val="single" w:sz="6" w:space="0" w:color="BCD6D5"/>
              <w:right w:val="single" w:sz="6" w:space="0" w:color="BCD6D5"/>
            </w:tcBorders>
            <w:shd w:val="clear" w:color="auto" w:fill="FFFF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Catedrático de Universidad</w:t>
            </w:r>
          </w:p>
        </w:tc>
        <w:tc>
          <w:tcPr>
            <w:tcW w:w="0" w:type="auto"/>
            <w:tcBorders>
              <w:top w:val="single" w:sz="6" w:space="0" w:color="BCD6D5"/>
              <w:left w:val="single" w:sz="6" w:space="0" w:color="BCD6D5"/>
              <w:bottom w:val="single" w:sz="6" w:space="0" w:color="BCD6D5"/>
              <w:right w:val="single" w:sz="6" w:space="0" w:color="BCD6D5"/>
            </w:tcBorders>
            <w:shd w:val="clear" w:color="auto" w:fill="FFFF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11.3</w:t>
            </w:r>
          </w:p>
        </w:tc>
        <w:tc>
          <w:tcPr>
            <w:tcW w:w="0" w:type="auto"/>
            <w:tcBorders>
              <w:top w:val="single" w:sz="6" w:space="0" w:color="BCD6D5"/>
              <w:left w:val="single" w:sz="6" w:space="0" w:color="BCD6D5"/>
              <w:bottom w:val="single" w:sz="6" w:space="0" w:color="BCD6D5"/>
              <w:right w:val="single" w:sz="6" w:space="0" w:color="BCD6D5"/>
            </w:tcBorders>
            <w:shd w:val="clear" w:color="auto" w:fill="FFFFFF"/>
            <w:tcMar>
              <w:top w:w="48" w:type="dxa"/>
              <w:left w:w="48" w:type="dxa"/>
              <w:bottom w:w="24" w:type="dxa"/>
              <w:right w:w="48" w:type="dxa"/>
            </w:tcMar>
            <w:vAlign w:val="center"/>
            <w:hideMark/>
          </w:tcPr>
          <w:p w:rsidR="00D34E6C" w:rsidRPr="00287804" w:rsidRDefault="00D34E6C" w:rsidP="00D34E6C">
            <w:pPr>
              <w:rPr>
                <w:rFonts w:asciiTheme="minorHAnsi" w:hAnsiTheme="minorHAnsi" w:cstheme="minorHAnsi"/>
                <w:color w:val="000000"/>
                <w:sz w:val="22"/>
                <w:szCs w:val="22"/>
                <w:lang w:val="en-US"/>
              </w:rPr>
            </w:pPr>
            <w:r w:rsidRPr="00287804">
              <w:rPr>
                <w:rFonts w:asciiTheme="minorHAnsi" w:hAnsiTheme="minorHAnsi" w:cstheme="minorHAnsi"/>
                <w:color w:val="000000"/>
                <w:sz w:val="22"/>
                <w:szCs w:val="22"/>
                <w:lang w:val="en-US"/>
              </w:rPr>
              <w:t>100.0</w:t>
            </w:r>
          </w:p>
        </w:tc>
      </w:tr>
    </w:tbl>
    <w:p w:rsidR="00D34E6C" w:rsidRDefault="00D34E6C" w:rsidP="00C325E1">
      <w:pPr>
        <w:autoSpaceDE w:val="0"/>
        <w:autoSpaceDN w:val="0"/>
        <w:adjustRightInd w:val="0"/>
        <w:spacing w:after="60"/>
        <w:jc w:val="both"/>
        <w:rPr>
          <w:rFonts w:asciiTheme="minorHAnsi" w:hAnsiTheme="minorHAnsi" w:cstheme="minorHAnsi"/>
          <w:sz w:val="22"/>
          <w:szCs w:val="22"/>
        </w:rPr>
      </w:pPr>
    </w:p>
    <w:p w:rsidR="00D34E6C" w:rsidRPr="009365C1" w:rsidRDefault="00D34E6C" w:rsidP="00D34E6C">
      <w:pPr>
        <w:jc w:val="both"/>
        <w:rPr>
          <w:rFonts w:asciiTheme="minorHAnsi" w:hAnsiTheme="minorHAnsi" w:cstheme="minorHAnsi"/>
          <w:sz w:val="22"/>
          <w:szCs w:val="22"/>
          <w:lang w:val="es-ES_tradnl"/>
        </w:rPr>
      </w:pPr>
      <w:r w:rsidRPr="009365C1">
        <w:rPr>
          <w:rFonts w:asciiTheme="minorHAnsi" w:hAnsiTheme="minorHAnsi" w:cstheme="minorHAnsi"/>
          <w:sz w:val="22"/>
          <w:szCs w:val="22"/>
          <w:lang w:val="es-ES_tradnl"/>
        </w:rPr>
        <w:t>A continuación, se ofrece la información detallada, ordenada por materia, sobre dichos/as profesores/as</w:t>
      </w:r>
      <w:r>
        <w:rPr>
          <w:rFonts w:asciiTheme="minorHAnsi" w:hAnsiTheme="minorHAnsi" w:cstheme="minorHAnsi"/>
          <w:sz w:val="22"/>
          <w:szCs w:val="22"/>
          <w:lang w:val="es-ES_tradnl"/>
        </w:rPr>
        <w:t>. Se incluye, además, el número de sexenios de cada uno de los profesores según categoría</w:t>
      </w:r>
      <w:r w:rsidRPr="009365C1">
        <w:rPr>
          <w:rFonts w:asciiTheme="minorHAnsi" w:hAnsiTheme="minorHAnsi" w:cstheme="minorHAnsi"/>
          <w:sz w:val="22"/>
          <w:szCs w:val="22"/>
          <w:lang w:val="es-ES_tradnl"/>
        </w:rPr>
        <w:t>:</w:t>
      </w:r>
    </w:p>
    <w:p w:rsidR="00D34E6C" w:rsidRPr="009365C1" w:rsidRDefault="00D34E6C" w:rsidP="00D34E6C">
      <w:pPr>
        <w:jc w:val="center"/>
        <w:rPr>
          <w:rFonts w:asciiTheme="minorHAnsi" w:hAnsiTheme="minorHAnsi" w:cstheme="minorHAnsi"/>
          <w:b/>
          <w:sz w:val="22"/>
          <w:szCs w:val="22"/>
        </w:rPr>
      </w:pPr>
    </w:p>
    <w:p w:rsidR="00D34E6C" w:rsidRPr="009365C1" w:rsidRDefault="00D34E6C" w:rsidP="00D34E6C">
      <w:pPr>
        <w:pStyle w:val="Prrafodelista"/>
        <w:numPr>
          <w:ilvl w:val="0"/>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b/>
          <w:sz w:val="22"/>
          <w:szCs w:val="22"/>
        </w:rPr>
        <w:t>Materia de nivelación en Ciencias Sociales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Un Catedrático de Universidad del Departamento de Geografía Humana de la Facultad de Geografía e Historia. Área de especialización: Demografía. Años de antigüedad en la plaza: 3. Sexenios: 3. Horas de dedicación al Máster: 45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Un Profesor Titular de Universidad del Departamento de Fundamentos del Análisis Económico II de la Facultad de Ciencias Económicas y Empresariales. Área de especialización: Econometría. Años de antigüedad en la plaza: 4. Sexenios: 2. Horas de dedicación al Máster: 45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Un profesor Titular de Universidad del Departamento de Economía Aplicada II de la Facultad de Ciencias Económicas y Empresariales. Área de especialización: Estructura Económica. Años de antigüedad en la plaza: 4. Sexenios: 2. Horas de dedicación al Máster: 45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Un profesor Titular de Universidad del Departamento de Sociología III de la Facultad de Ciencias Políticas y Sociología. Área de especialización: Estructura Social. Años de antigüedad en la plaza: 5. Sexenios: 2. Horas de dedicación al Máster: 45 horas</w:t>
      </w:r>
    </w:p>
    <w:p w:rsidR="00D34E6C" w:rsidRPr="009365C1" w:rsidRDefault="00D34E6C" w:rsidP="00D34E6C">
      <w:pPr>
        <w:pStyle w:val="Prrafodelista"/>
        <w:ind w:left="1440"/>
        <w:jc w:val="both"/>
        <w:rPr>
          <w:rFonts w:asciiTheme="minorHAnsi" w:hAnsiTheme="minorHAnsi" w:cstheme="minorHAnsi"/>
          <w:sz w:val="22"/>
          <w:szCs w:val="22"/>
          <w:lang w:val="es-ES_tradnl"/>
        </w:rPr>
      </w:pPr>
    </w:p>
    <w:p w:rsidR="00D34E6C" w:rsidRPr="009365C1" w:rsidRDefault="00D34E6C" w:rsidP="00D34E6C">
      <w:pPr>
        <w:pStyle w:val="Prrafodelista"/>
        <w:numPr>
          <w:ilvl w:val="0"/>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b/>
          <w:sz w:val="22"/>
          <w:szCs w:val="22"/>
        </w:rPr>
        <w:t>Materia de nivelación en Estadística</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 xml:space="preserve">Un Catedrático de Universidad del </w:t>
      </w:r>
      <w:r w:rsidRPr="009365C1">
        <w:rPr>
          <w:rFonts w:asciiTheme="minorHAnsi" w:hAnsiTheme="minorHAnsi" w:cstheme="minorHAnsi"/>
          <w:sz w:val="22"/>
          <w:szCs w:val="22"/>
          <w:shd w:val="clear" w:color="auto" w:fill="FFFFFF"/>
        </w:rPr>
        <w:t>Departamento de Estadística e Investigación Operativa de la Facultad de Ciencias Matemáticas</w:t>
      </w:r>
      <w:r w:rsidRPr="009365C1">
        <w:rPr>
          <w:rFonts w:asciiTheme="minorHAnsi" w:hAnsiTheme="minorHAnsi" w:cstheme="minorHAnsi"/>
          <w:sz w:val="22"/>
          <w:szCs w:val="22"/>
        </w:rPr>
        <w:t>. Área de especialización: Estadística. Años de antigüedad en la plaza: 10. Sexenios: 5. Horas de dedicación al Máster: 45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 xml:space="preserve">Un profesor Titular de Universidad del </w:t>
      </w:r>
      <w:r w:rsidRPr="009365C1">
        <w:rPr>
          <w:rFonts w:asciiTheme="minorHAnsi" w:hAnsiTheme="minorHAnsi" w:cstheme="minorHAnsi"/>
          <w:sz w:val="22"/>
          <w:szCs w:val="22"/>
          <w:shd w:val="clear" w:color="auto" w:fill="FFFFFF"/>
        </w:rPr>
        <w:t>Departamento de Estadística e Investigación Operativa II</w:t>
      </w:r>
      <w:r w:rsidRPr="009365C1">
        <w:rPr>
          <w:rStyle w:val="apple-converted-space"/>
          <w:rFonts w:asciiTheme="minorHAnsi" w:hAnsiTheme="minorHAnsi" w:cstheme="minorHAnsi"/>
          <w:sz w:val="22"/>
          <w:szCs w:val="22"/>
          <w:shd w:val="clear" w:color="auto" w:fill="FFFFFF"/>
        </w:rPr>
        <w:t> </w:t>
      </w:r>
      <w:r w:rsidRPr="009365C1">
        <w:rPr>
          <w:rFonts w:asciiTheme="minorHAnsi" w:hAnsiTheme="minorHAnsi" w:cstheme="minorHAnsi"/>
          <w:sz w:val="22"/>
          <w:szCs w:val="22"/>
        </w:rPr>
        <w:t>de la Facultad de Ciencias Económicas y Empresariales. Área de especialización: Técnicas estadísticas aplicadas. Años de antigüedad en la plaza: 6. Sexenios: 2. Horas de dedicación al Máster: 45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Un profesor Titular de Universidad del</w:t>
      </w:r>
      <w:r w:rsidRPr="009365C1">
        <w:rPr>
          <w:rFonts w:asciiTheme="minorHAnsi" w:hAnsiTheme="minorHAnsi" w:cstheme="minorHAnsi"/>
          <w:sz w:val="22"/>
          <w:szCs w:val="22"/>
          <w:shd w:val="clear" w:color="auto" w:fill="FFFFFF"/>
        </w:rPr>
        <w:t xml:space="preserve"> Departamento de Estadística e Investigación Operativa III de la Facultad de Estudios Estadísticos</w:t>
      </w:r>
      <w:r w:rsidRPr="009365C1">
        <w:rPr>
          <w:rFonts w:asciiTheme="minorHAnsi" w:hAnsiTheme="minorHAnsi" w:cstheme="minorHAnsi"/>
          <w:sz w:val="22"/>
          <w:szCs w:val="22"/>
        </w:rPr>
        <w:t>. Área de especialización: Modelos lineales. Años de antigüedad en la plaza: 3. Sexenios: 1. Horas de dedicación al Máster: 45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Un profesor Contratado Doctor del</w:t>
      </w:r>
      <w:r w:rsidRPr="009365C1">
        <w:rPr>
          <w:rFonts w:asciiTheme="minorHAnsi" w:hAnsiTheme="minorHAnsi" w:cstheme="minorHAnsi"/>
          <w:sz w:val="22"/>
          <w:szCs w:val="22"/>
          <w:shd w:val="clear" w:color="auto" w:fill="FFFFFF"/>
        </w:rPr>
        <w:t xml:space="preserve"> Departamento de Estadística e Investigación Operativa III de la Facultad de Estudios Estadísticos</w:t>
      </w:r>
      <w:r w:rsidRPr="009365C1">
        <w:rPr>
          <w:rFonts w:asciiTheme="minorHAnsi" w:hAnsiTheme="minorHAnsi" w:cstheme="minorHAnsi"/>
          <w:sz w:val="22"/>
          <w:szCs w:val="22"/>
        </w:rPr>
        <w:t>. Área de especialización: Técnicas de muestreo. Años de antigüedad en la plaza: 2. Sexenios: 0. Horas de dedicación al Máster: 45 horas</w:t>
      </w:r>
    </w:p>
    <w:p w:rsidR="00D34E6C" w:rsidRPr="009365C1" w:rsidRDefault="00D34E6C" w:rsidP="00D34E6C">
      <w:pPr>
        <w:pStyle w:val="Prrafodelista"/>
        <w:numPr>
          <w:ilvl w:val="0"/>
          <w:numId w:val="5"/>
        </w:numPr>
        <w:spacing w:after="200"/>
        <w:jc w:val="both"/>
        <w:rPr>
          <w:rFonts w:asciiTheme="minorHAnsi" w:hAnsiTheme="minorHAnsi" w:cstheme="minorHAnsi"/>
          <w:b/>
          <w:sz w:val="22"/>
          <w:szCs w:val="22"/>
          <w:lang w:val="es-ES_tradnl"/>
        </w:rPr>
      </w:pPr>
      <w:r w:rsidRPr="009365C1">
        <w:rPr>
          <w:rFonts w:asciiTheme="minorHAnsi" w:hAnsiTheme="minorHAnsi" w:cstheme="minorHAnsi"/>
          <w:b/>
          <w:sz w:val="22"/>
          <w:szCs w:val="22"/>
          <w:lang w:val="es-ES_tradnl"/>
        </w:rPr>
        <w:t>Materia de formación obligatoria en estadística y computación</w:t>
      </w:r>
    </w:p>
    <w:p w:rsidR="00D34E6C" w:rsidRPr="009365C1" w:rsidRDefault="00D34E6C" w:rsidP="00D34E6C">
      <w:pPr>
        <w:pStyle w:val="Prrafodelista"/>
        <w:numPr>
          <w:ilvl w:val="1"/>
          <w:numId w:val="5"/>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 xml:space="preserve">Un profesor Titular de Universidad del </w:t>
      </w:r>
      <w:r w:rsidRPr="009365C1">
        <w:rPr>
          <w:rFonts w:asciiTheme="minorHAnsi" w:hAnsiTheme="minorHAnsi" w:cstheme="minorHAnsi"/>
          <w:sz w:val="22"/>
          <w:szCs w:val="22"/>
          <w:shd w:val="clear" w:color="auto" w:fill="FFFFFF"/>
        </w:rPr>
        <w:t>Departamento de Departamento de Sistemas Informáticos y Computación de la Facultad de Informática</w:t>
      </w:r>
      <w:r w:rsidRPr="009365C1">
        <w:rPr>
          <w:rFonts w:asciiTheme="minorHAnsi" w:hAnsiTheme="minorHAnsi" w:cstheme="minorHAnsi"/>
          <w:sz w:val="22"/>
          <w:szCs w:val="22"/>
        </w:rPr>
        <w:t>. Área de especialización: Big Data. Años de antigüedad en la plaza: 3. Sexenios: 2. Horas de dedicación al Máster: 30 horas</w:t>
      </w:r>
    </w:p>
    <w:p w:rsidR="00D34E6C" w:rsidRPr="009365C1" w:rsidRDefault="00D34E6C" w:rsidP="00D34E6C">
      <w:pPr>
        <w:pStyle w:val="Prrafodelista"/>
        <w:numPr>
          <w:ilvl w:val="1"/>
          <w:numId w:val="5"/>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Un profesor Contratado Doctor del</w:t>
      </w:r>
      <w:r w:rsidRPr="009365C1">
        <w:rPr>
          <w:rFonts w:asciiTheme="minorHAnsi" w:hAnsiTheme="minorHAnsi" w:cstheme="minorHAnsi"/>
          <w:sz w:val="22"/>
          <w:szCs w:val="22"/>
          <w:shd w:val="clear" w:color="auto" w:fill="FFFFFF"/>
        </w:rPr>
        <w:t xml:space="preserve"> Departamento de Estadística e Investigación Operativa III de la Facultad de Estudios Estadísticos</w:t>
      </w:r>
      <w:r w:rsidRPr="009365C1">
        <w:rPr>
          <w:rFonts w:asciiTheme="minorHAnsi" w:hAnsiTheme="minorHAnsi" w:cstheme="minorHAnsi"/>
          <w:sz w:val="22"/>
          <w:szCs w:val="22"/>
        </w:rPr>
        <w:t>. Área de especialización: Estadística computacional. Años de antigüedad en la plaza: 1. Sexenios: 0. Horas de dedicación al Máster: 30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Un profesor Titular de Universidad del Departamento de Metodología de Ciencias del Comportamiento de la Facultad de Psicología. Área de especialización: Bases de la medición. Años de antigüedad en la plaza: 8. Sexenios: 2. Horas de dedicación al Máster: 30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 xml:space="preserve">Un profesor Contratado Doctor del </w:t>
      </w:r>
      <w:r w:rsidRPr="009365C1">
        <w:rPr>
          <w:rFonts w:asciiTheme="minorHAnsi" w:hAnsiTheme="minorHAnsi" w:cstheme="minorHAnsi"/>
          <w:sz w:val="22"/>
          <w:szCs w:val="22"/>
          <w:shd w:val="clear" w:color="auto" w:fill="FFFFFF"/>
        </w:rPr>
        <w:t>Departamento de Departamento de Sistemas Informáticos y Computación de la Facultad de Informática</w:t>
      </w:r>
      <w:r w:rsidRPr="009365C1">
        <w:rPr>
          <w:rFonts w:asciiTheme="minorHAnsi" w:hAnsiTheme="minorHAnsi" w:cstheme="minorHAnsi"/>
          <w:sz w:val="22"/>
          <w:szCs w:val="22"/>
        </w:rPr>
        <w:t>. Área de especialización: Métodos informáticos. Años de antigüedad en la plaza: 3. Sexenios: 1. Horas de dedicación al Máster: 30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Un profesor Titular de Universidad del Departamento de Sociología IV de la Facultad de Ciencias Políticas y Sociología. Área de especialización: Diseño de investigación. Años de antigüedad en la plaza: 7. Sexenios: 2. Horas de dedicación al Máster: 30 horas</w:t>
      </w:r>
    </w:p>
    <w:p w:rsidR="00D34E6C" w:rsidRPr="009365C1" w:rsidRDefault="00D34E6C" w:rsidP="00D34E6C">
      <w:pPr>
        <w:pStyle w:val="Prrafodelista"/>
        <w:numPr>
          <w:ilvl w:val="0"/>
          <w:numId w:val="4"/>
        </w:numPr>
        <w:spacing w:after="200"/>
        <w:jc w:val="both"/>
        <w:rPr>
          <w:rFonts w:asciiTheme="minorHAnsi" w:hAnsiTheme="minorHAnsi" w:cstheme="minorHAnsi"/>
          <w:b/>
          <w:sz w:val="22"/>
          <w:szCs w:val="22"/>
          <w:lang w:val="es-ES_tradnl"/>
        </w:rPr>
      </w:pPr>
      <w:r w:rsidRPr="009365C1">
        <w:rPr>
          <w:rFonts w:asciiTheme="minorHAnsi" w:hAnsiTheme="minorHAnsi" w:cstheme="minorHAnsi"/>
          <w:b/>
          <w:sz w:val="22"/>
          <w:szCs w:val="22"/>
          <w:lang w:val="es-ES_tradnl"/>
        </w:rPr>
        <w:t>Materia de formación obligatoria en estadística oficial</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 xml:space="preserve">Un Profesor Asociado (con título de doctor y estadístico facultativo del Instituto Nacional de Estadística) del </w:t>
      </w:r>
      <w:r w:rsidRPr="009365C1">
        <w:rPr>
          <w:rFonts w:asciiTheme="minorHAnsi" w:hAnsiTheme="minorHAnsi" w:cstheme="minorHAnsi"/>
          <w:sz w:val="22"/>
          <w:szCs w:val="22"/>
          <w:shd w:val="clear" w:color="auto" w:fill="FFFFFF"/>
        </w:rPr>
        <w:t>Departamento de Estadística e Investigación Operativa de la Facultad de Ciencias Matemáticas</w:t>
      </w:r>
      <w:r w:rsidRPr="009365C1">
        <w:rPr>
          <w:rFonts w:asciiTheme="minorHAnsi" w:hAnsiTheme="minorHAnsi" w:cstheme="minorHAnsi"/>
          <w:sz w:val="22"/>
          <w:szCs w:val="22"/>
        </w:rPr>
        <w:t>. Área de especialización: procesos y técnicas de la estadística oficial. Años de antigüedad en la plaza: 1. Sexenios: 0. Horas de dedicación al Máster: 55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 xml:space="preserve">Un Profesor Contratado Doctor del </w:t>
      </w:r>
      <w:r w:rsidRPr="009365C1">
        <w:rPr>
          <w:rFonts w:asciiTheme="minorHAnsi" w:hAnsiTheme="minorHAnsi" w:cstheme="minorHAnsi"/>
          <w:sz w:val="22"/>
          <w:szCs w:val="22"/>
          <w:shd w:val="clear" w:color="auto" w:fill="FFFFFF"/>
        </w:rPr>
        <w:t>Departamento de Estadística e Investigación Operativa de la Facultad de Ciencias Matemáticas</w:t>
      </w:r>
      <w:r w:rsidRPr="009365C1">
        <w:rPr>
          <w:rFonts w:asciiTheme="minorHAnsi" w:hAnsiTheme="minorHAnsi" w:cstheme="minorHAnsi"/>
          <w:sz w:val="22"/>
          <w:szCs w:val="22"/>
        </w:rPr>
        <w:t>. Área de especialización: Técnicas estadísticas. Años de antigüedad en la plaza: 1. Sexenios: 0. Horas de dedicación al Máster: 27,5 horas</w:t>
      </w:r>
    </w:p>
    <w:p w:rsidR="00D34E6C" w:rsidRPr="009365C1" w:rsidRDefault="00D34E6C" w:rsidP="00D34E6C">
      <w:pPr>
        <w:pStyle w:val="Prrafodelista"/>
        <w:numPr>
          <w:ilvl w:val="0"/>
          <w:numId w:val="4"/>
        </w:numPr>
        <w:spacing w:after="200"/>
        <w:jc w:val="both"/>
        <w:rPr>
          <w:rFonts w:asciiTheme="minorHAnsi" w:hAnsiTheme="minorHAnsi" w:cstheme="minorHAnsi"/>
          <w:b/>
          <w:sz w:val="22"/>
          <w:szCs w:val="22"/>
          <w:lang w:val="es-ES_tradnl"/>
        </w:rPr>
      </w:pPr>
      <w:r w:rsidRPr="009365C1">
        <w:rPr>
          <w:rFonts w:asciiTheme="minorHAnsi" w:hAnsiTheme="minorHAnsi" w:cstheme="minorHAnsi"/>
          <w:b/>
          <w:sz w:val="22"/>
          <w:szCs w:val="22"/>
          <w:lang w:val="es-ES_tradnl"/>
        </w:rPr>
        <w:t>Materia avanzada en ciencias sociales y jurídicas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Un profesor Titular de Universidad del Departamento Derecho Constitucional de la Facultad de Derecho. Área de especialización: Ley de trasparencia. Años de antigüedad en la plaza: 5. Sexenios: 2. Horas de dedicación al Máster: 30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Un profesor Titular de Universidad del Departamento Derecho Civil de la Facultad de Derecho. Área de especialización: Ley de protección de datos. Años de antigüedad en la plaza: 3. Sexenios: 1. Horas de dedicación al Máster: 30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 xml:space="preserve">Un Profesor Contratado Doctor del </w:t>
      </w:r>
      <w:r w:rsidRPr="009365C1">
        <w:rPr>
          <w:rFonts w:asciiTheme="minorHAnsi" w:hAnsiTheme="minorHAnsi" w:cstheme="minorHAnsi"/>
          <w:sz w:val="22"/>
          <w:szCs w:val="22"/>
          <w:shd w:val="clear" w:color="auto" w:fill="FFFFFF"/>
        </w:rPr>
        <w:t>Departamento de Sociología III de la Facultad de Ciencias Políticas y Sociología</w:t>
      </w:r>
      <w:r w:rsidRPr="009365C1">
        <w:rPr>
          <w:rFonts w:asciiTheme="minorHAnsi" w:hAnsiTheme="minorHAnsi" w:cstheme="minorHAnsi"/>
          <w:sz w:val="22"/>
          <w:szCs w:val="22"/>
        </w:rPr>
        <w:t>. Área de especialización: Estructura social. Años de antigüedad en la plaza: 1. Sexenios: 0. Horas de dedicación al Máster: 30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 xml:space="preserve">Un Profesor Titular de Universidad del </w:t>
      </w:r>
      <w:r w:rsidRPr="009365C1">
        <w:rPr>
          <w:rFonts w:asciiTheme="minorHAnsi" w:hAnsiTheme="minorHAnsi" w:cstheme="minorHAnsi"/>
          <w:sz w:val="22"/>
          <w:szCs w:val="22"/>
          <w:shd w:val="clear" w:color="auto" w:fill="FFFFFF"/>
        </w:rPr>
        <w:t>Departamento de Sociología II de la Facultad de Ciencias Políticas y Sociología</w:t>
      </w:r>
      <w:r w:rsidRPr="009365C1">
        <w:rPr>
          <w:rFonts w:asciiTheme="minorHAnsi" w:hAnsiTheme="minorHAnsi" w:cstheme="minorHAnsi"/>
          <w:sz w:val="22"/>
          <w:szCs w:val="22"/>
        </w:rPr>
        <w:t>. Área de especialización: Demografía. Años de antigüedad en la plaza: 9. Sexenios: 1. Horas de dedicación al Máster: 30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Un profesor Titular de Universidad del Departamento de Economía Aplicada II de la Facultad de Ciencias Económicas y Empresariales. Área de especialización: Estructura Económica. Años de antigüedad en la plaza: 6. Sexenios: 2. Horas de dedicación al Máster: 30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Un profesor Titular de Universidad del Departamento de Economía Aplicada IV de la Facultad de Ciencias Económicas y Empresariales. Área de especialización: Economía pública. Años de antigüedad en la plaza: 4. Sexenios: 2. Horas de dedicación al Máster: 30 horas</w:t>
      </w:r>
    </w:p>
    <w:p w:rsidR="00D34E6C" w:rsidRPr="009365C1" w:rsidRDefault="00D34E6C" w:rsidP="00D34E6C">
      <w:pPr>
        <w:pStyle w:val="Prrafodelista"/>
        <w:ind w:left="1440"/>
        <w:jc w:val="both"/>
        <w:rPr>
          <w:rFonts w:asciiTheme="minorHAnsi" w:hAnsiTheme="minorHAnsi" w:cstheme="minorHAnsi"/>
          <w:b/>
          <w:sz w:val="22"/>
          <w:szCs w:val="22"/>
          <w:lang w:val="es-ES_tradnl"/>
        </w:rPr>
      </w:pPr>
    </w:p>
    <w:p w:rsidR="00D34E6C" w:rsidRPr="009365C1" w:rsidRDefault="00D34E6C" w:rsidP="00D34E6C">
      <w:pPr>
        <w:pStyle w:val="Prrafodelista"/>
        <w:numPr>
          <w:ilvl w:val="0"/>
          <w:numId w:val="4"/>
        </w:numPr>
        <w:spacing w:after="200"/>
        <w:jc w:val="both"/>
        <w:rPr>
          <w:rFonts w:asciiTheme="minorHAnsi" w:hAnsiTheme="minorHAnsi" w:cstheme="minorHAnsi"/>
          <w:b/>
          <w:sz w:val="22"/>
          <w:szCs w:val="22"/>
          <w:lang w:val="es-ES_tradnl"/>
        </w:rPr>
      </w:pPr>
      <w:r w:rsidRPr="009365C1">
        <w:rPr>
          <w:rFonts w:asciiTheme="minorHAnsi" w:hAnsiTheme="minorHAnsi" w:cstheme="minorHAnsi"/>
          <w:b/>
          <w:sz w:val="22"/>
          <w:szCs w:val="22"/>
          <w:lang w:val="es-ES_tradnl"/>
        </w:rPr>
        <w:t>Materia avanzada en técnicas estadísticas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Un profesor Titular Interino de Universidad del Departamento de Metodología de Ciencias del Comportamiento de la Facultad de Psicología. Área de especialización: Teoría de respuesta al Ítem. Años de antigüedad en la plaza: 4. Sexenios: 0. Horas de dedicación al Máster: 30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Un Profesor Contratado Doctor del Departamento de Sociología IV de la Facultad de Ciencias Políticas y Sociología. Área de especialización: Diseño de encuesta. Años de antigüedad en la plaza: 2. Sexenios: 0. Horas de dedicación al Máster: 30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Un profesor Contratado Doctor del</w:t>
      </w:r>
      <w:r w:rsidRPr="009365C1">
        <w:rPr>
          <w:rFonts w:asciiTheme="minorHAnsi" w:hAnsiTheme="minorHAnsi" w:cstheme="minorHAnsi"/>
          <w:sz w:val="22"/>
          <w:szCs w:val="22"/>
          <w:shd w:val="clear" w:color="auto" w:fill="FFFFFF"/>
        </w:rPr>
        <w:t xml:space="preserve"> Departamento de Estadística e Investigación Operativa III de la Facultad de Estudios Estadísticos</w:t>
      </w:r>
      <w:r w:rsidRPr="009365C1">
        <w:rPr>
          <w:rFonts w:asciiTheme="minorHAnsi" w:hAnsiTheme="minorHAnsi" w:cstheme="minorHAnsi"/>
          <w:sz w:val="22"/>
          <w:szCs w:val="22"/>
        </w:rPr>
        <w:t>. Área de especialización: Análisis estadístico de redes sociales. Años de antigüedad en la plaza: 3. Sexenios: 0. Horas de dedicación al Máster: 30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 xml:space="preserve">Un Profesor Contratado Doctor del </w:t>
      </w:r>
      <w:r w:rsidRPr="009365C1">
        <w:rPr>
          <w:rFonts w:asciiTheme="minorHAnsi" w:hAnsiTheme="minorHAnsi" w:cstheme="minorHAnsi"/>
          <w:sz w:val="22"/>
          <w:szCs w:val="22"/>
          <w:shd w:val="clear" w:color="auto" w:fill="FFFFFF"/>
        </w:rPr>
        <w:t>Departamento de Estadística e Investigación Operativa de la Facultad de Ciencias Matemáticas</w:t>
      </w:r>
      <w:r w:rsidRPr="009365C1">
        <w:rPr>
          <w:rFonts w:asciiTheme="minorHAnsi" w:hAnsiTheme="minorHAnsi" w:cstheme="minorHAnsi"/>
          <w:sz w:val="22"/>
          <w:szCs w:val="22"/>
        </w:rPr>
        <w:t>. Área de especialización: Simulación estocástica. Años de antigüedad en la plaza: 5. Sexenios: 1. Horas de dedicación al Máster: 30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 xml:space="preserve">Un Profesor Titular de Universidad del </w:t>
      </w:r>
      <w:r w:rsidRPr="009365C1">
        <w:rPr>
          <w:rFonts w:asciiTheme="minorHAnsi" w:hAnsiTheme="minorHAnsi" w:cstheme="minorHAnsi"/>
          <w:sz w:val="22"/>
          <w:szCs w:val="22"/>
          <w:shd w:val="clear" w:color="auto" w:fill="FFFFFF"/>
        </w:rPr>
        <w:t>Departamento de Estadística e Investigación Operativa de la Facultad de Ciencias Matemáticas</w:t>
      </w:r>
      <w:r w:rsidRPr="009365C1">
        <w:rPr>
          <w:rFonts w:asciiTheme="minorHAnsi" w:hAnsiTheme="minorHAnsi" w:cstheme="minorHAnsi"/>
          <w:sz w:val="22"/>
          <w:szCs w:val="22"/>
        </w:rPr>
        <w:t>. Área de especialización: Estadística general. Años de antigüedad en la plaza: 14. Sexenios: 3. Horas de dedicación al Máster: 30 horas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Un Profesor Titular de Universidad del Departamento de Geografía Humana de la Facultad de Geografía e Historia. Área de especialización: Sistemas de información geográfica y estadística espacial. Años de antigüedad en la plaza: 12. Sexenios: 2. Horas de dedicación al Máster: 30 horas</w:t>
      </w:r>
    </w:p>
    <w:p w:rsidR="00D34E6C" w:rsidRPr="009365C1" w:rsidRDefault="00D34E6C" w:rsidP="00D34E6C">
      <w:pPr>
        <w:pStyle w:val="Prrafodelista"/>
        <w:numPr>
          <w:ilvl w:val="0"/>
          <w:numId w:val="4"/>
        </w:numPr>
        <w:spacing w:after="200"/>
        <w:jc w:val="both"/>
        <w:rPr>
          <w:rFonts w:asciiTheme="minorHAnsi" w:hAnsiTheme="minorHAnsi" w:cstheme="minorHAnsi"/>
          <w:b/>
          <w:sz w:val="22"/>
          <w:szCs w:val="22"/>
          <w:lang w:val="es-ES_tradnl"/>
        </w:rPr>
      </w:pPr>
      <w:r w:rsidRPr="009365C1">
        <w:rPr>
          <w:rFonts w:asciiTheme="minorHAnsi" w:hAnsiTheme="minorHAnsi" w:cstheme="minorHAnsi"/>
          <w:b/>
          <w:sz w:val="22"/>
          <w:szCs w:val="22"/>
        </w:rPr>
        <w:t>Materia de Prácticas</w:t>
      </w:r>
    </w:p>
    <w:p w:rsidR="00D34E6C" w:rsidRPr="009365C1" w:rsidRDefault="00D34E6C" w:rsidP="00D34E6C">
      <w:pPr>
        <w:pStyle w:val="Prrafodelista"/>
        <w:numPr>
          <w:ilvl w:val="1"/>
          <w:numId w:val="4"/>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 xml:space="preserve">Un Catedrático de Universidad del </w:t>
      </w:r>
      <w:r w:rsidRPr="009365C1">
        <w:rPr>
          <w:rFonts w:asciiTheme="minorHAnsi" w:hAnsiTheme="minorHAnsi" w:cstheme="minorHAnsi"/>
          <w:sz w:val="22"/>
          <w:szCs w:val="22"/>
          <w:shd w:val="clear" w:color="auto" w:fill="FFFFFF"/>
        </w:rPr>
        <w:t>Departamento de Estadística e Investigación Operativa de la Facultad de Ciencias Matemáticas</w:t>
      </w:r>
      <w:r w:rsidRPr="009365C1">
        <w:rPr>
          <w:rFonts w:asciiTheme="minorHAnsi" w:hAnsiTheme="minorHAnsi" w:cstheme="minorHAnsi"/>
          <w:sz w:val="22"/>
          <w:szCs w:val="22"/>
        </w:rPr>
        <w:t xml:space="preserve">. Área de especialización: Estadística. Años de antigüedad en la plaza: 10. Sexenios: 5. </w:t>
      </w:r>
    </w:p>
    <w:p w:rsidR="00D34E6C" w:rsidRPr="009365C1" w:rsidRDefault="00D34E6C" w:rsidP="00D34E6C">
      <w:pPr>
        <w:pStyle w:val="Prrafodelista"/>
        <w:numPr>
          <w:ilvl w:val="0"/>
          <w:numId w:val="6"/>
        </w:numPr>
        <w:spacing w:after="200"/>
        <w:jc w:val="both"/>
        <w:rPr>
          <w:rFonts w:asciiTheme="minorHAnsi" w:hAnsiTheme="minorHAnsi" w:cstheme="minorHAnsi"/>
          <w:b/>
          <w:sz w:val="22"/>
          <w:szCs w:val="22"/>
          <w:lang w:val="es-ES_tradnl"/>
        </w:rPr>
      </w:pPr>
      <w:r w:rsidRPr="009365C1">
        <w:rPr>
          <w:rFonts w:asciiTheme="minorHAnsi" w:hAnsiTheme="minorHAnsi" w:cstheme="minorHAnsi"/>
          <w:b/>
          <w:sz w:val="22"/>
          <w:szCs w:val="22"/>
          <w:lang w:val="es-ES_tradnl"/>
        </w:rPr>
        <w:t>Materia de Trabajo de Fin de Máster</w:t>
      </w:r>
    </w:p>
    <w:p w:rsidR="00D34E6C" w:rsidRPr="009365C1" w:rsidRDefault="00D34E6C" w:rsidP="00D34E6C">
      <w:pPr>
        <w:pStyle w:val="Prrafodelista"/>
        <w:numPr>
          <w:ilvl w:val="1"/>
          <w:numId w:val="6"/>
        </w:numPr>
        <w:spacing w:after="200"/>
        <w:jc w:val="both"/>
        <w:rPr>
          <w:rFonts w:asciiTheme="minorHAnsi" w:hAnsiTheme="minorHAnsi" w:cstheme="minorHAnsi"/>
          <w:sz w:val="22"/>
          <w:szCs w:val="22"/>
          <w:lang w:val="es-ES_tradnl"/>
        </w:rPr>
      </w:pPr>
      <w:r w:rsidRPr="009365C1">
        <w:rPr>
          <w:rFonts w:asciiTheme="minorHAnsi" w:hAnsiTheme="minorHAnsi" w:cstheme="minorHAnsi"/>
          <w:sz w:val="22"/>
          <w:szCs w:val="22"/>
        </w:rPr>
        <w:t xml:space="preserve">Un profesor Titular de Universidad del Departamento de Sociología III de la Facultad de Ciencias Políticas y Sociología. Área de especialización: Estructura Social. Años de antigüedad en la plaza: 5. Sexenios: 2. </w:t>
      </w:r>
    </w:p>
    <w:p w:rsidR="00D34E6C" w:rsidRPr="00D34E6C" w:rsidRDefault="00F93DF0" w:rsidP="00C325E1">
      <w:pPr>
        <w:autoSpaceDE w:val="0"/>
        <w:autoSpaceDN w:val="0"/>
        <w:adjustRightInd w:val="0"/>
        <w:spacing w:after="60"/>
        <w:jc w:val="both"/>
        <w:rPr>
          <w:rFonts w:asciiTheme="minorHAnsi" w:hAnsiTheme="minorHAnsi" w:cstheme="minorHAnsi"/>
          <w:sz w:val="22"/>
          <w:szCs w:val="22"/>
        </w:rPr>
      </w:pPr>
      <w:r>
        <w:rPr>
          <w:rFonts w:asciiTheme="minorHAnsi" w:hAnsiTheme="minorHAnsi" w:cstheme="minorHAnsi"/>
          <w:sz w:val="22"/>
          <w:szCs w:val="22"/>
        </w:rPr>
        <w:t>En la siguiente tabla se informa sobre la tasa de participación en el programa de evaluación docente, la tasa de evaluaciones en dicho programa, así como la tasa de evaluación positiva de los profesores del Máster en Estadísticas Oficiales. En este sentido, es importante destacar que aunque la tasa de partición aún puede ascender, el 100% de los profesores evaluados obtuvieron una valoración positiva. En este sentido, el objetivo de la coordinación para el próximo curso debe ser insistir en la necesidad y el carácter prioritario de la participación en el programa de evaluación docente.</w:t>
      </w:r>
    </w:p>
    <w:tbl>
      <w:tblPr>
        <w:tblW w:w="5114" w:type="dxa"/>
        <w:tblInd w:w="103" w:type="dxa"/>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ayout w:type="fixed"/>
        <w:tblLook w:val="01E0" w:firstRow="1" w:lastRow="1" w:firstColumn="1" w:lastColumn="1" w:noHBand="0" w:noVBand="0"/>
      </w:tblPr>
      <w:tblGrid>
        <w:gridCol w:w="1704"/>
        <w:gridCol w:w="1705"/>
        <w:gridCol w:w="1705"/>
      </w:tblGrid>
      <w:tr w:rsidR="008F7312" w:rsidRPr="00D7652C" w:rsidTr="008F7312">
        <w:trPr>
          <w:trHeight w:val="659"/>
        </w:trPr>
        <w:tc>
          <w:tcPr>
            <w:tcW w:w="1704" w:type="dxa"/>
            <w:tcBorders>
              <w:top w:val="nil"/>
              <w:left w:val="nil"/>
              <w:bottom w:val="single" w:sz="4" w:space="0" w:color="244061" w:themeColor="accent1" w:themeShade="80"/>
              <w:right w:val="single" w:sz="4" w:space="0" w:color="244061" w:themeColor="accent1" w:themeShade="80"/>
            </w:tcBorders>
            <w:vAlign w:val="center"/>
          </w:tcPr>
          <w:p w:rsidR="008F7312" w:rsidRPr="00D7652C" w:rsidRDefault="008F7312" w:rsidP="00D34E6C">
            <w:pPr>
              <w:autoSpaceDE w:val="0"/>
              <w:autoSpaceDN w:val="0"/>
              <w:adjustRightInd w:val="0"/>
              <w:spacing w:after="60"/>
              <w:rPr>
                <w:rFonts w:asciiTheme="minorHAnsi" w:hAnsiTheme="minorHAnsi"/>
                <w:b/>
                <w:color w:val="244061" w:themeColor="accent1" w:themeShade="80"/>
                <w:sz w:val="22"/>
                <w:szCs w:val="22"/>
              </w:rPr>
            </w:pPr>
          </w:p>
        </w:tc>
        <w:tc>
          <w:tcPr>
            <w:tcW w:w="1705" w:type="dxa"/>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8F7312" w:rsidRDefault="008F7312" w:rsidP="00D34E6C">
            <w:pPr>
              <w:autoSpaceDE w:val="0"/>
              <w:autoSpaceDN w:val="0"/>
              <w:adjustRightInd w:val="0"/>
              <w:spacing w:after="60"/>
              <w:jc w:val="center"/>
              <w:rPr>
                <w:rFonts w:asciiTheme="minorHAnsi" w:hAnsiTheme="minorHAnsi"/>
                <w:b/>
                <w:color w:val="244061" w:themeColor="accent1" w:themeShade="80"/>
                <w:sz w:val="18"/>
                <w:szCs w:val="18"/>
              </w:rPr>
            </w:pPr>
            <w:r w:rsidRPr="00AF04D2">
              <w:rPr>
                <w:rFonts w:asciiTheme="minorHAnsi" w:hAnsiTheme="minorHAnsi"/>
                <w:b/>
                <w:color w:val="365F91" w:themeColor="accent1" w:themeShade="BF"/>
                <w:sz w:val="18"/>
                <w:szCs w:val="18"/>
              </w:rPr>
              <w:t>1º curso de seguimiento</w:t>
            </w:r>
            <w:r w:rsidRPr="00D7652C">
              <w:rPr>
                <w:rFonts w:asciiTheme="minorHAnsi" w:hAnsiTheme="minorHAnsi"/>
                <w:b/>
                <w:color w:val="244061" w:themeColor="accent1" w:themeShade="80"/>
                <w:sz w:val="18"/>
                <w:szCs w:val="18"/>
              </w:rPr>
              <w:t xml:space="preserve">  </w:t>
            </w:r>
          </w:p>
          <w:p w:rsidR="008F7312" w:rsidRPr="008F7312" w:rsidRDefault="008F7312" w:rsidP="00D34E6C">
            <w:pPr>
              <w:autoSpaceDE w:val="0"/>
              <w:autoSpaceDN w:val="0"/>
              <w:adjustRightInd w:val="0"/>
              <w:spacing w:after="60"/>
              <w:jc w:val="center"/>
              <w:rPr>
                <w:rFonts w:asciiTheme="minorHAnsi" w:hAnsiTheme="minorHAnsi"/>
                <w:b/>
                <w:color w:val="FF0000"/>
                <w:sz w:val="18"/>
                <w:szCs w:val="18"/>
              </w:rPr>
            </w:pPr>
            <w:r>
              <w:rPr>
                <w:rFonts w:asciiTheme="minorHAnsi" w:hAnsiTheme="minorHAnsi"/>
                <w:b/>
                <w:color w:val="FF0000"/>
                <w:sz w:val="18"/>
                <w:szCs w:val="18"/>
              </w:rPr>
              <w:t>2016-17</w:t>
            </w:r>
          </w:p>
        </w:tc>
        <w:tc>
          <w:tcPr>
            <w:tcW w:w="1705" w:type="dxa"/>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CE1FFA" w:rsidRDefault="008F7312" w:rsidP="00CE1FFA">
            <w:pPr>
              <w:autoSpaceDE w:val="0"/>
              <w:autoSpaceDN w:val="0"/>
              <w:adjustRightInd w:val="0"/>
              <w:spacing w:after="60"/>
              <w:jc w:val="center"/>
              <w:rPr>
                <w:rFonts w:asciiTheme="minorHAnsi" w:hAnsiTheme="minorHAnsi"/>
                <w:b/>
                <w:color w:val="244061" w:themeColor="accent1" w:themeShade="80"/>
                <w:sz w:val="18"/>
                <w:szCs w:val="18"/>
              </w:rPr>
            </w:pPr>
            <w:r w:rsidRPr="00AF04D2">
              <w:rPr>
                <w:rFonts w:asciiTheme="minorHAnsi" w:hAnsiTheme="minorHAnsi"/>
                <w:b/>
                <w:color w:val="365F91" w:themeColor="accent1" w:themeShade="BF"/>
                <w:sz w:val="18"/>
                <w:szCs w:val="18"/>
              </w:rPr>
              <w:t>2º curso de seguimiento</w:t>
            </w:r>
            <w:r w:rsidRPr="00D7652C">
              <w:rPr>
                <w:rFonts w:asciiTheme="minorHAnsi" w:hAnsiTheme="minorHAnsi"/>
                <w:b/>
                <w:color w:val="244061" w:themeColor="accent1" w:themeShade="80"/>
                <w:sz w:val="18"/>
                <w:szCs w:val="18"/>
              </w:rPr>
              <w:t xml:space="preserve"> </w:t>
            </w:r>
          </w:p>
          <w:p w:rsidR="008F7312" w:rsidRPr="00D7652C" w:rsidRDefault="008F7312" w:rsidP="00CE1FFA">
            <w:pPr>
              <w:autoSpaceDE w:val="0"/>
              <w:autoSpaceDN w:val="0"/>
              <w:adjustRightInd w:val="0"/>
              <w:spacing w:after="60"/>
              <w:jc w:val="center"/>
              <w:rPr>
                <w:rFonts w:asciiTheme="minorHAnsi" w:hAnsiTheme="minorHAnsi"/>
                <w:b/>
                <w:color w:val="244061" w:themeColor="accent1" w:themeShade="80"/>
                <w:sz w:val="18"/>
                <w:szCs w:val="18"/>
              </w:rPr>
            </w:pPr>
            <w:r w:rsidRPr="008F7312">
              <w:rPr>
                <w:rFonts w:asciiTheme="minorHAnsi" w:hAnsiTheme="minorHAnsi"/>
                <w:b/>
                <w:color w:val="FF0000"/>
                <w:sz w:val="18"/>
                <w:szCs w:val="18"/>
              </w:rPr>
              <w:t>2017-18</w:t>
            </w:r>
          </w:p>
        </w:tc>
      </w:tr>
      <w:tr w:rsidR="008F7312" w:rsidRPr="00D7652C" w:rsidTr="008F7312">
        <w:trPr>
          <w:trHeight w:val="659"/>
        </w:trPr>
        <w:tc>
          <w:tcPr>
            <w:tcW w:w="1704" w:type="dxa"/>
            <w:vAlign w:val="center"/>
          </w:tcPr>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IUCM-6</w:t>
            </w:r>
          </w:p>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Tasa de participación en el Programa de Evaluación Docente</w:t>
            </w:r>
          </w:p>
        </w:tc>
        <w:tc>
          <w:tcPr>
            <w:tcW w:w="1705" w:type="dxa"/>
          </w:tcPr>
          <w:p w:rsidR="008F7312" w:rsidRPr="008F7312" w:rsidRDefault="008F7312" w:rsidP="008F7312">
            <w:pPr>
              <w:autoSpaceDE w:val="0"/>
              <w:autoSpaceDN w:val="0"/>
              <w:adjustRightInd w:val="0"/>
              <w:spacing w:before="120"/>
              <w:jc w:val="center"/>
              <w:rPr>
                <w:rFonts w:asciiTheme="minorHAnsi" w:hAnsiTheme="minorHAnsi"/>
                <w:color w:val="FF0000"/>
                <w:sz w:val="18"/>
                <w:szCs w:val="18"/>
              </w:rPr>
            </w:pPr>
            <w:r w:rsidRPr="008F7312">
              <w:rPr>
                <w:rFonts w:asciiTheme="minorHAnsi" w:hAnsiTheme="minorHAnsi"/>
                <w:color w:val="FF0000"/>
                <w:sz w:val="18"/>
                <w:szCs w:val="18"/>
              </w:rPr>
              <w:t>44,4%</w:t>
            </w:r>
          </w:p>
        </w:tc>
        <w:tc>
          <w:tcPr>
            <w:tcW w:w="1705" w:type="dxa"/>
          </w:tcPr>
          <w:p w:rsidR="008F7312" w:rsidRPr="00F93DF0" w:rsidRDefault="008F7312" w:rsidP="008F7312">
            <w:pPr>
              <w:jc w:val="both"/>
              <w:rPr>
                <w:rFonts w:ascii="Calibri" w:hAnsi="Calibri" w:cs="Calibri"/>
                <w:sz w:val="18"/>
                <w:szCs w:val="18"/>
                <w:lang w:eastAsia="en-US"/>
              </w:rPr>
            </w:pPr>
            <w:r w:rsidRPr="00F93DF0">
              <w:rPr>
                <w:rFonts w:ascii="Calibri" w:hAnsi="Calibri" w:cs="Calibri"/>
                <w:sz w:val="18"/>
                <w:szCs w:val="18"/>
              </w:rPr>
              <w:t>34,21%</w:t>
            </w:r>
          </w:p>
          <w:p w:rsidR="008F7312" w:rsidRPr="00F93DF0" w:rsidRDefault="008F7312" w:rsidP="008F7312">
            <w:pPr>
              <w:autoSpaceDE w:val="0"/>
              <w:autoSpaceDN w:val="0"/>
              <w:adjustRightInd w:val="0"/>
              <w:spacing w:after="60"/>
              <w:jc w:val="both"/>
              <w:rPr>
                <w:rFonts w:asciiTheme="minorHAnsi" w:hAnsiTheme="minorHAnsi"/>
                <w:b/>
                <w:sz w:val="18"/>
                <w:szCs w:val="18"/>
              </w:rPr>
            </w:pPr>
          </w:p>
        </w:tc>
      </w:tr>
      <w:tr w:rsidR="008F7312" w:rsidRPr="00D7652C" w:rsidTr="008F7312">
        <w:trPr>
          <w:trHeight w:val="659"/>
        </w:trPr>
        <w:tc>
          <w:tcPr>
            <w:tcW w:w="1704" w:type="dxa"/>
            <w:vAlign w:val="center"/>
          </w:tcPr>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IUCM-7</w:t>
            </w:r>
          </w:p>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Tasa de evaluaciones en el Programa de Evaluación Docente</w:t>
            </w:r>
          </w:p>
        </w:tc>
        <w:tc>
          <w:tcPr>
            <w:tcW w:w="1705" w:type="dxa"/>
          </w:tcPr>
          <w:p w:rsidR="008F7312" w:rsidRPr="008F7312" w:rsidRDefault="008F7312" w:rsidP="008F7312">
            <w:pPr>
              <w:autoSpaceDE w:val="0"/>
              <w:autoSpaceDN w:val="0"/>
              <w:adjustRightInd w:val="0"/>
              <w:spacing w:before="120"/>
              <w:jc w:val="center"/>
              <w:rPr>
                <w:rFonts w:asciiTheme="minorHAnsi" w:hAnsiTheme="minorHAnsi"/>
                <w:color w:val="FF0000"/>
                <w:sz w:val="18"/>
                <w:szCs w:val="18"/>
              </w:rPr>
            </w:pPr>
            <w:r w:rsidRPr="008F7312">
              <w:rPr>
                <w:rFonts w:asciiTheme="minorHAnsi" w:hAnsiTheme="minorHAnsi"/>
                <w:color w:val="FF0000"/>
                <w:sz w:val="18"/>
                <w:szCs w:val="18"/>
              </w:rPr>
              <w:t>38,89%</w:t>
            </w:r>
          </w:p>
        </w:tc>
        <w:tc>
          <w:tcPr>
            <w:tcW w:w="1705" w:type="dxa"/>
          </w:tcPr>
          <w:p w:rsidR="008F7312" w:rsidRPr="00F93DF0" w:rsidRDefault="008F7312" w:rsidP="008F7312">
            <w:pPr>
              <w:jc w:val="both"/>
              <w:rPr>
                <w:rFonts w:ascii="Calibri" w:hAnsi="Calibri" w:cs="Calibri"/>
                <w:sz w:val="18"/>
                <w:szCs w:val="18"/>
                <w:lang w:eastAsia="en-US"/>
              </w:rPr>
            </w:pPr>
            <w:r w:rsidRPr="00F93DF0">
              <w:rPr>
                <w:rFonts w:ascii="Calibri" w:hAnsi="Calibri" w:cs="Calibri"/>
                <w:sz w:val="18"/>
                <w:szCs w:val="18"/>
              </w:rPr>
              <w:t>18,42%</w:t>
            </w:r>
          </w:p>
          <w:p w:rsidR="008F7312" w:rsidRPr="00F93DF0" w:rsidRDefault="008F7312" w:rsidP="008F7312">
            <w:pPr>
              <w:autoSpaceDE w:val="0"/>
              <w:autoSpaceDN w:val="0"/>
              <w:adjustRightInd w:val="0"/>
              <w:spacing w:after="60"/>
              <w:jc w:val="both"/>
              <w:rPr>
                <w:rFonts w:asciiTheme="minorHAnsi" w:hAnsiTheme="minorHAnsi"/>
                <w:b/>
                <w:sz w:val="18"/>
                <w:szCs w:val="18"/>
              </w:rPr>
            </w:pPr>
          </w:p>
        </w:tc>
      </w:tr>
      <w:tr w:rsidR="008F7312" w:rsidRPr="00D7652C" w:rsidTr="008F7312">
        <w:trPr>
          <w:trHeight w:val="659"/>
        </w:trPr>
        <w:tc>
          <w:tcPr>
            <w:tcW w:w="1704" w:type="dxa"/>
            <w:vAlign w:val="center"/>
          </w:tcPr>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IUCM-8</w:t>
            </w:r>
          </w:p>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Tasa de evaluaciones positivas del profesorado</w:t>
            </w:r>
          </w:p>
        </w:tc>
        <w:tc>
          <w:tcPr>
            <w:tcW w:w="1705" w:type="dxa"/>
          </w:tcPr>
          <w:p w:rsidR="008F7312" w:rsidRPr="008F7312" w:rsidRDefault="008F7312" w:rsidP="008F7312">
            <w:pPr>
              <w:autoSpaceDE w:val="0"/>
              <w:autoSpaceDN w:val="0"/>
              <w:adjustRightInd w:val="0"/>
              <w:spacing w:before="120"/>
              <w:jc w:val="center"/>
              <w:rPr>
                <w:rFonts w:asciiTheme="minorHAnsi" w:hAnsiTheme="minorHAnsi"/>
                <w:color w:val="FF0000"/>
                <w:sz w:val="18"/>
                <w:szCs w:val="18"/>
              </w:rPr>
            </w:pPr>
            <w:r w:rsidRPr="008F7312">
              <w:rPr>
                <w:rFonts w:asciiTheme="minorHAnsi" w:hAnsiTheme="minorHAnsi"/>
                <w:color w:val="FF0000"/>
                <w:sz w:val="18"/>
                <w:szCs w:val="18"/>
              </w:rPr>
              <w:t>100%</w:t>
            </w:r>
          </w:p>
        </w:tc>
        <w:tc>
          <w:tcPr>
            <w:tcW w:w="1705" w:type="dxa"/>
          </w:tcPr>
          <w:p w:rsidR="008F7312" w:rsidRPr="00F93DF0" w:rsidRDefault="008F7312" w:rsidP="008F7312">
            <w:pPr>
              <w:jc w:val="both"/>
              <w:rPr>
                <w:rFonts w:ascii="Calibri" w:hAnsi="Calibri" w:cs="Calibri"/>
                <w:sz w:val="18"/>
                <w:szCs w:val="18"/>
                <w:lang w:eastAsia="en-US"/>
              </w:rPr>
            </w:pPr>
            <w:r>
              <w:rPr>
                <w:rFonts w:ascii="Calibri" w:hAnsi="Calibri" w:cs="Calibri"/>
                <w:sz w:val="18"/>
                <w:szCs w:val="18"/>
              </w:rPr>
              <w:t>100</w:t>
            </w:r>
            <w:r w:rsidRPr="00F93DF0">
              <w:rPr>
                <w:rFonts w:ascii="Calibri" w:hAnsi="Calibri" w:cs="Calibri"/>
                <w:sz w:val="18"/>
                <w:szCs w:val="18"/>
              </w:rPr>
              <w:t>%</w:t>
            </w:r>
          </w:p>
          <w:p w:rsidR="008F7312" w:rsidRPr="00F93DF0" w:rsidRDefault="008F7312" w:rsidP="008F7312">
            <w:pPr>
              <w:autoSpaceDE w:val="0"/>
              <w:autoSpaceDN w:val="0"/>
              <w:adjustRightInd w:val="0"/>
              <w:spacing w:after="60"/>
              <w:jc w:val="both"/>
              <w:rPr>
                <w:rFonts w:asciiTheme="minorHAnsi" w:hAnsiTheme="minorHAnsi"/>
                <w:b/>
                <w:sz w:val="18"/>
                <w:szCs w:val="18"/>
              </w:rPr>
            </w:pPr>
          </w:p>
        </w:tc>
      </w:tr>
    </w:tbl>
    <w:p w:rsidR="005C561C" w:rsidRPr="00786599" w:rsidRDefault="005C561C" w:rsidP="00C325E1">
      <w:pPr>
        <w:autoSpaceDE w:val="0"/>
        <w:autoSpaceDN w:val="0"/>
        <w:adjustRightInd w:val="0"/>
        <w:spacing w:after="60"/>
        <w:jc w:val="both"/>
        <w:rPr>
          <w:rFonts w:asciiTheme="minorHAnsi" w:hAnsiTheme="minorHAnsi"/>
          <w:iCs/>
          <w:color w:val="C00000"/>
          <w:sz w:val="22"/>
          <w:szCs w:val="22"/>
        </w:rPr>
      </w:pPr>
    </w:p>
    <w:p w:rsidR="00A65549" w:rsidRDefault="00A65549" w:rsidP="00031B7C">
      <w:pPr>
        <w:pStyle w:val="Ttulo3"/>
        <w:spacing w:before="60" w:after="60"/>
      </w:pPr>
      <w:bookmarkStart w:id="15" w:name="_Toc521046586"/>
      <w:r w:rsidRPr="001356BF">
        <w:t xml:space="preserve">4. ANÁLSIS </w:t>
      </w:r>
      <w:r>
        <w:t>DEL FUNCIONAMIENTO DE QUEJAS Y SUGERENCIAS</w:t>
      </w:r>
      <w:bookmarkEnd w:id="15"/>
    </w:p>
    <w:p w:rsidR="00F93DF0" w:rsidRDefault="00F93DF0" w:rsidP="00031B7C">
      <w:pPr>
        <w:autoSpaceDE w:val="0"/>
        <w:autoSpaceDN w:val="0"/>
        <w:adjustRightInd w:val="0"/>
        <w:spacing w:before="60" w:after="60"/>
        <w:jc w:val="both"/>
        <w:rPr>
          <w:rFonts w:asciiTheme="minorHAnsi" w:hAnsiTheme="minorHAnsi"/>
          <w:sz w:val="22"/>
          <w:szCs w:val="22"/>
        </w:rPr>
      </w:pPr>
      <w:r>
        <w:rPr>
          <w:rFonts w:asciiTheme="minorHAnsi" w:hAnsiTheme="minorHAnsi"/>
          <w:sz w:val="22"/>
          <w:szCs w:val="22"/>
        </w:rPr>
        <w:t xml:space="preserve">La Facultad Matemáticas cuenta con un servicio de recepción y tratamiento de las quejas, sugerencias y reclamaciones que tenga a bien realizar los estudiantes. </w:t>
      </w:r>
      <w:r w:rsidR="005D57A9">
        <w:rPr>
          <w:rFonts w:asciiTheme="minorHAnsi" w:hAnsiTheme="minorHAnsi"/>
          <w:sz w:val="22"/>
          <w:szCs w:val="22"/>
        </w:rPr>
        <w:t xml:space="preserve">Toda la información está a disposición de los estudiantes en el siguiente enlace </w:t>
      </w:r>
      <w:hyperlink r:id="rId16" w:history="1">
        <w:r w:rsidR="005D57A9" w:rsidRPr="00D43024">
          <w:rPr>
            <w:rStyle w:val="Hipervnculo"/>
            <w:rFonts w:asciiTheme="minorHAnsi" w:hAnsiTheme="minorHAnsi"/>
            <w:sz w:val="22"/>
            <w:szCs w:val="22"/>
          </w:rPr>
          <w:t>https://matematicas.ucm.es/sugerencias-o-quejas/</w:t>
        </w:r>
      </w:hyperlink>
    </w:p>
    <w:p w:rsidR="005D57A9" w:rsidRDefault="005D57A9" w:rsidP="00031B7C">
      <w:pPr>
        <w:autoSpaceDE w:val="0"/>
        <w:autoSpaceDN w:val="0"/>
        <w:adjustRightInd w:val="0"/>
        <w:spacing w:before="60" w:after="60"/>
        <w:jc w:val="both"/>
        <w:rPr>
          <w:rFonts w:asciiTheme="minorHAnsi" w:hAnsiTheme="minorHAnsi"/>
          <w:sz w:val="22"/>
          <w:szCs w:val="22"/>
        </w:rPr>
      </w:pPr>
      <w:r>
        <w:rPr>
          <w:rFonts w:asciiTheme="minorHAnsi" w:hAnsiTheme="minorHAnsi"/>
          <w:sz w:val="22"/>
          <w:szCs w:val="22"/>
        </w:rPr>
        <w:t xml:space="preserve">Igualmente, los estudiantes que consideren oportuno solicitar una revisión o impugnación de sus calificaciones cuentan con un tribunal creado por la Facultad de Matemáticas para tal fin. Toda la información está disponible para los interesados en el siguiente enlace. </w:t>
      </w:r>
      <w:hyperlink r:id="rId17" w:history="1">
        <w:r w:rsidRPr="00D43024">
          <w:rPr>
            <w:rStyle w:val="Hipervnculo"/>
            <w:rFonts w:asciiTheme="minorHAnsi" w:hAnsiTheme="minorHAnsi"/>
            <w:sz w:val="22"/>
            <w:szCs w:val="22"/>
          </w:rPr>
          <w:t>https://matematicas.ucm.es/data/cont/media/www/pag-6270/Procemiento_Reclamaciones.pdf</w:t>
        </w:r>
      </w:hyperlink>
    </w:p>
    <w:p w:rsidR="005D57A9" w:rsidRDefault="005D57A9" w:rsidP="00031B7C">
      <w:pPr>
        <w:autoSpaceDE w:val="0"/>
        <w:autoSpaceDN w:val="0"/>
        <w:adjustRightInd w:val="0"/>
        <w:spacing w:before="60" w:after="60"/>
        <w:jc w:val="both"/>
        <w:rPr>
          <w:rFonts w:asciiTheme="minorHAnsi" w:hAnsiTheme="minorHAnsi"/>
          <w:sz w:val="22"/>
          <w:szCs w:val="22"/>
        </w:rPr>
      </w:pPr>
      <w:r>
        <w:rPr>
          <w:rFonts w:asciiTheme="minorHAnsi" w:hAnsiTheme="minorHAnsi"/>
          <w:sz w:val="22"/>
          <w:szCs w:val="22"/>
        </w:rPr>
        <w:t>Esto</w:t>
      </w:r>
      <w:r w:rsidR="00D37765">
        <w:rPr>
          <w:rFonts w:asciiTheme="minorHAnsi" w:hAnsiTheme="minorHAnsi"/>
          <w:color w:val="FF0000"/>
          <w:sz w:val="22"/>
          <w:szCs w:val="22"/>
        </w:rPr>
        <w:t>s</w:t>
      </w:r>
      <w:r>
        <w:rPr>
          <w:rFonts w:asciiTheme="minorHAnsi" w:hAnsiTheme="minorHAnsi"/>
          <w:sz w:val="22"/>
          <w:szCs w:val="22"/>
        </w:rPr>
        <w:t xml:space="preserve"> mecanismos garantizan que los estudiantes tengan acceso a mecanismos que garanticen sus derechos, así como su capacidad para expresar y hacer llegar a los órganos de decisión de la facultad sus necesidades y opciones.</w:t>
      </w:r>
    </w:p>
    <w:p w:rsidR="005D57A9" w:rsidRPr="00F93DF0" w:rsidRDefault="005D57A9" w:rsidP="00031B7C">
      <w:pPr>
        <w:autoSpaceDE w:val="0"/>
        <w:autoSpaceDN w:val="0"/>
        <w:adjustRightInd w:val="0"/>
        <w:spacing w:before="60" w:after="60"/>
        <w:jc w:val="both"/>
        <w:rPr>
          <w:rFonts w:asciiTheme="minorHAnsi" w:hAnsiTheme="minorHAnsi"/>
          <w:iCs/>
          <w:sz w:val="22"/>
          <w:szCs w:val="22"/>
        </w:rPr>
      </w:pPr>
      <w:r>
        <w:rPr>
          <w:rFonts w:asciiTheme="minorHAnsi" w:hAnsiTheme="minorHAnsi"/>
          <w:sz w:val="22"/>
          <w:szCs w:val="22"/>
        </w:rPr>
        <w:t xml:space="preserve">A lo largo del curso académico 2017-2018. Un grupo de cuatro estudiantes hicieron uso del procedimiento de reclamación. Con fecha 24 de julio de 2018 presentaron una </w:t>
      </w:r>
      <w:r w:rsidR="00146440">
        <w:rPr>
          <w:rFonts w:asciiTheme="minorHAnsi" w:hAnsiTheme="minorHAnsi"/>
          <w:sz w:val="22"/>
          <w:szCs w:val="22"/>
        </w:rPr>
        <w:t>impugnación</w:t>
      </w:r>
      <w:r>
        <w:rPr>
          <w:rFonts w:asciiTheme="minorHAnsi" w:hAnsiTheme="minorHAnsi"/>
          <w:sz w:val="22"/>
          <w:szCs w:val="22"/>
        </w:rPr>
        <w:t xml:space="preserve"> del examen </w:t>
      </w:r>
      <w:r w:rsidR="00146440">
        <w:rPr>
          <w:rFonts w:asciiTheme="minorHAnsi" w:hAnsiTheme="minorHAnsi"/>
          <w:sz w:val="22"/>
          <w:szCs w:val="22"/>
        </w:rPr>
        <w:t>de la asignatura “Estadística Multivariante” alegando que los criterios de evaluación no se ajustaban a los expresados en la ficha de la asignatura, así como lo trasmitido a los estudiantes. Reunida el tribunal de reclamación toma la decisión de desestimar la solicitud de los estudiantes y les informa sobre esta circunstancia.</w:t>
      </w:r>
    </w:p>
    <w:p w:rsidR="00A65549" w:rsidRDefault="00A65549" w:rsidP="00031B7C">
      <w:pPr>
        <w:pStyle w:val="Ttulo3"/>
        <w:spacing w:before="240" w:after="60"/>
      </w:pPr>
      <w:bookmarkStart w:id="16" w:name="_Toc521046587"/>
      <w:r>
        <w:t>5. INDICADORES DE RESULTADO</w:t>
      </w:r>
      <w:bookmarkEnd w:id="16"/>
    </w:p>
    <w:p w:rsidR="00A65549" w:rsidRPr="00C325E1" w:rsidRDefault="00A65549" w:rsidP="00C325E1">
      <w:pPr>
        <w:autoSpaceDE w:val="0"/>
        <w:autoSpaceDN w:val="0"/>
        <w:adjustRightInd w:val="0"/>
        <w:spacing w:after="60"/>
        <w:jc w:val="both"/>
        <w:rPr>
          <w:rFonts w:asciiTheme="minorHAnsi" w:hAnsiTheme="minorHAnsi"/>
          <w:color w:val="244061" w:themeColor="accent1" w:themeShade="80"/>
          <w:sz w:val="22"/>
          <w:szCs w:val="22"/>
        </w:rPr>
      </w:pPr>
      <w:r w:rsidRPr="00C325E1">
        <w:rPr>
          <w:rFonts w:asciiTheme="minorHAnsi" w:hAnsiTheme="minorHAnsi"/>
          <w:color w:val="244061" w:themeColor="accent1" w:themeShade="80"/>
          <w:sz w:val="22"/>
          <w:szCs w:val="22"/>
        </w:rPr>
        <w:t xml:space="preserve">Se han calculado los indicadores cuantitativos establecidos en el Sistema Interno de Garantía de Calidad, que permiten analizar, entre otros, el cumplimiento o desviación de los objetivos formativos y resultados de aprendizaje. </w:t>
      </w:r>
    </w:p>
    <w:p w:rsidR="00A65549" w:rsidRPr="004B45E3" w:rsidRDefault="00A65549" w:rsidP="00C325E1">
      <w:pPr>
        <w:autoSpaceDE w:val="0"/>
        <w:autoSpaceDN w:val="0"/>
        <w:adjustRightInd w:val="0"/>
        <w:spacing w:after="60"/>
        <w:jc w:val="both"/>
        <w:rPr>
          <w:rFonts w:asciiTheme="minorHAnsi" w:hAnsiTheme="minorHAnsi"/>
          <w:b/>
          <w:i/>
          <w:color w:val="244061" w:themeColor="accent1" w:themeShade="80"/>
          <w:sz w:val="22"/>
          <w:szCs w:val="22"/>
          <w:u w:val="single"/>
        </w:rPr>
      </w:pPr>
      <w:r w:rsidRPr="004B45E3">
        <w:rPr>
          <w:rFonts w:asciiTheme="minorHAnsi" w:hAnsiTheme="minorHAnsi"/>
          <w:b/>
          <w:i/>
          <w:color w:val="244061" w:themeColor="accent1" w:themeShade="80"/>
          <w:sz w:val="22"/>
          <w:szCs w:val="22"/>
          <w:u w:val="single"/>
        </w:rPr>
        <w:t>5.1 Indicadores académicos y análisis de los mismos</w:t>
      </w:r>
    </w:p>
    <w:p w:rsidR="004E5CF6" w:rsidRDefault="004E5CF6" w:rsidP="00C325E1">
      <w:pPr>
        <w:autoSpaceDE w:val="0"/>
        <w:autoSpaceDN w:val="0"/>
        <w:adjustRightInd w:val="0"/>
        <w:spacing w:after="60"/>
        <w:jc w:val="both"/>
        <w:rPr>
          <w:rFonts w:asciiTheme="minorHAnsi" w:hAnsiTheme="minorHAnsi"/>
          <w:sz w:val="22"/>
          <w:szCs w:val="22"/>
        </w:rPr>
      </w:pPr>
      <w:r>
        <w:rPr>
          <w:rFonts w:asciiTheme="minorHAnsi" w:hAnsiTheme="minorHAnsi"/>
          <w:sz w:val="22"/>
          <w:szCs w:val="22"/>
        </w:rPr>
        <w:t>Los resultados que se muestran a continuación deben ser matizados para su correcta interpretación. Los indicadores ICM1-2-</w:t>
      </w:r>
      <w:r w:rsidR="00143EA9">
        <w:rPr>
          <w:rFonts w:asciiTheme="minorHAnsi" w:hAnsiTheme="minorHAnsi"/>
          <w:sz w:val="22"/>
          <w:szCs w:val="22"/>
        </w:rPr>
        <w:t xml:space="preserve">3-4 que ofrece el </w:t>
      </w:r>
      <w:r w:rsidR="00143EA9" w:rsidRPr="00143EA9">
        <w:rPr>
          <w:rFonts w:asciiTheme="minorHAnsi" w:hAnsiTheme="minorHAnsi" w:cstheme="minorHAnsi"/>
          <w:b/>
          <w:bCs/>
          <w:color w:val="333333"/>
          <w:sz w:val="20"/>
          <w:szCs w:val="20"/>
        </w:rPr>
        <w:t>Sistema Integrado de Datos Institucionales</w:t>
      </w:r>
      <w:r>
        <w:rPr>
          <w:rFonts w:asciiTheme="minorHAnsi" w:hAnsiTheme="minorHAnsi"/>
          <w:sz w:val="22"/>
          <w:szCs w:val="22"/>
        </w:rPr>
        <w:t xml:space="preserve"> corresponden a</w:t>
      </w:r>
      <w:r w:rsidR="00143EA9">
        <w:rPr>
          <w:rFonts w:asciiTheme="minorHAnsi" w:hAnsiTheme="minorHAnsi"/>
          <w:sz w:val="22"/>
          <w:szCs w:val="22"/>
        </w:rPr>
        <w:t xml:space="preserve"> la segunda promoción del máster (matriculados en el curso 2017-2018). Sin embargo, el resto de los indicadores corresponden a</w:t>
      </w:r>
      <w:r>
        <w:rPr>
          <w:rFonts w:asciiTheme="minorHAnsi" w:hAnsiTheme="minorHAnsi"/>
          <w:sz w:val="22"/>
          <w:szCs w:val="22"/>
        </w:rPr>
        <w:t xml:space="preserve"> la primera promoción del máster. Se trata de una promoción de muy pocos estudiantes debido a que el máster fue aprobado en el mes de julio de 2016 y apenas hubo tiempo para matricular estudiantes. </w:t>
      </w:r>
    </w:p>
    <w:p w:rsidR="00143EA9" w:rsidRDefault="00143EA9" w:rsidP="00C325E1">
      <w:pPr>
        <w:autoSpaceDE w:val="0"/>
        <w:autoSpaceDN w:val="0"/>
        <w:adjustRightInd w:val="0"/>
        <w:spacing w:after="60"/>
        <w:jc w:val="both"/>
        <w:rPr>
          <w:rFonts w:asciiTheme="minorHAnsi" w:hAnsiTheme="minorHAnsi"/>
          <w:sz w:val="22"/>
          <w:szCs w:val="22"/>
        </w:rPr>
      </w:pPr>
      <w:r>
        <w:rPr>
          <w:rFonts w:asciiTheme="minorHAnsi" w:hAnsiTheme="minorHAnsi"/>
          <w:sz w:val="22"/>
          <w:szCs w:val="22"/>
        </w:rPr>
        <w:t xml:space="preserve">Respecto a los indicadores ICM1-2-3-4 es importante destacar que todos los años tenemos más solicitudes de matrícula que plazas ofertadas. </w:t>
      </w:r>
      <w:r w:rsidR="00EE0898">
        <w:rPr>
          <w:rFonts w:asciiTheme="minorHAnsi" w:hAnsiTheme="minorHAnsi"/>
          <w:sz w:val="22"/>
          <w:szCs w:val="22"/>
        </w:rPr>
        <w:t>No obstante, una vez aceptados los estudiantes (el número máximo permitido), luego no realizan la matrícula. Por lo tanto, desde nuestro punto de vista no es tanto un problema de demanda del máster como de selección de estudiantes que, una vez adquirido el compromiso de cursar el martes, luego lo lleven a cabo. En este sentido, se ha propuesto para el próximo curso una serie de entrevistas con los estudiantes para tratar de revertir esta circunstancia.</w:t>
      </w:r>
    </w:p>
    <w:p w:rsidR="0062400E" w:rsidRDefault="0062400E" w:rsidP="00C325E1">
      <w:pPr>
        <w:autoSpaceDE w:val="0"/>
        <w:autoSpaceDN w:val="0"/>
        <w:adjustRightInd w:val="0"/>
        <w:spacing w:after="60"/>
        <w:jc w:val="both"/>
        <w:rPr>
          <w:rFonts w:asciiTheme="minorHAnsi" w:hAnsiTheme="minorHAnsi"/>
          <w:sz w:val="22"/>
          <w:szCs w:val="22"/>
        </w:rPr>
      </w:pPr>
      <w:r>
        <w:rPr>
          <w:rFonts w:asciiTheme="minorHAnsi" w:hAnsiTheme="minorHAnsi"/>
          <w:sz w:val="22"/>
          <w:szCs w:val="22"/>
        </w:rPr>
        <w:t>Es importante destacar que este máster se enmarca en un contexto muy competitivo ya que el mercado laboral está demandando fuertemente perfiles específicos relacionados, por ejemplo, con el Big data. En este sentido, el empleo público (sector en el que se mueve nuestro máster), debilitado durante los últimos años, tiene una capacidad de atracción menor. Por otra parte, nuestro máster es de 120 créditos (dos años) a diferencia del resto de másteres de nuestra área que son de un solo año. Todo ello, sin duda, supone un hándicap para nuestro máster.</w:t>
      </w:r>
    </w:p>
    <w:p w:rsidR="0062400E" w:rsidRDefault="00EE0898" w:rsidP="00C325E1">
      <w:pPr>
        <w:autoSpaceDE w:val="0"/>
        <w:autoSpaceDN w:val="0"/>
        <w:adjustRightInd w:val="0"/>
        <w:spacing w:after="60"/>
        <w:jc w:val="both"/>
        <w:rPr>
          <w:rFonts w:asciiTheme="minorHAnsi" w:hAnsiTheme="minorHAnsi"/>
          <w:sz w:val="22"/>
          <w:szCs w:val="22"/>
        </w:rPr>
      </w:pPr>
      <w:r>
        <w:rPr>
          <w:rFonts w:asciiTheme="minorHAnsi" w:hAnsiTheme="minorHAnsi"/>
          <w:sz w:val="22"/>
          <w:szCs w:val="22"/>
        </w:rPr>
        <w:t>Respecto al resto de indicadores</w:t>
      </w:r>
      <w:r w:rsidR="0078415A">
        <w:rPr>
          <w:rFonts w:asciiTheme="minorHAnsi" w:hAnsiTheme="minorHAnsi"/>
          <w:sz w:val="22"/>
          <w:szCs w:val="22"/>
        </w:rPr>
        <w:t>,</w:t>
      </w:r>
      <w:r>
        <w:rPr>
          <w:rFonts w:asciiTheme="minorHAnsi" w:hAnsiTheme="minorHAnsi"/>
          <w:sz w:val="22"/>
          <w:szCs w:val="22"/>
        </w:rPr>
        <w:t xml:space="preserve"> es importante destacar el bajo número de estudiantes egresados de la primera promoción. Se trata de una circunstancia coyuntural relacionada con el bajo número de estudiantes matriculados en dicha promoción y con el hecho de que todos comenzaron a trabajar durante el primer año de realización del máster. Esto ha implicado que, pese a haber superado los créditos presenciales, dejaran el Trabajo de Fin de Máster para el siguiente curso.</w:t>
      </w:r>
    </w:p>
    <w:p w:rsidR="00EE0898" w:rsidRPr="004E5CF6" w:rsidRDefault="00EE0898" w:rsidP="00C325E1">
      <w:pPr>
        <w:autoSpaceDE w:val="0"/>
        <w:autoSpaceDN w:val="0"/>
        <w:adjustRightInd w:val="0"/>
        <w:spacing w:after="60"/>
        <w:jc w:val="both"/>
        <w:rPr>
          <w:rFonts w:asciiTheme="minorHAnsi" w:hAnsiTheme="minorHAnsi"/>
          <w:sz w:val="22"/>
          <w:szCs w:val="22"/>
        </w:rPr>
      </w:pPr>
    </w:p>
    <w:p w:rsidR="00A65549" w:rsidRPr="00C325E1" w:rsidRDefault="00A65549" w:rsidP="00AE135B">
      <w:pPr>
        <w:autoSpaceDE w:val="0"/>
        <w:autoSpaceDN w:val="0"/>
        <w:adjustRightInd w:val="0"/>
        <w:spacing w:after="60"/>
        <w:jc w:val="center"/>
        <w:rPr>
          <w:rFonts w:asciiTheme="minorHAnsi" w:hAnsiTheme="minorHAnsi"/>
          <w:b/>
          <w:color w:val="244061" w:themeColor="accent1" w:themeShade="80"/>
          <w:sz w:val="22"/>
          <w:szCs w:val="22"/>
        </w:rPr>
      </w:pPr>
      <w:r w:rsidRPr="00C325E1">
        <w:rPr>
          <w:rFonts w:asciiTheme="minorHAnsi" w:hAnsiTheme="minorHAnsi"/>
          <w:b/>
          <w:color w:val="244061" w:themeColor="accent1" w:themeShade="80"/>
          <w:sz w:val="22"/>
          <w:szCs w:val="22"/>
        </w:rPr>
        <w:t>INDICADORES DE RESULTADOS</w:t>
      </w:r>
    </w:p>
    <w:tbl>
      <w:tblPr>
        <w:tblW w:w="5114" w:type="dxa"/>
        <w:tblInd w:w="108" w:type="dxa"/>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ayout w:type="fixed"/>
        <w:tblLook w:val="01E0" w:firstRow="1" w:lastRow="1" w:firstColumn="1" w:lastColumn="1" w:noHBand="0" w:noVBand="0"/>
      </w:tblPr>
      <w:tblGrid>
        <w:gridCol w:w="1704"/>
        <w:gridCol w:w="1705"/>
        <w:gridCol w:w="1705"/>
      </w:tblGrid>
      <w:tr w:rsidR="008F7312" w:rsidRPr="00D7652C" w:rsidTr="008F7312">
        <w:trPr>
          <w:trHeight w:val="659"/>
        </w:trPr>
        <w:tc>
          <w:tcPr>
            <w:tcW w:w="1704" w:type="dxa"/>
            <w:vAlign w:val="center"/>
          </w:tcPr>
          <w:p w:rsidR="008F7312" w:rsidRPr="00D7652C" w:rsidRDefault="008F7312" w:rsidP="00D34E6C">
            <w:pPr>
              <w:autoSpaceDE w:val="0"/>
              <w:autoSpaceDN w:val="0"/>
              <w:adjustRightInd w:val="0"/>
              <w:spacing w:after="60"/>
              <w:jc w:val="center"/>
              <w:rPr>
                <w:rFonts w:asciiTheme="minorHAnsi" w:hAnsiTheme="minorHAnsi"/>
                <w:b/>
                <w:color w:val="244061" w:themeColor="accent1" w:themeShade="80"/>
                <w:sz w:val="12"/>
                <w:szCs w:val="12"/>
                <w:highlight w:val="lightGray"/>
              </w:rPr>
            </w:pPr>
            <w:r w:rsidRPr="00D7652C">
              <w:rPr>
                <w:rFonts w:asciiTheme="minorHAnsi" w:hAnsiTheme="minorHAnsi"/>
                <w:b/>
                <w:color w:val="244061" w:themeColor="accent1" w:themeShade="80"/>
                <w:sz w:val="12"/>
                <w:szCs w:val="12"/>
                <w:highlight w:val="lightGray"/>
              </w:rPr>
              <w:t>*ICM- Indicadores de la Comunidad de Madrid</w:t>
            </w:r>
          </w:p>
          <w:p w:rsidR="008F7312" w:rsidRPr="00D7652C" w:rsidRDefault="008F7312" w:rsidP="00D34E6C">
            <w:pPr>
              <w:autoSpaceDE w:val="0"/>
              <w:autoSpaceDN w:val="0"/>
              <w:adjustRightInd w:val="0"/>
              <w:spacing w:after="60"/>
              <w:jc w:val="center"/>
              <w:rPr>
                <w:rFonts w:asciiTheme="minorHAnsi" w:hAnsiTheme="minorHAnsi"/>
                <w:b/>
                <w:color w:val="244061" w:themeColor="accent1" w:themeShade="80"/>
                <w:sz w:val="22"/>
                <w:szCs w:val="22"/>
              </w:rPr>
            </w:pPr>
            <w:r w:rsidRPr="00D7652C">
              <w:rPr>
                <w:rFonts w:asciiTheme="minorHAnsi" w:hAnsiTheme="minorHAnsi"/>
                <w:b/>
                <w:color w:val="244061" w:themeColor="accent1" w:themeShade="80"/>
                <w:sz w:val="12"/>
                <w:szCs w:val="12"/>
                <w:highlight w:val="lightGray"/>
              </w:rPr>
              <w:t>*IUCM- Indicadores de la Universidad Complutense de Madrid</w:t>
            </w:r>
          </w:p>
        </w:tc>
        <w:tc>
          <w:tcPr>
            <w:tcW w:w="1705" w:type="dxa"/>
            <w:vAlign w:val="center"/>
          </w:tcPr>
          <w:p w:rsidR="00CE1FFA" w:rsidRDefault="008F7312" w:rsidP="00CE1FFA">
            <w:pPr>
              <w:autoSpaceDE w:val="0"/>
              <w:autoSpaceDN w:val="0"/>
              <w:adjustRightInd w:val="0"/>
              <w:spacing w:after="60"/>
              <w:jc w:val="center"/>
              <w:rPr>
                <w:rFonts w:asciiTheme="minorHAnsi" w:hAnsiTheme="minorHAnsi"/>
                <w:b/>
                <w:color w:val="244061" w:themeColor="accent1" w:themeShade="80"/>
                <w:sz w:val="18"/>
                <w:szCs w:val="18"/>
              </w:rPr>
            </w:pPr>
            <w:r w:rsidRPr="00AF04D2">
              <w:rPr>
                <w:rFonts w:asciiTheme="minorHAnsi" w:hAnsiTheme="minorHAnsi"/>
                <w:b/>
                <w:color w:val="365F91" w:themeColor="accent1" w:themeShade="BF"/>
                <w:sz w:val="18"/>
                <w:szCs w:val="18"/>
              </w:rPr>
              <w:t>1º curso de seguimiento</w:t>
            </w:r>
            <w:r w:rsidRPr="00D7652C">
              <w:rPr>
                <w:rFonts w:asciiTheme="minorHAnsi" w:hAnsiTheme="minorHAnsi"/>
                <w:b/>
                <w:color w:val="244061" w:themeColor="accent1" w:themeShade="80"/>
                <w:sz w:val="18"/>
                <w:szCs w:val="18"/>
              </w:rPr>
              <w:t xml:space="preserve"> </w:t>
            </w:r>
          </w:p>
          <w:p w:rsidR="008F7312" w:rsidRPr="00D7652C" w:rsidRDefault="008F7312" w:rsidP="00CE1FFA">
            <w:pPr>
              <w:autoSpaceDE w:val="0"/>
              <w:autoSpaceDN w:val="0"/>
              <w:adjustRightInd w:val="0"/>
              <w:spacing w:after="60"/>
              <w:jc w:val="center"/>
              <w:rPr>
                <w:rFonts w:asciiTheme="minorHAnsi" w:hAnsiTheme="minorHAnsi"/>
                <w:b/>
                <w:color w:val="244061" w:themeColor="accent1" w:themeShade="80"/>
                <w:sz w:val="18"/>
                <w:szCs w:val="18"/>
              </w:rPr>
            </w:pPr>
            <w:r>
              <w:rPr>
                <w:rFonts w:asciiTheme="minorHAnsi" w:hAnsiTheme="minorHAnsi"/>
                <w:b/>
                <w:color w:val="FF0000"/>
                <w:sz w:val="18"/>
                <w:szCs w:val="18"/>
              </w:rPr>
              <w:t>2016-17</w:t>
            </w:r>
          </w:p>
        </w:tc>
        <w:tc>
          <w:tcPr>
            <w:tcW w:w="1705" w:type="dxa"/>
            <w:vAlign w:val="center"/>
          </w:tcPr>
          <w:p w:rsidR="008F7312" w:rsidRPr="00D7652C" w:rsidRDefault="008F7312" w:rsidP="00D34E6C">
            <w:pPr>
              <w:autoSpaceDE w:val="0"/>
              <w:autoSpaceDN w:val="0"/>
              <w:adjustRightInd w:val="0"/>
              <w:spacing w:after="60"/>
              <w:jc w:val="center"/>
              <w:rPr>
                <w:rFonts w:asciiTheme="minorHAnsi" w:hAnsiTheme="minorHAnsi"/>
                <w:b/>
                <w:color w:val="244061" w:themeColor="accent1" w:themeShade="80"/>
                <w:sz w:val="18"/>
                <w:szCs w:val="18"/>
              </w:rPr>
            </w:pPr>
            <w:r w:rsidRPr="00AF04D2">
              <w:rPr>
                <w:rFonts w:asciiTheme="minorHAnsi" w:hAnsiTheme="minorHAnsi"/>
                <w:b/>
                <w:color w:val="365F91" w:themeColor="accent1" w:themeShade="BF"/>
                <w:sz w:val="18"/>
                <w:szCs w:val="18"/>
              </w:rPr>
              <w:t>2º curso de seguimiento</w:t>
            </w:r>
            <w:r w:rsidRPr="00D7652C">
              <w:rPr>
                <w:rFonts w:asciiTheme="minorHAnsi" w:hAnsiTheme="minorHAnsi"/>
                <w:b/>
                <w:color w:val="244061" w:themeColor="accent1" w:themeShade="80"/>
                <w:sz w:val="18"/>
                <w:szCs w:val="18"/>
              </w:rPr>
              <w:t xml:space="preserve">  </w:t>
            </w:r>
          </w:p>
          <w:p w:rsidR="008F7312" w:rsidRPr="00D7652C" w:rsidRDefault="008F7312" w:rsidP="00D34E6C">
            <w:pPr>
              <w:autoSpaceDE w:val="0"/>
              <w:autoSpaceDN w:val="0"/>
              <w:adjustRightInd w:val="0"/>
              <w:spacing w:after="60"/>
              <w:jc w:val="center"/>
              <w:rPr>
                <w:rFonts w:asciiTheme="minorHAnsi" w:hAnsiTheme="minorHAnsi"/>
                <w:b/>
                <w:color w:val="244061" w:themeColor="accent1" w:themeShade="80"/>
                <w:sz w:val="18"/>
                <w:szCs w:val="18"/>
              </w:rPr>
            </w:pPr>
            <w:r>
              <w:rPr>
                <w:rFonts w:asciiTheme="minorHAnsi" w:hAnsiTheme="minorHAnsi"/>
                <w:b/>
                <w:color w:val="FF0000"/>
                <w:sz w:val="18"/>
                <w:szCs w:val="18"/>
              </w:rPr>
              <w:t>2017-18</w:t>
            </w:r>
          </w:p>
        </w:tc>
      </w:tr>
      <w:tr w:rsidR="008F7312" w:rsidRPr="00D7652C" w:rsidTr="008F7312">
        <w:trPr>
          <w:trHeight w:val="659"/>
        </w:trPr>
        <w:tc>
          <w:tcPr>
            <w:tcW w:w="1704" w:type="dxa"/>
            <w:vAlign w:val="center"/>
          </w:tcPr>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ICM-1</w:t>
            </w:r>
          </w:p>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Plazas de nuevo ingreso ofertadas</w:t>
            </w:r>
          </w:p>
        </w:tc>
        <w:tc>
          <w:tcPr>
            <w:tcW w:w="1705" w:type="dxa"/>
          </w:tcPr>
          <w:p w:rsidR="008F7312" w:rsidRPr="00622E62" w:rsidRDefault="008F7312" w:rsidP="008F7312">
            <w:pPr>
              <w:autoSpaceDE w:val="0"/>
              <w:autoSpaceDN w:val="0"/>
              <w:adjustRightInd w:val="0"/>
              <w:spacing w:before="120"/>
              <w:jc w:val="center"/>
              <w:rPr>
                <w:rFonts w:asciiTheme="minorHAnsi" w:hAnsiTheme="minorHAnsi"/>
                <w:sz w:val="18"/>
                <w:szCs w:val="18"/>
              </w:rPr>
            </w:pPr>
            <w:r>
              <w:rPr>
                <w:rFonts w:asciiTheme="minorHAnsi" w:hAnsiTheme="minorHAnsi"/>
                <w:sz w:val="18"/>
                <w:szCs w:val="18"/>
              </w:rPr>
              <w:t>30</w:t>
            </w:r>
          </w:p>
        </w:tc>
        <w:tc>
          <w:tcPr>
            <w:tcW w:w="1705" w:type="dxa"/>
          </w:tcPr>
          <w:p w:rsidR="008F7312" w:rsidRPr="00D7652C" w:rsidRDefault="008F7312" w:rsidP="008F7312">
            <w:pPr>
              <w:autoSpaceDE w:val="0"/>
              <w:autoSpaceDN w:val="0"/>
              <w:adjustRightInd w:val="0"/>
              <w:spacing w:after="60"/>
              <w:jc w:val="both"/>
              <w:rPr>
                <w:rFonts w:asciiTheme="minorHAnsi" w:hAnsiTheme="minorHAnsi"/>
                <w:b/>
                <w:color w:val="244061" w:themeColor="accent1" w:themeShade="80"/>
                <w:sz w:val="22"/>
                <w:szCs w:val="22"/>
              </w:rPr>
            </w:pPr>
            <w:r>
              <w:rPr>
                <w:rFonts w:asciiTheme="minorHAnsi" w:hAnsiTheme="minorHAnsi"/>
                <w:b/>
                <w:color w:val="244061" w:themeColor="accent1" w:themeShade="80"/>
                <w:sz w:val="22"/>
                <w:szCs w:val="22"/>
              </w:rPr>
              <w:t>30</w:t>
            </w:r>
          </w:p>
        </w:tc>
      </w:tr>
      <w:tr w:rsidR="008F7312" w:rsidRPr="00D7652C" w:rsidTr="008F7312">
        <w:trPr>
          <w:trHeight w:val="659"/>
        </w:trPr>
        <w:tc>
          <w:tcPr>
            <w:tcW w:w="1704" w:type="dxa"/>
            <w:vAlign w:val="center"/>
          </w:tcPr>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ICM-2</w:t>
            </w:r>
          </w:p>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Matrícula de nuevo ingreso</w:t>
            </w:r>
          </w:p>
        </w:tc>
        <w:tc>
          <w:tcPr>
            <w:tcW w:w="1705" w:type="dxa"/>
          </w:tcPr>
          <w:p w:rsidR="008F7312" w:rsidRPr="00622E62" w:rsidRDefault="008F7312" w:rsidP="008F7312">
            <w:pPr>
              <w:autoSpaceDE w:val="0"/>
              <w:autoSpaceDN w:val="0"/>
              <w:adjustRightInd w:val="0"/>
              <w:spacing w:before="120"/>
              <w:jc w:val="center"/>
              <w:rPr>
                <w:rFonts w:asciiTheme="minorHAnsi" w:hAnsiTheme="minorHAnsi"/>
                <w:sz w:val="18"/>
                <w:szCs w:val="18"/>
              </w:rPr>
            </w:pPr>
            <w:r>
              <w:rPr>
                <w:rFonts w:asciiTheme="minorHAnsi" w:hAnsiTheme="minorHAnsi"/>
                <w:sz w:val="18"/>
                <w:szCs w:val="18"/>
              </w:rPr>
              <w:t>10</w:t>
            </w:r>
          </w:p>
        </w:tc>
        <w:tc>
          <w:tcPr>
            <w:tcW w:w="1705" w:type="dxa"/>
          </w:tcPr>
          <w:p w:rsidR="008F7312" w:rsidRPr="00D7652C" w:rsidRDefault="008F7312" w:rsidP="008F7312">
            <w:pPr>
              <w:autoSpaceDE w:val="0"/>
              <w:autoSpaceDN w:val="0"/>
              <w:adjustRightInd w:val="0"/>
              <w:spacing w:after="60"/>
              <w:jc w:val="both"/>
              <w:rPr>
                <w:rFonts w:asciiTheme="minorHAnsi" w:hAnsiTheme="minorHAnsi"/>
                <w:b/>
                <w:color w:val="244061" w:themeColor="accent1" w:themeShade="80"/>
                <w:sz w:val="22"/>
                <w:szCs w:val="22"/>
              </w:rPr>
            </w:pPr>
            <w:r>
              <w:rPr>
                <w:rFonts w:asciiTheme="minorHAnsi" w:hAnsiTheme="minorHAnsi"/>
                <w:b/>
                <w:color w:val="244061" w:themeColor="accent1" w:themeShade="80"/>
                <w:sz w:val="22"/>
                <w:szCs w:val="22"/>
              </w:rPr>
              <w:t>23</w:t>
            </w:r>
          </w:p>
        </w:tc>
      </w:tr>
      <w:tr w:rsidR="008F7312" w:rsidRPr="00D7652C" w:rsidTr="008F7312">
        <w:trPr>
          <w:trHeight w:val="659"/>
        </w:trPr>
        <w:tc>
          <w:tcPr>
            <w:tcW w:w="1704" w:type="dxa"/>
            <w:vAlign w:val="center"/>
          </w:tcPr>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ICM-3</w:t>
            </w:r>
          </w:p>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Porcentaje de cobertura</w:t>
            </w:r>
          </w:p>
        </w:tc>
        <w:tc>
          <w:tcPr>
            <w:tcW w:w="1705" w:type="dxa"/>
          </w:tcPr>
          <w:p w:rsidR="008F7312" w:rsidRPr="00622E62" w:rsidRDefault="008F7312" w:rsidP="008F7312">
            <w:pPr>
              <w:autoSpaceDE w:val="0"/>
              <w:autoSpaceDN w:val="0"/>
              <w:adjustRightInd w:val="0"/>
              <w:spacing w:before="120"/>
              <w:jc w:val="center"/>
              <w:rPr>
                <w:rFonts w:asciiTheme="minorHAnsi" w:hAnsiTheme="minorHAnsi"/>
                <w:sz w:val="18"/>
                <w:szCs w:val="18"/>
              </w:rPr>
            </w:pPr>
            <w:r>
              <w:rPr>
                <w:rFonts w:asciiTheme="minorHAnsi" w:hAnsiTheme="minorHAnsi"/>
                <w:sz w:val="18"/>
                <w:szCs w:val="18"/>
              </w:rPr>
              <w:t>33,33</w:t>
            </w:r>
          </w:p>
        </w:tc>
        <w:tc>
          <w:tcPr>
            <w:tcW w:w="1705" w:type="dxa"/>
          </w:tcPr>
          <w:p w:rsidR="008F7312" w:rsidRPr="00D7652C" w:rsidRDefault="008F7312" w:rsidP="008F7312">
            <w:pPr>
              <w:autoSpaceDE w:val="0"/>
              <w:autoSpaceDN w:val="0"/>
              <w:adjustRightInd w:val="0"/>
              <w:spacing w:after="60"/>
              <w:jc w:val="both"/>
              <w:rPr>
                <w:rFonts w:asciiTheme="minorHAnsi" w:hAnsiTheme="minorHAnsi"/>
                <w:b/>
                <w:color w:val="244061" w:themeColor="accent1" w:themeShade="80"/>
                <w:sz w:val="22"/>
                <w:szCs w:val="22"/>
              </w:rPr>
            </w:pPr>
            <w:r w:rsidRPr="0015065D">
              <w:rPr>
                <w:rFonts w:asciiTheme="minorHAnsi" w:hAnsiTheme="minorHAnsi"/>
                <w:b/>
                <w:color w:val="244061" w:themeColor="accent1" w:themeShade="80"/>
                <w:sz w:val="22"/>
                <w:szCs w:val="22"/>
              </w:rPr>
              <w:t>76,67%</w:t>
            </w:r>
          </w:p>
        </w:tc>
      </w:tr>
      <w:tr w:rsidR="008F7312" w:rsidRPr="00D7652C" w:rsidTr="008F7312">
        <w:trPr>
          <w:trHeight w:val="659"/>
        </w:trPr>
        <w:tc>
          <w:tcPr>
            <w:tcW w:w="1704" w:type="dxa"/>
            <w:vAlign w:val="center"/>
          </w:tcPr>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ICM-4</w:t>
            </w:r>
          </w:p>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Tasa de  rendimiento del título</w:t>
            </w:r>
          </w:p>
        </w:tc>
        <w:tc>
          <w:tcPr>
            <w:tcW w:w="1705" w:type="dxa"/>
          </w:tcPr>
          <w:p w:rsidR="008F7312" w:rsidRPr="00622E62" w:rsidRDefault="008F7312" w:rsidP="008F7312">
            <w:pPr>
              <w:autoSpaceDE w:val="0"/>
              <w:autoSpaceDN w:val="0"/>
              <w:adjustRightInd w:val="0"/>
              <w:spacing w:before="120"/>
              <w:jc w:val="center"/>
              <w:rPr>
                <w:rFonts w:asciiTheme="minorHAnsi" w:hAnsiTheme="minorHAnsi"/>
                <w:sz w:val="18"/>
                <w:szCs w:val="18"/>
              </w:rPr>
            </w:pPr>
            <w:r>
              <w:rPr>
                <w:rFonts w:asciiTheme="minorHAnsi" w:hAnsiTheme="minorHAnsi"/>
                <w:sz w:val="18"/>
                <w:szCs w:val="18"/>
              </w:rPr>
              <w:t>97,33</w:t>
            </w:r>
          </w:p>
        </w:tc>
        <w:tc>
          <w:tcPr>
            <w:tcW w:w="1705" w:type="dxa"/>
          </w:tcPr>
          <w:p w:rsidR="008F7312" w:rsidRPr="00D7652C" w:rsidRDefault="008F7312" w:rsidP="008F7312">
            <w:pPr>
              <w:autoSpaceDE w:val="0"/>
              <w:autoSpaceDN w:val="0"/>
              <w:adjustRightInd w:val="0"/>
              <w:jc w:val="both"/>
              <w:rPr>
                <w:rFonts w:asciiTheme="minorHAnsi" w:hAnsiTheme="minorHAnsi"/>
                <w:b/>
                <w:color w:val="244061" w:themeColor="accent1" w:themeShade="80"/>
                <w:sz w:val="22"/>
                <w:szCs w:val="22"/>
              </w:rPr>
            </w:pPr>
            <w:r w:rsidRPr="003F1C23">
              <w:rPr>
                <w:rFonts w:asciiTheme="minorHAnsi" w:hAnsiTheme="minorHAnsi"/>
                <w:b/>
                <w:color w:val="244061" w:themeColor="accent1" w:themeShade="80"/>
                <w:sz w:val="22"/>
                <w:szCs w:val="22"/>
              </w:rPr>
              <w:t>82,09%</w:t>
            </w:r>
          </w:p>
        </w:tc>
      </w:tr>
      <w:tr w:rsidR="008F7312" w:rsidRPr="00D7652C" w:rsidTr="008F7312">
        <w:trPr>
          <w:trHeight w:val="659"/>
        </w:trPr>
        <w:tc>
          <w:tcPr>
            <w:tcW w:w="1704" w:type="dxa"/>
            <w:vAlign w:val="center"/>
          </w:tcPr>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ICM-5.1/6.1</w:t>
            </w:r>
          </w:p>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Tasa de abandono</w:t>
            </w:r>
            <w:r w:rsidRPr="00D7652C">
              <w:rPr>
                <w:rFonts w:asciiTheme="minorHAnsi" w:hAnsiTheme="minorHAnsi"/>
                <w:b/>
                <w:strike/>
                <w:color w:val="244061" w:themeColor="accent1" w:themeShade="80"/>
                <w:sz w:val="18"/>
                <w:szCs w:val="18"/>
              </w:rPr>
              <w:t xml:space="preserve"> </w:t>
            </w:r>
            <w:r w:rsidRPr="00D7652C">
              <w:rPr>
                <w:rFonts w:asciiTheme="minorHAnsi" w:hAnsiTheme="minorHAnsi"/>
                <w:b/>
                <w:color w:val="244061" w:themeColor="accent1" w:themeShade="80"/>
                <w:sz w:val="18"/>
                <w:szCs w:val="18"/>
              </w:rPr>
              <w:t>del título</w:t>
            </w:r>
          </w:p>
        </w:tc>
        <w:tc>
          <w:tcPr>
            <w:tcW w:w="1705" w:type="dxa"/>
          </w:tcPr>
          <w:p w:rsidR="008F7312" w:rsidRPr="00622E62" w:rsidRDefault="008F7312" w:rsidP="008F7312">
            <w:pPr>
              <w:autoSpaceDE w:val="0"/>
              <w:autoSpaceDN w:val="0"/>
              <w:adjustRightInd w:val="0"/>
              <w:spacing w:before="120"/>
              <w:jc w:val="center"/>
              <w:rPr>
                <w:rFonts w:asciiTheme="minorHAnsi" w:hAnsiTheme="minorHAnsi"/>
                <w:sz w:val="18"/>
                <w:szCs w:val="18"/>
              </w:rPr>
            </w:pPr>
            <w:r>
              <w:rPr>
                <w:rFonts w:asciiTheme="minorHAnsi" w:hAnsiTheme="minorHAnsi"/>
                <w:sz w:val="18"/>
                <w:szCs w:val="18"/>
              </w:rPr>
              <w:t>No procede</w:t>
            </w:r>
          </w:p>
        </w:tc>
        <w:tc>
          <w:tcPr>
            <w:tcW w:w="1705" w:type="dxa"/>
          </w:tcPr>
          <w:p w:rsidR="008F7312" w:rsidRPr="00D7652C" w:rsidRDefault="008F7312" w:rsidP="008F7312">
            <w:pPr>
              <w:autoSpaceDE w:val="0"/>
              <w:autoSpaceDN w:val="0"/>
              <w:adjustRightInd w:val="0"/>
              <w:spacing w:after="60"/>
              <w:jc w:val="both"/>
              <w:rPr>
                <w:rFonts w:asciiTheme="minorHAnsi" w:hAnsiTheme="minorHAnsi"/>
                <w:b/>
                <w:color w:val="244061" w:themeColor="accent1" w:themeShade="80"/>
                <w:sz w:val="22"/>
                <w:szCs w:val="22"/>
              </w:rPr>
            </w:pPr>
            <w:r w:rsidRPr="0015065D">
              <w:rPr>
                <w:rFonts w:asciiTheme="minorHAnsi" w:hAnsiTheme="minorHAnsi"/>
                <w:b/>
                <w:color w:val="244061" w:themeColor="accent1" w:themeShade="80"/>
                <w:sz w:val="22"/>
                <w:szCs w:val="22"/>
              </w:rPr>
              <w:t>10,00%</w:t>
            </w:r>
          </w:p>
        </w:tc>
      </w:tr>
      <w:tr w:rsidR="008F7312" w:rsidRPr="00D7652C" w:rsidTr="008F7312">
        <w:trPr>
          <w:trHeight w:val="659"/>
        </w:trPr>
        <w:tc>
          <w:tcPr>
            <w:tcW w:w="1704" w:type="dxa"/>
            <w:vAlign w:val="center"/>
          </w:tcPr>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ICM-7</w:t>
            </w:r>
          </w:p>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Tasa de  eficiencia de los egresados</w:t>
            </w:r>
          </w:p>
        </w:tc>
        <w:tc>
          <w:tcPr>
            <w:tcW w:w="1705" w:type="dxa"/>
          </w:tcPr>
          <w:p w:rsidR="008F7312" w:rsidRPr="00622E62" w:rsidRDefault="008F7312" w:rsidP="008F7312">
            <w:pPr>
              <w:autoSpaceDE w:val="0"/>
              <w:autoSpaceDN w:val="0"/>
              <w:adjustRightInd w:val="0"/>
              <w:spacing w:before="120"/>
              <w:jc w:val="center"/>
              <w:rPr>
                <w:rFonts w:asciiTheme="minorHAnsi" w:hAnsiTheme="minorHAnsi"/>
                <w:sz w:val="18"/>
                <w:szCs w:val="18"/>
              </w:rPr>
            </w:pPr>
            <w:r>
              <w:rPr>
                <w:rFonts w:asciiTheme="minorHAnsi" w:hAnsiTheme="minorHAnsi"/>
                <w:sz w:val="18"/>
                <w:szCs w:val="18"/>
              </w:rPr>
              <w:t>No procede</w:t>
            </w:r>
          </w:p>
        </w:tc>
        <w:tc>
          <w:tcPr>
            <w:tcW w:w="1705" w:type="dxa"/>
          </w:tcPr>
          <w:p w:rsidR="008F7312" w:rsidRPr="00D7652C" w:rsidRDefault="008F7312" w:rsidP="008F7312">
            <w:pPr>
              <w:autoSpaceDE w:val="0"/>
              <w:autoSpaceDN w:val="0"/>
              <w:adjustRightInd w:val="0"/>
              <w:spacing w:after="60"/>
              <w:jc w:val="both"/>
              <w:rPr>
                <w:rFonts w:asciiTheme="minorHAnsi" w:hAnsiTheme="minorHAnsi"/>
                <w:b/>
                <w:color w:val="244061" w:themeColor="accent1" w:themeShade="80"/>
                <w:sz w:val="22"/>
                <w:szCs w:val="22"/>
              </w:rPr>
            </w:pPr>
            <w:r>
              <w:rPr>
                <w:rFonts w:asciiTheme="minorHAnsi" w:hAnsiTheme="minorHAnsi"/>
                <w:b/>
                <w:color w:val="244061" w:themeColor="accent1" w:themeShade="80"/>
                <w:sz w:val="22"/>
                <w:szCs w:val="22"/>
              </w:rPr>
              <w:t>100%</w:t>
            </w:r>
          </w:p>
        </w:tc>
      </w:tr>
      <w:tr w:rsidR="008F7312" w:rsidRPr="00D7652C" w:rsidTr="008F7312">
        <w:trPr>
          <w:trHeight w:val="659"/>
        </w:trPr>
        <w:tc>
          <w:tcPr>
            <w:tcW w:w="1704" w:type="dxa"/>
            <w:vAlign w:val="center"/>
          </w:tcPr>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ICM-8</w:t>
            </w:r>
          </w:p>
          <w:p w:rsidR="008F7312" w:rsidRPr="00D7652C" w:rsidRDefault="008F7312" w:rsidP="008F7312">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Tasa de graduación</w:t>
            </w:r>
          </w:p>
        </w:tc>
        <w:tc>
          <w:tcPr>
            <w:tcW w:w="1705" w:type="dxa"/>
          </w:tcPr>
          <w:p w:rsidR="008F7312" w:rsidRPr="00622E62" w:rsidRDefault="008F7312" w:rsidP="008F7312">
            <w:pPr>
              <w:autoSpaceDE w:val="0"/>
              <w:autoSpaceDN w:val="0"/>
              <w:adjustRightInd w:val="0"/>
              <w:spacing w:before="120"/>
              <w:jc w:val="center"/>
              <w:rPr>
                <w:rFonts w:asciiTheme="minorHAnsi" w:hAnsiTheme="minorHAnsi"/>
                <w:sz w:val="18"/>
                <w:szCs w:val="18"/>
              </w:rPr>
            </w:pPr>
            <w:r>
              <w:rPr>
                <w:rFonts w:asciiTheme="minorHAnsi" w:hAnsiTheme="minorHAnsi"/>
                <w:sz w:val="18"/>
                <w:szCs w:val="18"/>
              </w:rPr>
              <w:t>No procede</w:t>
            </w:r>
          </w:p>
        </w:tc>
        <w:tc>
          <w:tcPr>
            <w:tcW w:w="1705" w:type="dxa"/>
          </w:tcPr>
          <w:p w:rsidR="008F7312" w:rsidRPr="00D7652C" w:rsidRDefault="008F7312" w:rsidP="008F7312">
            <w:pPr>
              <w:autoSpaceDE w:val="0"/>
              <w:autoSpaceDN w:val="0"/>
              <w:adjustRightInd w:val="0"/>
              <w:spacing w:after="60"/>
              <w:jc w:val="both"/>
              <w:rPr>
                <w:rFonts w:asciiTheme="minorHAnsi" w:hAnsiTheme="minorHAnsi"/>
                <w:b/>
                <w:color w:val="244061" w:themeColor="accent1" w:themeShade="80"/>
                <w:sz w:val="22"/>
                <w:szCs w:val="22"/>
              </w:rPr>
            </w:pPr>
            <w:r>
              <w:rPr>
                <w:rFonts w:asciiTheme="minorHAnsi" w:hAnsiTheme="minorHAnsi"/>
                <w:b/>
                <w:color w:val="244061" w:themeColor="accent1" w:themeShade="80"/>
                <w:sz w:val="22"/>
                <w:szCs w:val="22"/>
              </w:rPr>
              <w:t>20%</w:t>
            </w:r>
          </w:p>
        </w:tc>
      </w:tr>
      <w:tr w:rsidR="00CA0248" w:rsidRPr="00D7652C" w:rsidTr="008F7312">
        <w:trPr>
          <w:trHeight w:val="659"/>
        </w:trPr>
        <w:tc>
          <w:tcPr>
            <w:tcW w:w="1704" w:type="dxa"/>
            <w:vAlign w:val="center"/>
          </w:tcPr>
          <w:p w:rsidR="00CA0248" w:rsidRPr="00D7652C" w:rsidRDefault="00CA0248" w:rsidP="00CA0248">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IUCM-1</w:t>
            </w:r>
          </w:p>
          <w:p w:rsidR="00CA0248" w:rsidRPr="00D7652C" w:rsidRDefault="00CA0248" w:rsidP="00CA0248">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Tasa de éxito</w:t>
            </w:r>
          </w:p>
        </w:tc>
        <w:tc>
          <w:tcPr>
            <w:tcW w:w="1705" w:type="dxa"/>
          </w:tcPr>
          <w:p w:rsidR="00CA0248" w:rsidRPr="00622E62" w:rsidRDefault="00CA0248" w:rsidP="00CA0248">
            <w:pPr>
              <w:autoSpaceDE w:val="0"/>
              <w:autoSpaceDN w:val="0"/>
              <w:adjustRightInd w:val="0"/>
              <w:spacing w:before="120"/>
              <w:jc w:val="center"/>
              <w:rPr>
                <w:rFonts w:asciiTheme="minorHAnsi" w:hAnsiTheme="minorHAnsi"/>
                <w:sz w:val="18"/>
                <w:szCs w:val="18"/>
              </w:rPr>
            </w:pPr>
            <w:r>
              <w:rPr>
                <w:rFonts w:asciiTheme="minorHAnsi" w:hAnsiTheme="minorHAnsi"/>
                <w:sz w:val="18"/>
                <w:szCs w:val="18"/>
              </w:rPr>
              <w:t>97,97</w:t>
            </w:r>
          </w:p>
        </w:tc>
        <w:tc>
          <w:tcPr>
            <w:tcW w:w="1705" w:type="dxa"/>
          </w:tcPr>
          <w:p w:rsidR="00CA0248" w:rsidRPr="00E33D17" w:rsidRDefault="00CA0248" w:rsidP="00CA0248">
            <w:pPr>
              <w:autoSpaceDE w:val="0"/>
              <w:autoSpaceDN w:val="0"/>
              <w:adjustRightInd w:val="0"/>
              <w:spacing w:after="60"/>
              <w:jc w:val="both"/>
              <w:rPr>
                <w:rFonts w:asciiTheme="minorHAnsi" w:hAnsiTheme="minorHAnsi"/>
                <w:b/>
                <w:color w:val="FF0000"/>
                <w:sz w:val="22"/>
                <w:szCs w:val="22"/>
              </w:rPr>
            </w:pPr>
            <w:r>
              <w:rPr>
                <w:rFonts w:asciiTheme="minorHAnsi" w:hAnsiTheme="minorHAnsi"/>
                <w:b/>
                <w:color w:val="FF0000"/>
                <w:sz w:val="22"/>
                <w:szCs w:val="22"/>
              </w:rPr>
              <w:t>94,30%</w:t>
            </w:r>
          </w:p>
        </w:tc>
      </w:tr>
      <w:tr w:rsidR="00CA0248" w:rsidRPr="00D7652C" w:rsidTr="008F7312">
        <w:trPr>
          <w:trHeight w:val="659"/>
        </w:trPr>
        <w:tc>
          <w:tcPr>
            <w:tcW w:w="1704" w:type="dxa"/>
            <w:vAlign w:val="center"/>
          </w:tcPr>
          <w:p w:rsidR="00CA0248" w:rsidRPr="00D7652C" w:rsidRDefault="00CA0248" w:rsidP="00CA0248">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IUCM-5</w:t>
            </w:r>
          </w:p>
          <w:p w:rsidR="00CA0248" w:rsidRPr="00D7652C" w:rsidRDefault="00CA0248" w:rsidP="00CA0248">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Tasa de demanda del máster</w:t>
            </w:r>
          </w:p>
        </w:tc>
        <w:tc>
          <w:tcPr>
            <w:tcW w:w="1705" w:type="dxa"/>
          </w:tcPr>
          <w:p w:rsidR="00CA0248" w:rsidRPr="00622E62" w:rsidRDefault="00CA0248" w:rsidP="00CA0248">
            <w:pPr>
              <w:autoSpaceDE w:val="0"/>
              <w:autoSpaceDN w:val="0"/>
              <w:adjustRightInd w:val="0"/>
              <w:spacing w:before="120"/>
              <w:jc w:val="center"/>
              <w:rPr>
                <w:rFonts w:asciiTheme="minorHAnsi" w:hAnsiTheme="minorHAnsi"/>
                <w:sz w:val="18"/>
                <w:szCs w:val="18"/>
              </w:rPr>
            </w:pPr>
            <w:r>
              <w:rPr>
                <w:rFonts w:asciiTheme="minorHAnsi" w:hAnsiTheme="minorHAnsi"/>
                <w:sz w:val="18"/>
                <w:szCs w:val="18"/>
              </w:rPr>
              <w:t>126,67</w:t>
            </w:r>
          </w:p>
        </w:tc>
        <w:tc>
          <w:tcPr>
            <w:tcW w:w="1705" w:type="dxa"/>
          </w:tcPr>
          <w:p w:rsidR="00CA0248" w:rsidRPr="00D7652C" w:rsidRDefault="00CA0248" w:rsidP="00CA0248">
            <w:pPr>
              <w:autoSpaceDE w:val="0"/>
              <w:autoSpaceDN w:val="0"/>
              <w:adjustRightInd w:val="0"/>
              <w:spacing w:after="60"/>
              <w:jc w:val="both"/>
              <w:rPr>
                <w:rFonts w:asciiTheme="minorHAnsi" w:hAnsiTheme="minorHAnsi"/>
                <w:b/>
                <w:color w:val="244061" w:themeColor="accent1" w:themeShade="80"/>
                <w:sz w:val="22"/>
                <w:szCs w:val="22"/>
              </w:rPr>
            </w:pPr>
            <w:r w:rsidRPr="00E33D17">
              <w:rPr>
                <w:rFonts w:asciiTheme="minorHAnsi" w:hAnsiTheme="minorHAnsi"/>
                <w:b/>
                <w:color w:val="FF0000"/>
                <w:sz w:val="22"/>
                <w:szCs w:val="22"/>
              </w:rPr>
              <w:t>300%</w:t>
            </w:r>
          </w:p>
        </w:tc>
      </w:tr>
      <w:tr w:rsidR="008F7312" w:rsidRPr="00D7652C" w:rsidTr="008F7312">
        <w:trPr>
          <w:trHeight w:val="660"/>
        </w:trPr>
        <w:tc>
          <w:tcPr>
            <w:tcW w:w="1704" w:type="dxa"/>
            <w:vAlign w:val="center"/>
          </w:tcPr>
          <w:p w:rsidR="008F7312" w:rsidRPr="00D7652C" w:rsidRDefault="008F7312" w:rsidP="00AB5E68">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IUCM-16</w:t>
            </w:r>
          </w:p>
          <w:p w:rsidR="008F7312" w:rsidRPr="00D7652C" w:rsidRDefault="008F7312" w:rsidP="00AB5E68">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Tasa de evaluación del título</w:t>
            </w:r>
          </w:p>
        </w:tc>
        <w:tc>
          <w:tcPr>
            <w:tcW w:w="1705" w:type="dxa"/>
          </w:tcPr>
          <w:p w:rsidR="008F7312" w:rsidRPr="00CA0248" w:rsidRDefault="00CA0248" w:rsidP="00D34E6C">
            <w:pPr>
              <w:autoSpaceDE w:val="0"/>
              <w:autoSpaceDN w:val="0"/>
              <w:adjustRightInd w:val="0"/>
              <w:spacing w:after="60"/>
              <w:jc w:val="both"/>
              <w:rPr>
                <w:rFonts w:asciiTheme="minorHAnsi" w:hAnsiTheme="minorHAnsi"/>
                <w:b/>
                <w:color w:val="FF0000"/>
                <w:sz w:val="22"/>
                <w:szCs w:val="22"/>
              </w:rPr>
            </w:pPr>
            <w:r>
              <w:rPr>
                <w:rFonts w:asciiTheme="minorHAnsi" w:hAnsiTheme="minorHAnsi"/>
                <w:b/>
                <w:color w:val="FF0000"/>
                <w:sz w:val="22"/>
                <w:szCs w:val="22"/>
              </w:rPr>
              <w:t>99,33%</w:t>
            </w:r>
          </w:p>
        </w:tc>
        <w:tc>
          <w:tcPr>
            <w:tcW w:w="1705" w:type="dxa"/>
          </w:tcPr>
          <w:p w:rsidR="008F7312" w:rsidRPr="00D7652C" w:rsidRDefault="00CA0248" w:rsidP="00D34E6C">
            <w:pPr>
              <w:autoSpaceDE w:val="0"/>
              <w:autoSpaceDN w:val="0"/>
              <w:adjustRightInd w:val="0"/>
              <w:spacing w:after="60"/>
              <w:jc w:val="both"/>
              <w:rPr>
                <w:rFonts w:asciiTheme="minorHAnsi" w:hAnsiTheme="minorHAnsi"/>
                <w:b/>
                <w:color w:val="244061" w:themeColor="accent1" w:themeShade="80"/>
                <w:sz w:val="22"/>
                <w:szCs w:val="22"/>
              </w:rPr>
            </w:pPr>
            <w:r>
              <w:rPr>
                <w:rFonts w:asciiTheme="minorHAnsi" w:hAnsiTheme="minorHAnsi"/>
                <w:b/>
                <w:color w:val="FF0000"/>
                <w:sz w:val="22"/>
                <w:szCs w:val="22"/>
              </w:rPr>
              <w:t>87,05%</w:t>
            </w:r>
          </w:p>
        </w:tc>
      </w:tr>
    </w:tbl>
    <w:p w:rsidR="00A65549" w:rsidRPr="003A65A0" w:rsidRDefault="00A65549" w:rsidP="00C325E1">
      <w:pPr>
        <w:spacing w:after="60"/>
      </w:pPr>
    </w:p>
    <w:p w:rsidR="00A65549" w:rsidRPr="004B45E3" w:rsidRDefault="00A65549" w:rsidP="00C325E1">
      <w:pPr>
        <w:autoSpaceDE w:val="0"/>
        <w:autoSpaceDN w:val="0"/>
        <w:adjustRightInd w:val="0"/>
        <w:spacing w:after="60"/>
        <w:jc w:val="both"/>
        <w:rPr>
          <w:rFonts w:asciiTheme="minorHAnsi" w:hAnsiTheme="minorHAnsi"/>
          <w:b/>
          <w:i/>
          <w:color w:val="244061" w:themeColor="accent1" w:themeShade="80"/>
          <w:sz w:val="22"/>
          <w:szCs w:val="22"/>
          <w:u w:val="single"/>
        </w:rPr>
      </w:pPr>
      <w:r w:rsidRPr="004B45E3">
        <w:rPr>
          <w:rFonts w:asciiTheme="minorHAnsi" w:hAnsiTheme="minorHAnsi"/>
          <w:b/>
          <w:i/>
          <w:color w:val="244061" w:themeColor="accent1" w:themeShade="80"/>
          <w:sz w:val="22"/>
          <w:szCs w:val="22"/>
          <w:u w:val="single"/>
        </w:rPr>
        <w:t>5.2</w:t>
      </w:r>
      <w:r w:rsidR="004B45E3" w:rsidRPr="004B45E3">
        <w:rPr>
          <w:rFonts w:asciiTheme="minorHAnsi" w:hAnsiTheme="minorHAnsi"/>
          <w:b/>
          <w:i/>
          <w:color w:val="244061" w:themeColor="accent1" w:themeShade="80"/>
          <w:sz w:val="22"/>
          <w:szCs w:val="22"/>
          <w:u w:val="single"/>
        </w:rPr>
        <w:t xml:space="preserve"> </w:t>
      </w:r>
      <w:r w:rsidRPr="004B45E3">
        <w:rPr>
          <w:rFonts w:asciiTheme="minorHAnsi" w:hAnsiTheme="minorHAnsi"/>
          <w:b/>
          <w:i/>
          <w:color w:val="244061" w:themeColor="accent1" w:themeShade="80"/>
          <w:sz w:val="22"/>
          <w:szCs w:val="22"/>
          <w:u w:val="single"/>
        </w:rPr>
        <w:t xml:space="preserve"> Análisis de los resultados obtenidos relativos a la satisfacción de los colectivos implicados en la implantación del título (estudiantes, profesores, personal de administración y servicios y agentes externos).</w:t>
      </w:r>
    </w:p>
    <w:p w:rsidR="00EE0898" w:rsidRPr="00EE0898" w:rsidRDefault="00EE0898" w:rsidP="00C325E1">
      <w:pPr>
        <w:autoSpaceDE w:val="0"/>
        <w:autoSpaceDN w:val="0"/>
        <w:adjustRightInd w:val="0"/>
        <w:spacing w:after="60"/>
        <w:jc w:val="both"/>
        <w:rPr>
          <w:rFonts w:asciiTheme="minorHAnsi" w:hAnsiTheme="minorHAnsi"/>
          <w:sz w:val="22"/>
          <w:szCs w:val="22"/>
        </w:rPr>
      </w:pPr>
      <w:r>
        <w:rPr>
          <w:rFonts w:asciiTheme="minorHAnsi" w:hAnsiTheme="minorHAnsi"/>
          <w:sz w:val="22"/>
          <w:szCs w:val="22"/>
        </w:rPr>
        <w:t xml:space="preserve">Es importante señalar que el nivel de satisfacción tanto de alumnos, como de PAS y profesores con el Máster en Estadísticas Oficiales e Indicadores Sociales y Económicos está por encima de la media de satisfacción general con nuestra universidad. No obstante, hay mucho margen de mejora. Esto es especialmente claro en el caso de los estudiantes. En este sentido, hemos trabajado para mejorar la sensación general de los estudiantes. Por ejemplo, ofreciendo cursos de formación paralelos al plan de estudios sin costes para los estudiantes, mejorando algunas ineficiencias que afectaron a la organización del máster y que afectaron a los primeros años de este, etc. Esperamos que la valoración de los estudiantes, así como del resto de colectivo, mejore en los próximos años. </w:t>
      </w:r>
    </w:p>
    <w:tbl>
      <w:tblPr>
        <w:tblW w:w="5114" w:type="dxa"/>
        <w:tblInd w:w="108"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Look w:val="01E0" w:firstRow="1" w:lastRow="1" w:firstColumn="1" w:lastColumn="1" w:noHBand="0" w:noVBand="0"/>
      </w:tblPr>
      <w:tblGrid>
        <w:gridCol w:w="1704"/>
        <w:gridCol w:w="1705"/>
        <w:gridCol w:w="1705"/>
      </w:tblGrid>
      <w:tr w:rsidR="008F7312" w:rsidRPr="00D7652C" w:rsidTr="008F7312">
        <w:trPr>
          <w:trHeight w:val="659"/>
        </w:trPr>
        <w:tc>
          <w:tcPr>
            <w:tcW w:w="1704" w:type="dxa"/>
            <w:vAlign w:val="center"/>
          </w:tcPr>
          <w:p w:rsidR="008F7312" w:rsidRPr="00D7652C" w:rsidRDefault="008F7312" w:rsidP="00D34E6C">
            <w:pPr>
              <w:autoSpaceDE w:val="0"/>
              <w:autoSpaceDN w:val="0"/>
              <w:adjustRightInd w:val="0"/>
              <w:spacing w:after="60"/>
              <w:jc w:val="center"/>
              <w:rPr>
                <w:rFonts w:asciiTheme="minorHAnsi" w:hAnsiTheme="minorHAnsi"/>
                <w:b/>
                <w:color w:val="244061" w:themeColor="accent1" w:themeShade="80"/>
                <w:sz w:val="18"/>
                <w:szCs w:val="18"/>
              </w:rPr>
            </w:pPr>
          </w:p>
        </w:tc>
        <w:tc>
          <w:tcPr>
            <w:tcW w:w="1705" w:type="dxa"/>
          </w:tcPr>
          <w:p w:rsidR="008F7312" w:rsidRDefault="008F7312" w:rsidP="00D34E6C">
            <w:pPr>
              <w:autoSpaceDE w:val="0"/>
              <w:autoSpaceDN w:val="0"/>
              <w:adjustRightInd w:val="0"/>
              <w:spacing w:after="60"/>
              <w:jc w:val="center"/>
              <w:rPr>
                <w:rFonts w:asciiTheme="minorHAnsi" w:hAnsiTheme="minorHAnsi"/>
                <w:b/>
                <w:color w:val="244061" w:themeColor="accent1" w:themeShade="80"/>
                <w:sz w:val="18"/>
                <w:szCs w:val="18"/>
              </w:rPr>
            </w:pPr>
            <w:r w:rsidRPr="00AF04D2">
              <w:rPr>
                <w:rFonts w:asciiTheme="minorHAnsi" w:hAnsiTheme="minorHAnsi"/>
                <w:b/>
                <w:color w:val="365F91" w:themeColor="accent1" w:themeShade="BF"/>
                <w:sz w:val="18"/>
                <w:szCs w:val="18"/>
              </w:rPr>
              <w:t>1º curso de seguimiento</w:t>
            </w:r>
            <w:r w:rsidRPr="00D7652C">
              <w:rPr>
                <w:rFonts w:asciiTheme="minorHAnsi" w:hAnsiTheme="minorHAnsi"/>
                <w:b/>
                <w:color w:val="244061" w:themeColor="accent1" w:themeShade="80"/>
                <w:sz w:val="18"/>
                <w:szCs w:val="18"/>
              </w:rPr>
              <w:t xml:space="preserve">  </w:t>
            </w:r>
          </w:p>
          <w:p w:rsidR="008F7312" w:rsidRPr="00D7652C" w:rsidRDefault="008F7312" w:rsidP="00D34E6C">
            <w:pPr>
              <w:autoSpaceDE w:val="0"/>
              <w:autoSpaceDN w:val="0"/>
              <w:adjustRightInd w:val="0"/>
              <w:spacing w:after="60"/>
              <w:jc w:val="center"/>
              <w:rPr>
                <w:rFonts w:asciiTheme="minorHAnsi" w:hAnsiTheme="minorHAnsi"/>
                <w:b/>
                <w:color w:val="244061" w:themeColor="accent1" w:themeShade="80"/>
                <w:sz w:val="18"/>
                <w:szCs w:val="18"/>
              </w:rPr>
            </w:pPr>
            <w:r w:rsidRPr="008F7312">
              <w:rPr>
                <w:rFonts w:asciiTheme="minorHAnsi" w:hAnsiTheme="minorHAnsi"/>
                <w:b/>
                <w:color w:val="FF0000"/>
                <w:sz w:val="18"/>
                <w:szCs w:val="18"/>
              </w:rPr>
              <w:t>2</w:t>
            </w:r>
            <w:r>
              <w:rPr>
                <w:rFonts w:asciiTheme="minorHAnsi" w:hAnsiTheme="minorHAnsi"/>
                <w:b/>
                <w:color w:val="FF0000"/>
                <w:sz w:val="18"/>
                <w:szCs w:val="18"/>
              </w:rPr>
              <w:t>016-</w:t>
            </w:r>
            <w:r w:rsidRPr="008F7312">
              <w:rPr>
                <w:rFonts w:asciiTheme="minorHAnsi" w:hAnsiTheme="minorHAnsi"/>
                <w:b/>
                <w:color w:val="FF0000"/>
                <w:sz w:val="18"/>
                <w:szCs w:val="18"/>
              </w:rPr>
              <w:t>17</w:t>
            </w:r>
          </w:p>
        </w:tc>
        <w:tc>
          <w:tcPr>
            <w:tcW w:w="1705" w:type="dxa"/>
          </w:tcPr>
          <w:p w:rsidR="008F7312" w:rsidRPr="00D7652C" w:rsidRDefault="008F7312" w:rsidP="00D34E6C">
            <w:pPr>
              <w:autoSpaceDE w:val="0"/>
              <w:autoSpaceDN w:val="0"/>
              <w:adjustRightInd w:val="0"/>
              <w:spacing w:after="60"/>
              <w:jc w:val="center"/>
              <w:rPr>
                <w:rFonts w:asciiTheme="minorHAnsi" w:hAnsiTheme="minorHAnsi"/>
                <w:b/>
                <w:color w:val="244061" w:themeColor="accent1" w:themeShade="80"/>
                <w:sz w:val="18"/>
                <w:szCs w:val="18"/>
              </w:rPr>
            </w:pPr>
            <w:r w:rsidRPr="00AF04D2">
              <w:rPr>
                <w:rFonts w:asciiTheme="minorHAnsi" w:hAnsiTheme="minorHAnsi"/>
                <w:b/>
                <w:color w:val="365F91" w:themeColor="accent1" w:themeShade="BF"/>
                <w:sz w:val="18"/>
                <w:szCs w:val="18"/>
              </w:rPr>
              <w:t>2º curso de seguimiento</w:t>
            </w:r>
            <w:r w:rsidRPr="00D7652C">
              <w:rPr>
                <w:rFonts w:asciiTheme="minorHAnsi" w:hAnsiTheme="minorHAnsi"/>
                <w:b/>
                <w:color w:val="548DD4" w:themeColor="text2" w:themeTint="99"/>
                <w:sz w:val="18"/>
                <w:szCs w:val="18"/>
              </w:rPr>
              <w:t xml:space="preserve"> </w:t>
            </w:r>
            <w:r w:rsidRPr="00D7652C">
              <w:rPr>
                <w:rFonts w:asciiTheme="minorHAnsi" w:hAnsiTheme="minorHAnsi"/>
                <w:b/>
                <w:color w:val="244061" w:themeColor="accent1" w:themeShade="80"/>
                <w:sz w:val="18"/>
                <w:szCs w:val="18"/>
              </w:rPr>
              <w:t xml:space="preserve"> </w:t>
            </w:r>
          </w:p>
          <w:p w:rsidR="008F7312" w:rsidRPr="00D7652C" w:rsidRDefault="008F7312" w:rsidP="008F7312">
            <w:pPr>
              <w:autoSpaceDE w:val="0"/>
              <w:autoSpaceDN w:val="0"/>
              <w:adjustRightInd w:val="0"/>
              <w:spacing w:after="60"/>
              <w:jc w:val="center"/>
              <w:rPr>
                <w:rFonts w:asciiTheme="minorHAnsi" w:hAnsiTheme="minorHAnsi"/>
                <w:b/>
                <w:color w:val="244061" w:themeColor="accent1" w:themeShade="80"/>
                <w:sz w:val="18"/>
                <w:szCs w:val="18"/>
              </w:rPr>
            </w:pPr>
            <w:r w:rsidRPr="00B6489E">
              <w:rPr>
                <w:rFonts w:asciiTheme="minorHAnsi" w:hAnsiTheme="minorHAnsi"/>
                <w:b/>
                <w:color w:val="FF0000"/>
                <w:sz w:val="18"/>
                <w:szCs w:val="18"/>
              </w:rPr>
              <w:t>2017-18</w:t>
            </w:r>
          </w:p>
        </w:tc>
      </w:tr>
      <w:tr w:rsidR="00AF3889" w:rsidRPr="00D7652C" w:rsidTr="008F7312">
        <w:trPr>
          <w:trHeight w:val="659"/>
        </w:trPr>
        <w:tc>
          <w:tcPr>
            <w:tcW w:w="1704" w:type="dxa"/>
            <w:vAlign w:val="center"/>
          </w:tcPr>
          <w:p w:rsidR="00AF3889" w:rsidRPr="00D7652C" w:rsidRDefault="00AF3889" w:rsidP="00AF3889">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IUCM-13</w:t>
            </w:r>
          </w:p>
          <w:p w:rsidR="00AF3889" w:rsidRPr="00D7652C" w:rsidRDefault="00AF3889" w:rsidP="00AF3889">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Satisfacción de alumnos con el título</w:t>
            </w:r>
          </w:p>
        </w:tc>
        <w:tc>
          <w:tcPr>
            <w:tcW w:w="1705" w:type="dxa"/>
          </w:tcPr>
          <w:p w:rsidR="00AF3889" w:rsidRPr="00AF3889" w:rsidRDefault="00AF3889" w:rsidP="00AF3889">
            <w:pPr>
              <w:autoSpaceDE w:val="0"/>
              <w:autoSpaceDN w:val="0"/>
              <w:adjustRightInd w:val="0"/>
              <w:spacing w:before="120"/>
              <w:jc w:val="center"/>
              <w:rPr>
                <w:rFonts w:asciiTheme="minorHAnsi" w:hAnsiTheme="minorHAnsi"/>
                <w:color w:val="FF0000"/>
                <w:sz w:val="18"/>
                <w:szCs w:val="18"/>
              </w:rPr>
            </w:pPr>
            <w:r w:rsidRPr="00AF3889">
              <w:rPr>
                <w:rFonts w:asciiTheme="minorHAnsi" w:hAnsiTheme="minorHAnsi"/>
                <w:color w:val="FF0000"/>
                <w:sz w:val="18"/>
                <w:szCs w:val="18"/>
              </w:rPr>
              <w:t>7,75</w:t>
            </w:r>
          </w:p>
        </w:tc>
        <w:tc>
          <w:tcPr>
            <w:tcW w:w="1705" w:type="dxa"/>
          </w:tcPr>
          <w:p w:rsidR="00AF3889" w:rsidRPr="00AF3889" w:rsidRDefault="00AF3889" w:rsidP="00AF3889">
            <w:pPr>
              <w:autoSpaceDE w:val="0"/>
              <w:autoSpaceDN w:val="0"/>
              <w:adjustRightInd w:val="0"/>
              <w:spacing w:after="60"/>
              <w:jc w:val="both"/>
              <w:rPr>
                <w:rFonts w:asciiTheme="minorHAnsi" w:hAnsiTheme="minorHAnsi"/>
                <w:b/>
                <w:color w:val="FF0000"/>
                <w:sz w:val="22"/>
                <w:szCs w:val="22"/>
              </w:rPr>
            </w:pPr>
            <w:r>
              <w:rPr>
                <w:rFonts w:asciiTheme="minorHAnsi" w:hAnsiTheme="minorHAnsi"/>
                <w:b/>
                <w:color w:val="244061" w:themeColor="accent1" w:themeShade="80"/>
                <w:sz w:val="22"/>
                <w:szCs w:val="22"/>
              </w:rPr>
              <w:t xml:space="preserve">6 sobre 10 </w:t>
            </w:r>
            <w:r>
              <w:rPr>
                <w:rFonts w:asciiTheme="minorHAnsi" w:hAnsiTheme="minorHAnsi"/>
                <w:b/>
                <w:color w:val="FF0000"/>
                <w:sz w:val="22"/>
                <w:szCs w:val="22"/>
              </w:rPr>
              <w:t>5,1</w:t>
            </w:r>
          </w:p>
        </w:tc>
      </w:tr>
      <w:tr w:rsidR="00AF3889" w:rsidRPr="00D7652C" w:rsidTr="008F7312">
        <w:trPr>
          <w:trHeight w:val="659"/>
        </w:trPr>
        <w:tc>
          <w:tcPr>
            <w:tcW w:w="1704" w:type="dxa"/>
            <w:vAlign w:val="center"/>
          </w:tcPr>
          <w:p w:rsidR="00AF3889" w:rsidRPr="00D7652C" w:rsidRDefault="00AF3889" w:rsidP="00AF3889">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IUCM-14</w:t>
            </w:r>
          </w:p>
          <w:p w:rsidR="00AF3889" w:rsidRPr="00D7652C" w:rsidRDefault="00AF3889" w:rsidP="00AF3889">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Satisfacción  del profesorado con el título</w:t>
            </w:r>
          </w:p>
        </w:tc>
        <w:tc>
          <w:tcPr>
            <w:tcW w:w="1705" w:type="dxa"/>
          </w:tcPr>
          <w:p w:rsidR="00AF3889" w:rsidRPr="00AF3889" w:rsidRDefault="00AF3889" w:rsidP="00AF3889">
            <w:pPr>
              <w:autoSpaceDE w:val="0"/>
              <w:autoSpaceDN w:val="0"/>
              <w:adjustRightInd w:val="0"/>
              <w:spacing w:before="120"/>
              <w:jc w:val="center"/>
              <w:rPr>
                <w:rFonts w:asciiTheme="minorHAnsi" w:hAnsiTheme="minorHAnsi"/>
                <w:color w:val="FF0000"/>
                <w:sz w:val="18"/>
                <w:szCs w:val="18"/>
              </w:rPr>
            </w:pPr>
            <w:r w:rsidRPr="00AF3889">
              <w:rPr>
                <w:rFonts w:asciiTheme="minorHAnsi" w:hAnsiTheme="minorHAnsi"/>
                <w:color w:val="FF0000"/>
                <w:sz w:val="18"/>
                <w:szCs w:val="18"/>
              </w:rPr>
              <w:t>6,40</w:t>
            </w:r>
          </w:p>
        </w:tc>
        <w:tc>
          <w:tcPr>
            <w:tcW w:w="1705" w:type="dxa"/>
          </w:tcPr>
          <w:p w:rsidR="00AF3889" w:rsidRPr="00D7652C" w:rsidRDefault="00AF3889" w:rsidP="00AF3889">
            <w:pPr>
              <w:autoSpaceDE w:val="0"/>
              <w:autoSpaceDN w:val="0"/>
              <w:adjustRightInd w:val="0"/>
              <w:spacing w:after="60"/>
              <w:jc w:val="both"/>
              <w:rPr>
                <w:rFonts w:asciiTheme="minorHAnsi" w:hAnsiTheme="minorHAnsi"/>
                <w:b/>
                <w:color w:val="244061" w:themeColor="accent1" w:themeShade="80"/>
                <w:sz w:val="22"/>
                <w:szCs w:val="22"/>
              </w:rPr>
            </w:pPr>
            <w:r>
              <w:rPr>
                <w:rFonts w:asciiTheme="minorHAnsi" w:hAnsiTheme="minorHAnsi"/>
                <w:b/>
                <w:color w:val="244061" w:themeColor="accent1" w:themeShade="80"/>
                <w:sz w:val="22"/>
                <w:szCs w:val="22"/>
              </w:rPr>
              <w:t>8 sobre 10</w:t>
            </w:r>
          </w:p>
        </w:tc>
      </w:tr>
      <w:tr w:rsidR="00AF3889" w:rsidRPr="00D7652C" w:rsidTr="008F7312">
        <w:trPr>
          <w:trHeight w:val="659"/>
        </w:trPr>
        <w:tc>
          <w:tcPr>
            <w:tcW w:w="1704" w:type="dxa"/>
            <w:vAlign w:val="center"/>
          </w:tcPr>
          <w:p w:rsidR="00AF3889" w:rsidRPr="00D7652C" w:rsidRDefault="00AF3889" w:rsidP="00AF3889">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IUCM-15</w:t>
            </w:r>
          </w:p>
          <w:p w:rsidR="00AF3889" w:rsidRPr="00D7652C" w:rsidRDefault="00AF3889" w:rsidP="00AF3889">
            <w:pPr>
              <w:autoSpaceDE w:val="0"/>
              <w:autoSpaceDN w:val="0"/>
              <w:adjustRightInd w:val="0"/>
              <w:jc w:val="center"/>
              <w:rPr>
                <w:rFonts w:asciiTheme="minorHAnsi" w:hAnsiTheme="minorHAnsi"/>
                <w:b/>
                <w:color w:val="244061" w:themeColor="accent1" w:themeShade="80"/>
                <w:sz w:val="18"/>
                <w:szCs w:val="18"/>
              </w:rPr>
            </w:pPr>
            <w:r w:rsidRPr="00D7652C">
              <w:rPr>
                <w:rFonts w:asciiTheme="minorHAnsi" w:hAnsiTheme="minorHAnsi"/>
                <w:b/>
                <w:color w:val="244061" w:themeColor="accent1" w:themeShade="80"/>
                <w:sz w:val="18"/>
                <w:szCs w:val="18"/>
              </w:rPr>
              <w:t>Satisfacción del PAS del Centro</w:t>
            </w:r>
          </w:p>
        </w:tc>
        <w:tc>
          <w:tcPr>
            <w:tcW w:w="1705" w:type="dxa"/>
          </w:tcPr>
          <w:p w:rsidR="00AF3889" w:rsidRPr="00AF3889" w:rsidRDefault="00AF3889" w:rsidP="00AF3889">
            <w:pPr>
              <w:autoSpaceDE w:val="0"/>
              <w:autoSpaceDN w:val="0"/>
              <w:adjustRightInd w:val="0"/>
              <w:spacing w:before="120"/>
              <w:jc w:val="center"/>
              <w:rPr>
                <w:rFonts w:asciiTheme="minorHAnsi" w:hAnsiTheme="minorHAnsi"/>
                <w:color w:val="FF0000"/>
                <w:sz w:val="18"/>
                <w:szCs w:val="18"/>
              </w:rPr>
            </w:pPr>
            <w:r w:rsidRPr="00AF3889">
              <w:rPr>
                <w:rFonts w:ascii="Arial" w:hAnsi="Arial" w:cs="Arial"/>
                <w:bCs/>
                <w:color w:val="FF0000"/>
                <w:sz w:val="19"/>
                <w:szCs w:val="19"/>
                <w:shd w:val="clear" w:color="auto" w:fill="FFFFFF"/>
              </w:rPr>
              <w:t>6,75</w:t>
            </w:r>
          </w:p>
        </w:tc>
        <w:tc>
          <w:tcPr>
            <w:tcW w:w="1705" w:type="dxa"/>
          </w:tcPr>
          <w:p w:rsidR="00AF3889" w:rsidRPr="00AF3889" w:rsidRDefault="00AF3889" w:rsidP="00AF3889">
            <w:pPr>
              <w:autoSpaceDE w:val="0"/>
              <w:autoSpaceDN w:val="0"/>
              <w:adjustRightInd w:val="0"/>
              <w:spacing w:after="60"/>
              <w:jc w:val="both"/>
              <w:rPr>
                <w:rFonts w:asciiTheme="minorHAnsi" w:hAnsiTheme="minorHAnsi"/>
                <w:b/>
                <w:color w:val="FF0000"/>
                <w:sz w:val="22"/>
                <w:szCs w:val="22"/>
              </w:rPr>
            </w:pPr>
            <w:r>
              <w:rPr>
                <w:rFonts w:asciiTheme="minorHAnsi" w:hAnsiTheme="minorHAnsi"/>
                <w:b/>
                <w:color w:val="244061" w:themeColor="accent1" w:themeShade="80"/>
                <w:sz w:val="22"/>
                <w:szCs w:val="22"/>
              </w:rPr>
              <w:t xml:space="preserve">6.9 sobre 10 </w:t>
            </w:r>
            <w:r>
              <w:rPr>
                <w:rFonts w:asciiTheme="minorHAnsi" w:hAnsiTheme="minorHAnsi"/>
                <w:b/>
                <w:color w:val="FF0000"/>
                <w:sz w:val="22"/>
                <w:szCs w:val="22"/>
              </w:rPr>
              <w:t>7,1</w:t>
            </w:r>
          </w:p>
        </w:tc>
      </w:tr>
    </w:tbl>
    <w:p w:rsidR="00DA09B5" w:rsidRPr="000E5C90" w:rsidRDefault="00DA09B5" w:rsidP="00C325E1">
      <w:pPr>
        <w:autoSpaceDE w:val="0"/>
        <w:autoSpaceDN w:val="0"/>
        <w:adjustRightInd w:val="0"/>
        <w:spacing w:after="60"/>
        <w:jc w:val="both"/>
        <w:rPr>
          <w:rFonts w:asciiTheme="minorHAnsi" w:hAnsiTheme="minorHAnsi"/>
          <w:color w:val="FF00FF"/>
          <w:sz w:val="22"/>
          <w:szCs w:val="22"/>
        </w:rPr>
      </w:pPr>
    </w:p>
    <w:p w:rsidR="00A65549" w:rsidRPr="004B45E3" w:rsidRDefault="00A65549" w:rsidP="00C325E1">
      <w:pPr>
        <w:autoSpaceDE w:val="0"/>
        <w:autoSpaceDN w:val="0"/>
        <w:adjustRightInd w:val="0"/>
        <w:spacing w:after="60"/>
        <w:jc w:val="both"/>
        <w:rPr>
          <w:rFonts w:asciiTheme="minorHAnsi" w:hAnsiTheme="minorHAnsi"/>
          <w:b/>
          <w:i/>
          <w:color w:val="244061" w:themeColor="accent1" w:themeShade="80"/>
          <w:sz w:val="22"/>
          <w:szCs w:val="22"/>
          <w:u w:val="single"/>
        </w:rPr>
      </w:pPr>
      <w:r w:rsidRPr="004B45E3">
        <w:rPr>
          <w:rFonts w:asciiTheme="minorHAnsi" w:hAnsiTheme="minorHAnsi"/>
          <w:b/>
          <w:i/>
          <w:color w:val="244061" w:themeColor="accent1" w:themeShade="80"/>
          <w:sz w:val="22"/>
          <w:szCs w:val="22"/>
          <w:u w:val="single"/>
        </w:rPr>
        <w:t>5.3 Análisis de los resultados de la inserción laboral de los egresados y de su satisfacción con la formación recibida.</w:t>
      </w:r>
    </w:p>
    <w:p w:rsidR="00A65549" w:rsidRDefault="00A65549" w:rsidP="00C325E1">
      <w:pPr>
        <w:autoSpaceDE w:val="0"/>
        <w:autoSpaceDN w:val="0"/>
        <w:adjustRightInd w:val="0"/>
        <w:spacing w:after="60"/>
        <w:jc w:val="both"/>
        <w:rPr>
          <w:rFonts w:asciiTheme="minorHAnsi" w:hAnsiTheme="minorHAnsi"/>
          <w:color w:val="C00000"/>
          <w:sz w:val="22"/>
          <w:szCs w:val="22"/>
        </w:rPr>
      </w:pPr>
    </w:p>
    <w:p w:rsidR="00EE0898" w:rsidRDefault="00EE0898" w:rsidP="00C325E1">
      <w:pPr>
        <w:autoSpaceDE w:val="0"/>
        <w:autoSpaceDN w:val="0"/>
        <w:adjustRightInd w:val="0"/>
        <w:spacing w:after="60"/>
        <w:jc w:val="both"/>
        <w:rPr>
          <w:rFonts w:asciiTheme="minorHAnsi" w:hAnsiTheme="minorHAnsi"/>
          <w:sz w:val="22"/>
          <w:szCs w:val="22"/>
        </w:rPr>
      </w:pPr>
      <w:r>
        <w:rPr>
          <w:rFonts w:asciiTheme="minorHAnsi" w:hAnsiTheme="minorHAnsi"/>
          <w:sz w:val="22"/>
          <w:szCs w:val="22"/>
        </w:rPr>
        <w:t xml:space="preserve">El máster cuenta únicamente con dos egresados. Como se ha mencionado más arriba, </w:t>
      </w:r>
      <w:r w:rsidR="006F3683">
        <w:rPr>
          <w:rFonts w:asciiTheme="minorHAnsi" w:hAnsiTheme="minorHAnsi"/>
          <w:sz w:val="22"/>
          <w:szCs w:val="22"/>
        </w:rPr>
        <w:t>la primera promoción del máster (promoción que concluía sus estudios en el curso 2017/2018) era una promoción muy pequeña como consecuencia de la aprobación del máster en el mes de julio de 2016.</w:t>
      </w:r>
    </w:p>
    <w:p w:rsidR="006F3683" w:rsidRDefault="006F3683" w:rsidP="00C325E1">
      <w:pPr>
        <w:autoSpaceDE w:val="0"/>
        <w:autoSpaceDN w:val="0"/>
        <w:adjustRightInd w:val="0"/>
        <w:spacing w:after="60"/>
        <w:jc w:val="both"/>
        <w:rPr>
          <w:rFonts w:asciiTheme="minorHAnsi" w:hAnsiTheme="minorHAnsi"/>
          <w:sz w:val="22"/>
          <w:szCs w:val="22"/>
        </w:rPr>
      </w:pPr>
      <w:r>
        <w:rPr>
          <w:rFonts w:asciiTheme="minorHAnsi" w:hAnsiTheme="minorHAnsi"/>
          <w:sz w:val="22"/>
          <w:szCs w:val="22"/>
        </w:rPr>
        <w:t>Igualmente, los estudiantes de dicha promoción se insertaron laboralmente como consecuencia de sus estudios en nuestro máster durante su primer año de estudios. Esto ha generado que, muchos de ellos, prefirieran, pese a haber superado los créditos presenciales, dejar la redacción del TFM para el curso siguiente.</w:t>
      </w:r>
    </w:p>
    <w:p w:rsidR="006F3683" w:rsidRDefault="006F3683" w:rsidP="00C325E1">
      <w:pPr>
        <w:autoSpaceDE w:val="0"/>
        <w:autoSpaceDN w:val="0"/>
        <w:adjustRightInd w:val="0"/>
        <w:spacing w:after="60"/>
        <w:jc w:val="both"/>
        <w:rPr>
          <w:rFonts w:asciiTheme="minorHAnsi" w:hAnsiTheme="minorHAnsi"/>
          <w:sz w:val="22"/>
          <w:szCs w:val="22"/>
        </w:rPr>
      </w:pPr>
      <w:r>
        <w:rPr>
          <w:rFonts w:asciiTheme="minorHAnsi" w:hAnsiTheme="minorHAnsi"/>
          <w:sz w:val="22"/>
          <w:szCs w:val="22"/>
        </w:rPr>
        <w:t>Los dos estudiantes que ha concluido sus estudios se encuentran trabajando, como se ha mencionado, desde hace más de un año. Uno de estos estudiantes ha obtenido una beca en la institución donde realizó sus prácticas (Ministerio de Educación) y el otro estudiante trabaja en el sector privado, pero aplicando estadísticas públicas de transporte al mejoramiento del sistema nacional de transporte nacional de mercancías. Su TFM trató sobre este tema y participó con éxito en el premio que cada año otorga la RED EMOS (European Masters in Official Statistics) al mejor TFM de estudiantes de másteres de esta red.</w:t>
      </w:r>
    </w:p>
    <w:p w:rsidR="006F3683" w:rsidRPr="00EE0898" w:rsidRDefault="006F3683" w:rsidP="00C325E1">
      <w:pPr>
        <w:autoSpaceDE w:val="0"/>
        <w:autoSpaceDN w:val="0"/>
        <w:adjustRightInd w:val="0"/>
        <w:spacing w:after="60"/>
        <w:jc w:val="both"/>
        <w:rPr>
          <w:rFonts w:asciiTheme="minorHAnsi" w:hAnsiTheme="minorHAnsi"/>
          <w:iCs/>
          <w:sz w:val="22"/>
          <w:szCs w:val="22"/>
        </w:rPr>
      </w:pPr>
      <w:r>
        <w:rPr>
          <w:rFonts w:asciiTheme="minorHAnsi" w:hAnsiTheme="minorHAnsi"/>
          <w:sz w:val="22"/>
          <w:szCs w:val="22"/>
        </w:rPr>
        <w:t>Ambos estudiantes manifiestan en relación a la formación recibida una valoración muy positiva. Ambos explican que, gracias a este máster, que han logrado insertarse laboralmente. Igualmente, manifiestan que la formación adquirida se corresponde con los objetivos y expectativas que tenían al seleccionar este estudio.</w:t>
      </w:r>
    </w:p>
    <w:p w:rsidR="00385F63" w:rsidRDefault="00385F63" w:rsidP="00C325E1">
      <w:pPr>
        <w:autoSpaceDE w:val="0"/>
        <w:autoSpaceDN w:val="0"/>
        <w:adjustRightInd w:val="0"/>
        <w:spacing w:after="60"/>
        <w:jc w:val="both"/>
        <w:rPr>
          <w:rFonts w:asciiTheme="minorHAnsi" w:hAnsiTheme="minorHAnsi"/>
          <w:b/>
          <w:i/>
          <w:color w:val="244061" w:themeColor="accent1" w:themeShade="80"/>
          <w:sz w:val="22"/>
          <w:szCs w:val="22"/>
          <w:u w:val="single"/>
        </w:rPr>
      </w:pPr>
    </w:p>
    <w:p w:rsidR="00A65549" w:rsidRPr="004B45E3" w:rsidRDefault="00A65549" w:rsidP="00C325E1">
      <w:pPr>
        <w:autoSpaceDE w:val="0"/>
        <w:autoSpaceDN w:val="0"/>
        <w:adjustRightInd w:val="0"/>
        <w:spacing w:after="60"/>
        <w:jc w:val="both"/>
        <w:rPr>
          <w:rFonts w:asciiTheme="minorHAnsi" w:hAnsiTheme="minorHAnsi"/>
          <w:b/>
          <w:i/>
          <w:color w:val="244061" w:themeColor="accent1" w:themeShade="80"/>
          <w:sz w:val="22"/>
          <w:szCs w:val="22"/>
          <w:u w:val="single"/>
        </w:rPr>
      </w:pPr>
      <w:r w:rsidRPr="004B45E3">
        <w:rPr>
          <w:rFonts w:asciiTheme="minorHAnsi" w:hAnsiTheme="minorHAnsi"/>
          <w:b/>
          <w:i/>
          <w:color w:val="244061" w:themeColor="accent1" w:themeShade="80"/>
          <w:sz w:val="22"/>
          <w:szCs w:val="22"/>
          <w:u w:val="single"/>
        </w:rPr>
        <w:t>5.4 Análisis de la calidad de los programas de movilidad.</w:t>
      </w:r>
    </w:p>
    <w:p w:rsidR="006F3683" w:rsidRDefault="006F3683" w:rsidP="00C325E1">
      <w:pPr>
        <w:autoSpaceDE w:val="0"/>
        <w:autoSpaceDN w:val="0"/>
        <w:adjustRightInd w:val="0"/>
        <w:spacing w:after="60"/>
        <w:jc w:val="both"/>
        <w:rPr>
          <w:rFonts w:asciiTheme="minorHAnsi" w:hAnsiTheme="minorHAnsi"/>
          <w:sz w:val="22"/>
          <w:szCs w:val="22"/>
        </w:rPr>
      </w:pPr>
      <w:r>
        <w:rPr>
          <w:rFonts w:asciiTheme="minorHAnsi" w:hAnsiTheme="minorHAnsi"/>
          <w:sz w:val="22"/>
          <w:szCs w:val="22"/>
        </w:rPr>
        <w:t>Ningún estudiante de la promoción aquí estudiada ha hecho uso de los programas de movilidad.</w:t>
      </w:r>
    </w:p>
    <w:p w:rsidR="0062400E" w:rsidRDefault="0062400E" w:rsidP="00C325E1">
      <w:pPr>
        <w:autoSpaceDE w:val="0"/>
        <w:autoSpaceDN w:val="0"/>
        <w:adjustRightInd w:val="0"/>
        <w:spacing w:after="60"/>
        <w:jc w:val="both"/>
        <w:rPr>
          <w:rFonts w:asciiTheme="minorHAnsi" w:hAnsiTheme="minorHAnsi"/>
          <w:sz w:val="22"/>
          <w:szCs w:val="22"/>
        </w:rPr>
      </w:pPr>
      <w:r>
        <w:rPr>
          <w:rFonts w:asciiTheme="minorHAnsi" w:hAnsiTheme="minorHAnsi"/>
          <w:sz w:val="22"/>
          <w:szCs w:val="22"/>
        </w:rPr>
        <w:t>No obstante, el coordinador del máster forma parte, como miembro de la Red EMOS (European Master in Official Statistics) de la comisión en la que, entre otros temas, se está tratando de crear una red de movilidad específica para los estudiantes de los másteres de esta red. Esta iniciativa, que también afectará a profesores, permitirá un flujo mayor de estudiantes y, como consecuencia, un fortalecimiento de la red.</w:t>
      </w:r>
    </w:p>
    <w:p w:rsidR="006F3683" w:rsidRPr="006F3683" w:rsidRDefault="006F3683" w:rsidP="00C325E1">
      <w:pPr>
        <w:autoSpaceDE w:val="0"/>
        <w:autoSpaceDN w:val="0"/>
        <w:adjustRightInd w:val="0"/>
        <w:spacing w:after="60"/>
        <w:jc w:val="both"/>
        <w:rPr>
          <w:rFonts w:asciiTheme="minorHAnsi" w:hAnsiTheme="minorHAnsi"/>
          <w:iCs/>
          <w:sz w:val="22"/>
          <w:szCs w:val="22"/>
        </w:rPr>
      </w:pPr>
    </w:p>
    <w:p w:rsidR="00A65549" w:rsidRPr="004B45E3" w:rsidRDefault="00A65549" w:rsidP="00C325E1">
      <w:pPr>
        <w:autoSpaceDE w:val="0"/>
        <w:autoSpaceDN w:val="0"/>
        <w:adjustRightInd w:val="0"/>
        <w:spacing w:after="60"/>
        <w:jc w:val="both"/>
        <w:rPr>
          <w:rFonts w:asciiTheme="minorHAnsi" w:hAnsiTheme="minorHAnsi"/>
          <w:b/>
          <w:i/>
          <w:color w:val="244061" w:themeColor="accent1" w:themeShade="80"/>
          <w:sz w:val="22"/>
          <w:szCs w:val="22"/>
          <w:u w:val="single"/>
        </w:rPr>
      </w:pPr>
      <w:r w:rsidRPr="004B45E3">
        <w:rPr>
          <w:rFonts w:asciiTheme="minorHAnsi" w:hAnsiTheme="minorHAnsi"/>
          <w:b/>
          <w:i/>
          <w:color w:val="244061" w:themeColor="accent1" w:themeShade="80"/>
          <w:sz w:val="22"/>
          <w:szCs w:val="22"/>
          <w:u w:val="single"/>
        </w:rPr>
        <w:t>5.5  Análisis de la calidad de las prácticas externas.</w:t>
      </w:r>
    </w:p>
    <w:p w:rsidR="005849B1" w:rsidRDefault="005849B1" w:rsidP="00AB5E68">
      <w:pPr>
        <w:autoSpaceDE w:val="0"/>
        <w:autoSpaceDN w:val="0"/>
        <w:adjustRightInd w:val="0"/>
        <w:spacing w:after="240"/>
        <w:jc w:val="both"/>
        <w:rPr>
          <w:rFonts w:asciiTheme="minorHAnsi" w:hAnsiTheme="minorHAnsi"/>
          <w:color w:val="C00000"/>
          <w:sz w:val="22"/>
          <w:szCs w:val="22"/>
        </w:rPr>
      </w:pPr>
      <w:bookmarkStart w:id="17" w:name="_Toc521046588"/>
      <w:r>
        <w:rPr>
          <w:rFonts w:asciiTheme="minorHAnsi" w:hAnsiTheme="minorHAnsi"/>
          <w:color w:val="C00000"/>
          <w:sz w:val="22"/>
          <w:szCs w:val="22"/>
        </w:rPr>
        <w:t>Durante el curso académico evaluado, los estudiantes de la primera promoción del máster, realizaron prácticas en dos instituciones: el Instituto Nacional de Estadística y el Ministerio de Educación. Al tratarse del primer año de prácticas del máster, la experiencia debe servirnos como indicador tanto de las fortalezas como de las debilidades relacionadas, en general, con las prácticas y, en particular, en nuestra relación con los socios del máster.</w:t>
      </w:r>
    </w:p>
    <w:p w:rsidR="005849B1" w:rsidRDefault="005849B1" w:rsidP="00AB5E68">
      <w:pPr>
        <w:autoSpaceDE w:val="0"/>
        <w:autoSpaceDN w:val="0"/>
        <w:adjustRightInd w:val="0"/>
        <w:spacing w:after="240"/>
        <w:jc w:val="both"/>
        <w:rPr>
          <w:rFonts w:asciiTheme="minorHAnsi" w:hAnsiTheme="minorHAnsi"/>
          <w:color w:val="C00000"/>
          <w:sz w:val="22"/>
          <w:szCs w:val="22"/>
        </w:rPr>
      </w:pPr>
      <w:r>
        <w:rPr>
          <w:rFonts w:asciiTheme="minorHAnsi" w:hAnsiTheme="minorHAnsi"/>
          <w:color w:val="C00000"/>
          <w:sz w:val="22"/>
          <w:szCs w:val="22"/>
        </w:rPr>
        <w:t>Debemos destacar que la relación tanto con el Instituto Nacional de Estadística como con el Ministerio de Educación fue muy buena. Se celebraron un total de tres reuniones con los tutores de prácticas de los estudiantes (una antes de la incorporación de los mismos, otra durante las prácticas y otra al final del proceso) para informarles sobre los objetivos de las prácticas, así como para recoger opiniones y sugerencias sobre la labor de los estudiantes.</w:t>
      </w:r>
    </w:p>
    <w:p w:rsidR="005849B1" w:rsidRDefault="005849B1" w:rsidP="00AB5E68">
      <w:pPr>
        <w:autoSpaceDE w:val="0"/>
        <w:autoSpaceDN w:val="0"/>
        <w:adjustRightInd w:val="0"/>
        <w:spacing w:after="240"/>
        <w:jc w:val="both"/>
        <w:rPr>
          <w:rFonts w:asciiTheme="minorHAnsi" w:hAnsiTheme="minorHAnsi"/>
          <w:color w:val="C00000"/>
          <w:sz w:val="22"/>
          <w:szCs w:val="22"/>
        </w:rPr>
      </w:pPr>
      <w:r>
        <w:rPr>
          <w:rFonts w:asciiTheme="minorHAnsi" w:hAnsiTheme="minorHAnsi"/>
          <w:color w:val="C00000"/>
          <w:sz w:val="22"/>
          <w:szCs w:val="22"/>
        </w:rPr>
        <w:t>Igualmente, se realizó un taller de presentación del Instituto Nacional de Estadística para los estudiantes que iban a realizar prácticas en dicha institución. El objetivo de este taller era dar a conocer esta institución a los estudiantes antes de su incorporación.</w:t>
      </w:r>
    </w:p>
    <w:p w:rsidR="005849B1" w:rsidRDefault="005849B1" w:rsidP="00AB5E68">
      <w:pPr>
        <w:autoSpaceDE w:val="0"/>
        <w:autoSpaceDN w:val="0"/>
        <w:adjustRightInd w:val="0"/>
        <w:spacing w:after="240"/>
        <w:jc w:val="both"/>
        <w:rPr>
          <w:rFonts w:asciiTheme="minorHAnsi" w:hAnsiTheme="minorHAnsi"/>
          <w:color w:val="C00000"/>
          <w:sz w:val="22"/>
          <w:szCs w:val="22"/>
        </w:rPr>
      </w:pPr>
      <w:r>
        <w:rPr>
          <w:rFonts w:asciiTheme="minorHAnsi" w:hAnsiTheme="minorHAnsi"/>
          <w:color w:val="C00000"/>
          <w:sz w:val="22"/>
          <w:szCs w:val="22"/>
        </w:rPr>
        <w:t>Por último, y de cara a analizar la calidad de las prácticas, los tutores de los estudiantes redactaron dos informes (uno durante el proceso de las prácticas y otro al final) en el que se informaba a la coordinación sobre el desarrollo de las tareas adjudicadas a los estudiantes. En términos generales estas evaluaciones fueron excelentes y remarcaban el grado de preparación de los estudiantes del máster.</w:t>
      </w:r>
    </w:p>
    <w:p w:rsidR="005849B1" w:rsidRDefault="005849B1" w:rsidP="00AB5E68">
      <w:pPr>
        <w:autoSpaceDE w:val="0"/>
        <w:autoSpaceDN w:val="0"/>
        <w:adjustRightInd w:val="0"/>
        <w:spacing w:after="240"/>
        <w:jc w:val="both"/>
        <w:rPr>
          <w:rFonts w:asciiTheme="minorHAnsi" w:hAnsiTheme="minorHAnsi"/>
          <w:color w:val="C00000"/>
          <w:sz w:val="22"/>
          <w:szCs w:val="22"/>
        </w:rPr>
      </w:pPr>
      <w:r>
        <w:rPr>
          <w:rFonts w:asciiTheme="minorHAnsi" w:hAnsiTheme="minorHAnsi"/>
          <w:color w:val="C00000"/>
          <w:sz w:val="22"/>
          <w:szCs w:val="22"/>
        </w:rPr>
        <w:t xml:space="preserve">Por otra parte, los trabajos realizados por los estudiantes durante sus prácticas deben ser, según los objetivos del máster, un </w:t>
      </w:r>
      <w:r w:rsidR="00B142F2">
        <w:rPr>
          <w:rFonts w:asciiTheme="minorHAnsi" w:hAnsiTheme="minorHAnsi"/>
          <w:color w:val="C00000"/>
          <w:sz w:val="22"/>
          <w:szCs w:val="22"/>
        </w:rPr>
        <w:t>elemento básico para el TFM. Esto, dado el bajo número de estudiantes que presentaron el TFM el pasado curso, es un elemento que aún debemos seguir trabajando para conocer su alcance y aplicación real.</w:t>
      </w:r>
    </w:p>
    <w:p w:rsidR="008200ED" w:rsidRPr="00AB5E68" w:rsidRDefault="008200ED" w:rsidP="00AB5E68">
      <w:pPr>
        <w:autoSpaceDE w:val="0"/>
        <w:autoSpaceDN w:val="0"/>
        <w:adjustRightInd w:val="0"/>
        <w:spacing w:after="60"/>
        <w:jc w:val="both"/>
        <w:rPr>
          <w:rFonts w:asciiTheme="minorHAnsi" w:hAnsiTheme="minorHAnsi"/>
          <w:iCs/>
          <w:color w:val="C00000"/>
          <w:sz w:val="22"/>
          <w:szCs w:val="22"/>
        </w:rPr>
      </w:pPr>
      <w:r w:rsidRPr="008200ED">
        <w:rPr>
          <w:rStyle w:val="Ttulo2Car"/>
          <w:b w:val="0"/>
          <w:bCs w:val="0"/>
          <w:color w:val="243F60" w:themeColor="accent1" w:themeShade="7F"/>
          <w:sz w:val="22"/>
          <w:szCs w:val="22"/>
        </w:rPr>
        <w:t>6. TRATAMIENTO DADO A LAS RECOMENDACIONES DE LOS INFORMES DE VERIFICACIÓN, SEGUIMIENTO Y RENOVACIÓN DE LA ACREDITACIÓN.</w:t>
      </w:r>
      <w:bookmarkEnd w:id="17"/>
      <w:r w:rsidRPr="008200ED">
        <w:rPr>
          <w:rStyle w:val="Ttulo2Car"/>
          <w:b w:val="0"/>
          <w:bCs w:val="0"/>
          <w:color w:val="243F60" w:themeColor="accent1" w:themeShade="7F"/>
          <w:sz w:val="22"/>
          <w:szCs w:val="22"/>
        </w:rPr>
        <w:t xml:space="preserve"> </w:t>
      </w:r>
    </w:p>
    <w:p w:rsidR="008200ED" w:rsidRPr="008200ED" w:rsidRDefault="008200ED" w:rsidP="00AB5E68">
      <w:pPr>
        <w:autoSpaceDE w:val="0"/>
        <w:autoSpaceDN w:val="0"/>
        <w:adjustRightInd w:val="0"/>
        <w:spacing w:before="60" w:after="60"/>
        <w:jc w:val="both"/>
        <w:rPr>
          <w:rFonts w:asciiTheme="minorHAnsi" w:hAnsiTheme="minorHAnsi"/>
          <w:b/>
          <w:bCs/>
          <w:i/>
          <w:color w:val="244061" w:themeColor="accent1" w:themeShade="80"/>
          <w:sz w:val="22"/>
          <w:szCs w:val="22"/>
          <w:u w:val="single"/>
        </w:rPr>
      </w:pPr>
      <w:r w:rsidRPr="008200ED">
        <w:rPr>
          <w:rFonts w:asciiTheme="minorHAnsi" w:hAnsiTheme="minorHAnsi"/>
          <w:b/>
          <w:bCs/>
          <w:i/>
          <w:color w:val="244061" w:themeColor="accent1" w:themeShade="80"/>
          <w:sz w:val="22"/>
          <w:szCs w:val="22"/>
          <w:u w:val="single"/>
        </w:rPr>
        <w:t>6.1 Se han realizado las acciones necesarias para llevar a cabo las recomendaciones establecidas en el Informe de Evaluación de la Solicitud de Verificación del Título, r</w:t>
      </w:r>
      <w:r w:rsidR="006C68C4">
        <w:rPr>
          <w:rFonts w:asciiTheme="minorHAnsi" w:hAnsiTheme="minorHAnsi"/>
          <w:b/>
          <w:bCs/>
          <w:i/>
          <w:color w:val="244061" w:themeColor="accent1" w:themeShade="80"/>
          <w:sz w:val="22"/>
          <w:szCs w:val="22"/>
          <w:u w:val="single"/>
        </w:rPr>
        <w:t>ealizado por la Agencia externa</w:t>
      </w:r>
      <w:r w:rsidRPr="008200ED">
        <w:rPr>
          <w:rFonts w:asciiTheme="minorHAnsi" w:hAnsiTheme="minorHAnsi"/>
          <w:b/>
          <w:bCs/>
          <w:i/>
          <w:color w:val="244061" w:themeColor="accent1" w:themeShade="80"/>
          <w:sz w:val="22"/>
          <w:szCs w:val="22"/>
          <w:u w:val="single"/>
        </w:rPr>
        <w:t xml:space="preserve">. </w:t>
      </w:r>
    </w:p>
    <w:p w:rsidR="00B142F2" w:rsidRDefault="00B142F2" w:rsidP="00A94963">
      <w:pPr>
        <w:autoSpaceDE w:val="0"/>
        <w:autoSpaceDN w:val="0"/>
        <w:adjustRightInd w:val="0"/>
        <w:spacing w:before="60" w:after="60"/>
        <w:jc w:val="both"/>
        <w:rPr>
          <w:rFonts w:asciiTheme="minorHAnsi" w:hAnsiTheme="minorHAnsi"/>
          <w:sz w:val="22"/>
          <w:szCs w:val="22"/>
        </w:rPr>
      </w:pPr>
      <w:r>
        <w:rPr>
          <w:rFonts w:asciiTheme="minorHAnsi" w:hAnsiTheme="minorHAnsi"/>
          <w:sz w:val="22"/>
          <w:szCs w:val="22"/>
        </w:rPr>
        <w:t>En el informe de evaluación se señalaban básicamente dos cuestiones:</w:t>
      </w:r>
    </w:p>
    <w:p w:rsidR="00B142F2" w:rsidRPr="00B142F2" w:rsidRDefault="00B142F2" w:rsidP="000119B9">
      <w:pPr>
        <w:pStyle w:val="Prrafodelista"/>
        <w:numPr>
          <w:ilvl w:val="0"/>
          <w:numId w:val="7"/>
        </w:numPr>
        <w:autoSpaceDE w:val="0"/>
        <w:autoSpaceDN w:val="0"/>
        <w:adjustRightInd w:val="0"/>
        <w:jc w:val="both"/>
        <w:rPr>
          <w:rFonts w:asciiTheme="minorHAnsi" w:hAnsiTheme="minorHAnsi"/>
          <w:bCs/>
          <w:i/>
          <w:color w:val="FF0000"/>
          <w:sz w:val="22"/>
          <w:szCs w:val="22"/>
        </w:rPr>
      </w:pPr>
      <w:r>
        <w:rPr>
          <w:rFonts w:asciiTheme="minorHAnsi" w:hAnsiTheme="minorHAnsi"/>
          <w:bCs/>
          <w:i/>
          <w:color w:val="FF0000"/>
          <w:sz w:val="22"/>
          <w:szCs w:val="22"/>
        </w:rPr>
        <w:t>Eliminar cualquier referencia a la admisión de estudiantes que cuenten con grado en otras disciplinas que no sean matemáticas/estadística o ciencias sociales</w:t>
      </w:r>
    </w:p>
    <w:p w:rsidR="00B142F2" w:rsidRPr="00B142F2" w:rsidRDefault="00B142F2" w:rsidP="000119B9">
      <w:pPr>
        <w:pStyle w:val="Prrafodelista"/>
        <w:numPr>
          <w:ilvl w:val="0"/>
          <w:numId w:val="7"/>
        </w:numPr>
        <w:autoSpaceDE w:val="0"/>
        <w:autoSpaceDN w:val="0"/>
        <w:adjustRightInd w:val="0"/>
        <w:jc w:val="both"/>
        <w:rPr>
          <w:rFonts w:asciiTheme="minorHAnsi" w:hAnsiTheme="minorHAnsi"/>
          <w:bCs/>
          <w:i/>
          <w:color w:val="FF0000"/>
          <w:sz w:val="22"/>
          <w:szCs w:val="22"/>
        </w:rPr>
      </w:pPr>
      <w:r>
        <w:rPr>
          <w:rFonts w:asciiTheme="minorHAnsi" w:hAnsiTheme="minorHAnsi"/>
          <w:bCs/>
          <w:i/>
          <w:color w:val="FF0000"/>
          <w:sz w:val="22"/>
          <w:szCs w:val="22"/>
        </w:rPr>
        <w:t>Eliminar los complementos formativos del plan de estudios.</w:t>
      </w:r>
    </w:p>
    <w:p w:rsidR="00B142F2" w:rsidRPr="000C260C" w:rsidRDefault="00433A09" w:rsidP="00A94963">
      <w:pPr>
        <w:autoSpaceDE w:val="0"/>
        <w:autoSpaceDN w:val="0"/>
        <w:adjustRightInd w:val="0"/>
        <w:spacing w:before="60" w:after="60"/>
        <w:jc w:val="both"/>
        <w:rPr>
          <w:rFonts w:asciiTheme="minorHAnsi" w:hAnsiTheme="minorHAnsi"/>
          <w:color w:val="FF0000"/>
          <w:sz w:val="22"/>
          <w:szCs w:val="22"/>
        </w:rPr>
      </w:pPr>
      <w:r w:rsidRPr="000C260C">
        <w:rPr>
          <w:rFonts w:asciiTheme="minorHAnsi" w:hAnsiTheme="minorHAnsi"/>
          <w:color w:val="FF0000"/>
          <w:sz w:val="22"/>
          <w:szCs w:val="22"/>
        </w:rPr>
        <w:t>El máster se encuentra en este momento terminado una memoria de modificación</w:t>
      </w:r>
      <w:r w:rsidR="00B142F2" w:rsidRPr="000C260C">
        <w:rPr>
          <w:rFonts w:asciiTheme="minorHAnsi" w:hAnsiTheme="minorHAnsi"/>
          <w:color w:val="FF0000"/>
          <w:sz w:val="22"/>
          <w:szCs w:val="22"/>
        </w:rPr>
        <w:t>. Uno de los elementos clave de esa memoria de modificación, que ha sido entregada al Vicerrectorado de Estudios de la UCM, es eliminar el módulo de nivelación (Complementos formativos) por un módulo obligatorio. Con esto, respondemos a la sugerencia hecha en su momento por la Agencia externa ya que desaparecen los complementos formativos del plan de estudios.</w:t>
      </w:r>
    </w:p>
    <w:p w:rsidR="00433A09" w:rsidRPr="000C260C" w:rsidRDefault="00B142F2" w:rsidP="00A94963">
      <w:pPr>
        <w:autoSpaceDE w:val="0"/>
        <w:autoSpaceDN w:val="0"/>
        <w:adjustRightInd w:val="0"/>
        <w:spacing w:before="60" w:after="60"/>
        <w:jc w:val="both"/>
        <w:rPr>
          <w:rFonts w:asciiTheme="minorHAnsi" w:hAnsiTheme="minorHAnsi"/>
          <w:color w:val="FF0000"/>
          <w:sz w:val="22"/>
          <w:szCs w:val="22"/>
        </w:rPr>
      </w:pPr>
      <w:r w:rsidRPr="000C260C">
        <w:rPr>
          <w:rFonts w:asciiTheme="minorHAnsi" w:hAnsiTheme="minorHAnsi"/>
          <w:color w:val="FF0000"/>
          <w:sz w:val="22"/>
          <w:szCs w:val="22"/>
        </w:rPr>
        <w:t xml:space="preserve">Igualmente, </w:t>
      </w:r>
      <w:r w:rsidR="00433A09" w:rsidRPr="000C260C">
        <w:rPr>
          <w:rFonts w:asciiTheme="minorHAnsi" w:hAnsiTheme="minorHAnsi"/>
          <w:color w:val="FF0000"/>
          <w:sz w:val="22"/>
          <w:szCs w:val="22"/>
        </w:rPr>
        <w:t xml:space="preserve">esta solicitud de modificación </w:t>
      </w:r>
      <w:r w:rsidRPr="000C260C">
        <w:rPr>
          <w:rFonts w:asciiTheme="minorHAnsi" w:hAnsiTheme="minorHAnsi"/>
          <w:color w:val="FF0000"/>
          <w:sz w:val="22"/>
          <w:szCs w:val="22"/>
        </w:rPr>
        <w:t>da</w:t>
      </w:r>
      <w:r w:rsidR="00433A09" w:rsidRPr="000C260C">
        <w:rPr>
          <w:rFonts w:asciiTheme="minorHAnsi" w:hAnsiTheme="minorHAnsi"/>
          <w:color w:val="FF0000"/>
          <w:sz w:val="22"/>
          <w:szCs w:val="22"/>
        </w:rPr>
        <w:t xml:space="preserve"> respuesta a una problemática tratada en las reuniones de la comisión de coordinación del máster (ver más arriba) sobre el escaso número de estudiantes procedentes de grados en matemáticas/estadística y el consiguiente efecto de esta circunstancia sobre el sistema de acceso a máster pensado con dos nivelaciones que los alumnos cursaban según procedencia (nivelación en estadística para los estudiantes de ciencias sociales y en ciencias sociales para los estudiantes de matemáticas/estadística). </w:t>
      </w:r>
      <w:r w:rsidRPr="000C260C">
        <w:rPr>
          <w:rFonts w:asciiTheme="minorHAnsi" w:hAnsiTheme="minorHAnsi"/>
          <w:color w:val="FF0000"/>
          <w:sz w:val="22"/>
          <w:szCs w:val="22"/>
        </w:rPr>
        <w:t>Al eliminarse</w:t>
      </w:r>
      <w:r w:rsidR="00433A09" w:rsidRPr="000C260C">
        <w:rPr>
          <w:rFonts w:asciiTheme="minorHAnsi" w:hAnsiTheme="minorHAnsi"/>
          <w:color w:val="FF0000"/>
          <w:sz w:val="22"/>
          <w:szCs w:val="22"/>
        </w:rPr>
        <w:t xml:space="preserve"> módulo de nivelación (y por lo tanto los créditos de complementos formativos que nos indicaba el </w:t>
      </w:r>
      <w:r w:rsidRPr="000C260C">
        <w:rPr>
          <w:rFonts w:asciiTheme="minorHAnsi" w:hAnsiTheme="minorHAnsi"/>
          <w:color w:val="FF0000"/>
          <w:sz w:val="22"/>
          <w:szCs w:val="22"/>
        </w:rPr>
        <w:t>informe de la agencia externa),</w:t>
      </w:r>
      <w:r w:rsidR="00433A09" w:rsidRPr="000C260C">
        <w:rPr>
          <w:rFonts w:asciiTheme="minorHAnsi" w:hAnsiTheme="minorHAnsi"/>
          <w:color w:val="FF0000"/>
          <w:sz w:val="22"/>
          <w:szCs w:val="22"/>
        </w:rPr>
        <w:t xml:space="preserve"> se incluye un único y obligatorio</w:t>
      </w:r>
      <w:r w:rsidRPr="000C260C">
        <w:rPr>
          <w:rFonts w:asciiTheme="minorHAnsi" w:hAnsiTheme="minorHAnsi"/>
          <w:color w:val="FF0000"/>
          <w:sz w:val="22"/>
          <w:szCs w:val="22"/>
        </w:rPr>
        <w:t xml:space="preserve"> módulo</w:t>
      </w:r>
      <w:r w:rsidR="00433A09" w:rsidRPr="000C260C">
        <w:rPr>
          <w:rFonts w:asciiTheme="minorHAnsi" w:hAnsiTheme="minorHAnsi"/>
          <w:color w:val="FF0000"/>
          <w:sz w:val="22"/>
          <w:szCs w:val="22"/>
        </w:rPr>
        <w:t xml:space="preserve"> para todos los estudiantes.</w:t>
      </w:r>
    </w:p>
    <w:p w:rsidR="00AF3889" w:rsidRPr="000C260C" w:rsidRDefault="00B142F2" w:rsidP="00B142F2">
      <w:pPr>
        <w:autoSpaceDE w:val="0"/>
        <w:autoSpaceDN w:val="0"/>
        <w:adjustRightInd w:val="0"/>
        <w:spacing w:before="60" w:after="60"/>
        <w:jc w:val="both"/>
        <w:rPr>
          <w:rFonts w:asciiTheme="minorHAnsi" w:hAnsiTheme="minorHAnsi"/>
          <w:bCs/>
          <w:i/>
          <w:color w:val="FF0000"/>
          <w:sz w:val="22"/>
          <w:szCs w:val="22"/>
        </w:rPr>
      </w:pPr>
      <w:r w:rsidRPr="000C260C">
        <w:rPr>
          <w:rFonts w:asciiTheme="minorHAnsi" w:hAnsiTheme="minorHAnsi"/>
          <w:color w:val="FF0000"/>
          <w:sz w:val="22"/>
          <w:szCs w:val="22"/>
        </w:rPr>
        <w:t>Por último, en la memoria de modificación se ha eliminado, tal y como solicitaba la Agencia externa, cualquier texto en el que se haga referencia a la admisión de estudiantes de otras titulaciones que no sean ciencias sociales o matemáticas/estadística.</w:t>
      </w:r>
      <w:r w:rsidR="00AF3889" w:rsidRPr="000C260C">
        <w:rPr>
          <w:rFonts w:asciiTheme="minorHAnsi" w:hAnsiTheme="minorHAnsi"/>
          <w:bCs/>
          <w:i/>
          <w:color w:val="FF0000"/>
          <w:sz w:val="22"/>
          <w:szCs w:val="22"/>
        </w:rPr>
        <w:t xml:space="preserve"> </w:t>
      </w:r>
    </w:p>
    <w:p w:rsidR="00AF3889" w:rsidRPr="00100D86" w:rsidRDefault="00AF3889" w:rsidP="00AF3889">
      <w:pPr>
        <w:autoSpaceDE w:val="0"/>
        <w:autoSpaceDN w:val="0"/>
        <w:adjustRightInd w:val="0"/>
        <w:jc w:val="both"/>
        <w:rPr>
          <w:rFonts w:asciiTheme="minorHAnsi" w:hAnsiTheme="minorHAnsi"/>
          <w:bCs/>
          <w:sz w:val="22"/>
          <w:szCs w:val="22"/>
        </w:rPr>
      </w:pPr>
    </w:p>
    <w:p w:rsidR="009915C5" w:rsidRPr="00D7652C" w:rsidRDefault="008200ED" w:rsidP="009915C5">
      <w:pPr>
        <w:autoSpaceDE w:val="0"/>
        <w:autoSpaceDN w:val="0"/>
        <w:adjustRightInd w:val="0"/>
        <w:spacing w:after="60"/>
        <w:jc w:val="both"/>
        <w:rPr>
          <w:rFonts w:asciiTheme="minorHAnsi" w:hAnsiTheme="minorHAnsi"/>
          <w:b/>
          <w:bCs/>
          <w:color w:val="244061" w:themeColor="accent1" w:themeShade="80"/>
          <w:sz w:val="22"/>
          <w:szCs w:val="22"/>
        </w:rPr>
      </w:pPr>
      <w:r w:rsidRPr="008200ED">
        <w:rPr>
          <w:rFonts w:asciiTheme="minorHAnsi" w:hAnsiTheme="minorHAnsi"/>
          <w:b/>
          <w:bCs/>
          <w:i/>
          <w:color w:val="244061" w:themeColor="accent1" w:themeShade="80"/>
          <w:sz w:val="22"/>
          <w:szCs w:val="22"/>
          <w:u w:val="single"/>
        </w:rPr>
        <w:t xml:space="preserve">6.2 Se han realizado las acciones necesarias </w:t>
      </w:r>
      <w:r w:rsidR="009915C5" w:rsidRPr="00D7652C">
        <w:rPr>
          <w:rFonts w:asciiTheme="minorHAnsi" w:hAnsiTheme="minorHAnsi"/>
          <w:b/>
          <w:bCs/>
          <w:i/>
          <w:color w:val="244061" w:themeColor="accent1" w:themeShade="80"/>
          <w:sz w:val="22"/>
          <w:szCs w:val="22"/>
          <w:u w:val="single"/>
        </w:rPr>
        <w:t>para corregir las Advertencias y las Recomendaciones establecidas en el último Informe de Seguimiento del Título realizado por la Agencia externa</w:t>
      </w:r>
      <w:r w:rsidR="009915C5">
        <w:rPr>
          <w:rFonts w:asciiTheme="minorHAnsi" w:hAnsiTheme="minorHAnsi"/>
          <w:b/>
          <w:bCs/>
          <w:i/>
          <w:color w:val="244061" w:themeColor="accent1" w:themeShade="80"/>
          <w:sz w:val="22"/>
          <w:szCs w:val="22"/>
          <w:u w:val="single"/>
        </w:rPr>
        <w:t>.</w:t>
      </w:r>
    </w:p>
    <w:p w:rsidR="00433A09" w:rsidRPr="00433A09" w:rsidRDefault="00433A09" w:rsidP="00A94963">
      <w:pPr>
        <w:autoSpaceDE w:val="0"/>
        <w:autoSpaceDN w:val="0"/>
        <w:adjustRightInd w:val="0"/>
        <w:spacing w:before="60" w:after="60"/>
        <w:jc w:val="both"/>
        <w:rPr>
          <w:rFonts w:asciiTheme="minorHAnsi" w:hAnsiTheme="minorHAnsi"/>
          <w:iCs/>
          <w:sz w:val="22"/>
          <w:szCs w:val="22"/>
        </w:rPr>
      </w:pPr>
      <w:r>
        <w:rPr>
          <w:rFonts w:asciiTheme="minorHAnsi" w:hAnsiTheme="minorHAnsi"/>
          <w:sz w:val="22"/>
          <w:szCs w:val="22"/>
        </w:rPr>
        <w:t>Este máster aún no ha pasado por evaluación externa por lo que no se ha podido realizar esta acción.</w:t>
      </w:r>
    </w:p>
    <w:p w:rsidR="008200ED" w:rsidRPr="008200ED" w:rsidRDefault="008200ED" w:rsidP="00A94963">
      <w:pPr>
        <w:autoSpaceDE w:val="0"/>
        <w:autoSpaceDN w:val="0"/>
        <w:adjustRightInd w:val="0"/>
        <w:spacing w:before="60" w:after="60"/>
        <w:jc w:val="both"/>
        <w:rPr>
          <w:rFonts w:asciiTheme="minorHAnsi" w:hAnsiTheme="minorHAnsi"/>
          <w:b/>
          <w:bCs/>
          <w:i/>
          <w:color w:val="244061" w:themeColor="accent1" w:themeShade="80"/>
          <w:sz w:val="22"/>
          <w:szCs w:val="22"/>
          <w:u w:val="single"/>
        </w:rPr>
      </w:pPr>
      <w:r w:rsidRPr="008200ED">
        <w:rPr>
          <w:rFonts w:asciiTheme="minorHAnsi" w:hAnsiTheme="minorHAnsi"/>
          <w:b/>
          <w:bCs/>
          <w:i/>
          <w:color w:val="244061" w:themeColor="accent1" w:themeShade="80"/>
          <w:sz w:val="22"/>
          <w:szCs w:val="22"/>
          <w:u w:val="single"/>
        </w:rPr>
        <w:t>6.3 Se han realizado las acciones necesarias para llevar a cabo las recomendaciones establecidas en el último Informe de Seguimiento del Título, realizado por</w:t>
      </w:r>
      <w:r w:rsidR="000C260C">
        <w:rPr>
          <w:rFonts w:asciiTheme="minorHAnsi" w:hAnsiTheme="minorHAnsi"/>
          <w:b/>
          <w:bCs/>
          <w:i/>
          <w:color w:val="244061" w:themeColor="accent1" w:themeShade="80"/>
          <w:sz w:val="22"/>
          <w:szCs w:val="22"/>
          <w:u w:val="single"/>
        </w:rPr>
        <w:t xml:space="preserve"> la Oficina para la Calidad de </w:t>
      </w:r>
      <w:r w:rsidRPr="008200ED">
        <w:rPr>
          <w:rFonts w:asciiTheme="minorHAnsi" w:hAnsiTheme="minorHAnsi"/>
          <w:b/>
          <w:bCs/>
          <w:i/>
          <w:color w:val="244061" w:themeColor="accent1" w:themeShade="80"/>
          <w:sz w:val="22"/>
          <w:szCs w:val="22"/>
          <w:u w:val="single"/>
        </w:rPr>
        <w:t>la UCM, para la mejora del Título.</w:t>
      </w:r>
    </w:p>
    <w:p w:rsidR="00433A09" w:rsidRDefault="00433A09" w:rsidP="00A94963">
      <w:pPr>
        <w:autoSpaceDE w:val="0"/>
        <w:autoSpaceDN w:val="0"/>
        <w:adjustRightInd w:val="0"/>
        <w:spacing w:before="60" w:after="60"/>
        <w:jc w:val="both"/>
        <w:rPr>
          <w:rFonts w:asciiTheme="minorHAnsi" w:hAnsiTheme="minorHAnsi"/>
          <w:sz w:val="22"/>
          <w:szCs w:val="22"/>
        </w:rPr>
      </w:pPr>
      <w:r w:rsidRPr="000A3243">
        <w:rPr>
          <w:rFonts w:asciiTheme="minorHAnsi" w:hAnsiTheme="minorHAnsi"/>
          <w:sz w:val="22"/>
          <w:szCs w:val="22"/>
        </w:rPr>
        <w:t>Sí. Se</w:t>
      </w:r>
      <w:r>
        <w:rPr>
          <w:rFonts w:asciiTheme="minorHAnsi" w:hAnsiTheme="minorHAnsi"/>
          <w:sz w:val="22"/>
          <w:szCs w:val="22"/>
        </w:rPr>
        <w:t xml:space="preserve"> ha incluido en la página web información sobre los criterios de calidad de nuestro máster, así como sobre los contratos y convenios con los que cuenta el máster. Todo ello, como resultado de las recomendaciones realizadas por la oficina de calidad en el informe del curso anterior.</w:t>
      </w:r>
    </w:p>
    <w:p w:rsidR="000C260C" w:rsidRDefault="000C260C" w:rsidP="00A94963">
      <w:pPr>
        <w:autoSpaceDE w:val="0"/>
        <w:autoSpaceDN w:val="0"/>
        <w:adjustRightInd w:val="0"/>
        <w:spacing w:before="60" w:after="60"/>
        <w:jc w:val="both"/>
        <w:rPr>
          <w:rFonts w:asciiTheme="minorHAnsi" w:hAnsiTheme="minorHAnsi"/>
          <w:sz w:val="22"/>
          <w:szCs w:val="22"/>
        </w:rPr>
      </w:pPr>
      <w:r>
        <w:rPr>
          <w:rFonts w:asciiTheme="minorHAnsi" w:hAnsiTheme="minorHAnsi"/>
          <w:sz w:val="22"/>
          <w:szCs w:val="22"/>
        </w:rPr>
        <w:t>Igualmente, se está haciendo un seguimiento y registro de las quejas recibidas por los estudiantes en relación con cualquier área de este máster.</w:t>
      </w:r>
      <w:r w:rsidR="009D066F">
        <w:rPr>
          <w:rFonts w:asciiTheme="minorHAnsi" w:hAnsiTheme="minorHAnsi"/>
          <w:sz w:val="22"/>
          <w:szCs w:val="22"/>
        </w:rPr>
        <w:t xml:space="preserve"> Para ello, nos hemos apoyado en los mecanismos y procesos que la Facultad de Ciencias Matemáticas tiene disponibles para tal fin.</w:t>
      </w:r>
      <w:r>
        <w:rPr>
          <w:rFonts w:asciiTheme="minorHAnsi" w:hAnsiTheme="minorHAnsi"/>
          <w:sz w:val="22"/>
          <w:szCs w:val="22"/>
        </w:rPr>
        <w:t xml:space="preserve"> La única recibida durante el pasado curso ha quedado registrada en otro apartado de este documento.</w:t>
      </w:r>
    </w:p>
    <w:p w:rsidR="009D066F" w:rsidRDefault="009D066F" w:rsidP="00A94963">
      <w:pPr>
        <w:autoSpaceDE w:val="0"/>
        <w:autoSpaceDN w:val="0"/>
        <w:adjustRightInd w:val="0"/>
        <w:spacing w:before="60" w:after="60"/>
        <w:jc w:val="both"/>
        <w:rPr>
          <w:rFonts w:asciiTheme="minorHAnsi" w:hAnsiTheme="minorHAnsi"/>
          <w:sz w:val="22"/>
          <w:szCs w:val="22"/>
        </w:rPr>
      </w:pPr>
      <w:r>
        <w:rPr>
          <w:rFonts w:asciiTheme="minorHAnsi" w:hAnsiTheme="minorHAnsi"/>
          <w:sz w:val="22"/>
          <w:szCs w:val="22"/>
        </w:rPr>
        <w:t xml:space="preserve">La comisión de coordinación y seguimiento de Máster ha sido informada sobre los resultados de las encuestas de satisfacción cumplimentadas por los diferentes colectivos relacionados con el máster. En este sentido, se han adoptado diversas estrategias. En el caso de los estudiantes, ofrecerles una formación complementaria para mejorar su formación, así como su experiencia educativa. Igualmente, a través del representante de los estudiantes en la citada comisión, se han establecido canales directos de información sobre las necesidades de los estudiantes. Lo mismo se ha planteado a través del representante del PAS en la comisión. </w:t>
      </w:r>
    </w:p>
    <w:p w:rsidR="00231E7B" w:rsidRDefault="00231E7B" w:rsidP="00A94963">
      <w:pPr>
        <w:autoSpaceDE w:val="0"/>
        <w:autoSpaceDN w:val="0"/>
        <w:adjustRightInd w:val="0"/>
        <w:spacing w:before="60" w:after="60"/>
        <w:jc w:val="both"/>
        <w:rPr>
          <w:rFonts w:asciiTheme="minorHAnsi" w:hAnsiTheme="minorHAnsi"/>
          <w:sz w:val="22"/>
          <w:szCs w:val="22"/>
        </w:rPr>
      </w:pPr>
      <w:r>
        <w:rPr>
          <w:rFonts w:asciiTheme="minorHAnsi" w:hAnsiTheme="minorHAnsi"/>
          <w:sz w:val="22"/>
          <w:szCs w:val="22"/>
        </w:rPr>
        <w:t>Los profesores son un colectivo prioritario en el máster. En este sentido, se convoca, al menos una vez al año (normalmente al comienzo del curso), a una reunión informativa. En este sentido, el objetivo es doble. No solo informar a los profesores sobre el curso que comienza, sino recoger cualquier comentario que consideren oportuno para, elevándolo a la comisión de coordinación del máster, implantarlo en la medida de lo posible.</w:t>
      </w:r>
    </w:p>
    <w:p w:rsidR="006D69F3" w:rsidRDefault="00231E7B" w:rsidP="00A94963">
      <w:pPr>
        <w:autoSpaceDE w:val="0"/>
        <w:autoSpaceDN w:val="0"/>
        <w:adjustRightInd w:val="0"/>
        <w:spacing w:before="60" w:after="60"/>
        <w:jc w:val="both"/>
        <w:rPr>
          <w:rFonts w:asciiTheme="minorHAnsi" w:hAnsiTheme="minorHAnsi"/>
          <w:sz w:val="22"/>
          <w:szCs w:val="22"/>
        </w:rPr>
      </w:pPr>
      <w:r>
        <w:rPr>
          <w:rFonts w:asciiTheme="minorHAnsi" w:hAnsiTheme="minorHAnsi"/>
          <w:sz w:val="22"/>
          <w:szCs w:val="22"/>
        </w:rPr>
        <w:t>Con otro ello, pretendemos mejorar la satisfacción de los colectivos centrales para el máster.</w:t>
      </w:r>
      <w:bookmarkStart w:id="18" w:name="_GoBack"/>
      <w:bookmarkEnd w:id="18"/>
    </w:p>
    <w:p w:rsidR="006D69F3" w:rsidRPr="000C260C" w:rsidRDefault="006D69F3" w:rsidP="006D69F3">
      <w:pPr>
        <w:pStyle w:val="Prrafodelista"/>
        <w:numPr>
          <w:ilvl w:val="2"/>
          <w:numId w:val="4"/>
        </w:numPr>
        <w:autoSpaceDE w:val="0"/>
        <w:autoSpaceDN w:val="0"/>
        <w:adjustRightInd w:val="0"/>
        <w:ind w:left="0" w:firstLine="0"/>
        <w:jc w:val="both"/>
        <w:rPr>
          <w:rFonts w:asciiTheme="minorHAnsi" w:hAnsiTheme="minorHAnsi"/>
          <w:bCs/>
          <w:i/>
          <w:sz w:val="22"/>
          <w:szCs w:val="22"/>
        </w:rPr>
      </w:pPr>
      <w:r w:rsidRPr="006D69F3">
        <w:rPr>
          <w:rFonts w:ascii="Calibri" w:eastAsiaTheme="minorHAnsi" w:hAnsi="Calibri" w:cs="Calibri"/>
          <w:i/>
          <w:color w:val="FF0000"/>
          <w:sz w:val="22"/>
          <w:szCs w:val="22"/>
          <w:lang w:eastAsia="en-US"/>
        </w:rPr>
        <w:t>Se recomienda incluir reflexión sobre la efectividad del sistema</w:t>
      </w:r>
      <w:r w:rsidRPr="006D69F3">
        <w:rPr>
          <w:rFonts w:asciiTheme="minorHAnsi" w:hAnsiTheme="minorHAnsi"/>
          <w:bCs/>
          <w:i/>
          <w:color w:val="FF0000"/>
          <w:sz w:val="22"/>
          <w:szCs w:val="22"/>
        </w:rPr>
        <w:t xml:space="preserve"> de calidad y de coordinación </w:t>
      </w:r>
      <w:r w:rsidR="000C260C" w:rsidRPr="000C260C">
        <w:rPr>
          <w:rFonts w:asciiTheme="minorHAnsi" w:hAnsiTheme="minorHAnsi"/>
          <w:bCs/>
          <w:i/>
          <w:sz w:val="22"/>
          <w:szCs w:val="22"/>
        </w:rPr>
        <w:t>ENTIENDO QUE ESTO ES COSA QUE HACÉIS VOSOTRAS, NO?</w:t>
      </w:r>
    </w:p>
    <w:p w:rsidR="008200ED" w:rsidRPr="008200ED" w:rsidRDefault="008200ED" w:rsidP="00A94963">
      <w:pPr>
        <w:autoSpaceDE w:val="0"/>
        <w:autoSpaceDN w:val="0"/>
        <w:adjustRightInd w:val="0"/>
        <w:spacing w:before="60" w:after="60"/>
        <w:jc w:val="both"/>
        <w:rPr>
          <w:rFonts w:asciiTheme="minorHAnsi" w:hAnsiTheme="minorHAnsi"/>
          <w:b/>
          <w:bCs/>
          <w:i/>
          <w:color w:val="244061" w:themeColor="accent1" w:themeShade="80"/>
          <w:sz w:val="22"/>
          <w:szCs w:val="22"/>
          <w:u w:val="single"/>
        </w:rPr>
      </w:pPr>
      <w:r w:rsidRPr="008200ED">
        <w:rPr>
          <w:rFonts w:asciiTheme="minorHAnsi" w:hAnsiTheme="minorHAnsi"/>
          <w:b/>
          <w:bCs/>
          <w:i/>
          <w:color w:val="244061" w:themeColor="accent1" w:themeShade="80"/>
          <w:sz w:val="22"/>
          <w:szCs w:val="22"/>
          <w:u w:val="single"/>
        </w:rPr>
        <w:t>6.4  Se ha realizado el plan de mejora planteada en la última Memoria de Seguimiento a lo largo del curso a evaluar.</w:t>
      </w:r>
    </w:p>
    <w:p w:rsidR="006D69F3" w:rsidRDefault="00433A09" w:rsidP="00433A09">
      <w:pPr>
        <w:autoSpaceDE w:val="0"/>
        <w:autoSpaceDN w:val="0"/>
        <w:adjustRightInd w:val="0"/>
        <w:spacing w:before="60" w:after="60"/>
        <w:jc w:val="both"/>
        <w:rPr>
          <w:rFonts w:asciiTheme="minorHAnsi" w:hAnsiTheme="minorHAnsi"/>
          <w:iCs/>
          <w:color w:val="FF0000"/>
          <w:sz w:val="22"/>
          <w:szCs w:val="22"/>
        </w:rPr>
      </w:pPr>
      <w:r>
        <w:rPr>
          <w:rFonts w:asciiTheme="minorHAnsi" w:hAnsiTheme="minorHAnsi"/>
          <w:sz w:val="22"/>
          <w:szCs w:val="22"/>
        </w:rPr>
        <w:t>Este máster ha pasado por este proceso</w:t>
      </w:r>
      <w:r w:rsidR="000C260C">
        <w:rPr>
          <w:rFonts w:asciiTheme="minorHAnsi" w:hAnsiTheme="minorHAnsi"/>
          <w:sz w:val="22"/>
          <w:szCs w:val="22"/>
        </w:rPr>
        <w:t xml:space="preserve"> </w:t>
      </w:r>
      <w:r w:rsidR="006D69F3">
        <w:rPr>
          <w:rFonts w:asciiTheme="minorHAnsi" w:hAnsiTheme="minorHAnsi"/>
          <w:iCs/>
          <w:color w:val="FF0000"/>
          <w:sz w:val="22"/>
          <w:szCs w:val="22"/>
        </w:rPr>
        <w:t xml:space="preserve">pero no se plantearon mejoras </w:t>
      </w:r>
      <w:r w:rsidR="000C260C">
        <w:rPr>
          <w:rFonts w:asciiTheme="minorHAnsi" w:hAnsiTheme="minorHAnsi"/>
          <w:iCs/>
          <w:color w:val="FF0000"/>
          <w:sz w:val="22"/>
          <w:szCs w:val="22"/>
        </w:rPr>
        <w:t>ni cambios.</w:t>
      </w:r>
    </w:p>
    <w:p w:rsidR="006D69F3" w:rsidRPr="006D69F3" w:rsidRDefault="006D69F3" w:rsidP="00433A09">
      <w:pPr>
        <w:autoSpaceDE w:val="0"/>
        <w:autoSpaceDN w:val="0"/>
        <w:adjustRightInd w:val="0"/>
        <w:spacing w:before="60" w:after="60"/>
        <w:jc w:val="both"/>
        <w:rPr>
          <w:rFonts w:asciiTheme="minorHAnsi" w:hAnsiTheme="minorHAnsi"/>
          <w:iCs/>
          <w:color w:val="FF0000"/>
          <w:sz w:val="22"/>
          <w:szCs w:val="22"/>
        </w:rPr>
      </w:pPr>
    </w:p>
    <w:p w:rsidR="008200ED" w:rsidRPr="008200ED" w:rsidRDefault="008200ED" w:rsidP="00A94963">
      <w:pPr>
        <w:autoSpaceDE w:val="0"/>
        <w:autoSpaceDN w:val="0"/>
        <w:adjustRightInd w:val="0"/>
        <w:spacing w:before="60" w:after="60"/>
        <w:jc w:val="both"/>
        <w:rPr>
          <w:rFonts w:asciiTheme="minorHAnsi" w:hAnsiTheme="minorHAnsi"/>
          <w:b/>
          <w:i/>
          <w:color w:val="244061" w:themeColor="accent1" w:themeShade="80"/>
          <w:sz w:val="22"/>
          <w:szCs w:val="22"/>
          <w:u w:val="single"/>
        </w:rPr>
      </w:pPr>
      <w:r w:rsidRPr="008200ED">
        <w:rPr>
          <w:rFonts w:asciiTheme="minorHAnsi" w:hAnsiTheme="minorHAnsi"/>
          <w:b/>
          <w:i/>
          <w:color w:val="244061" w:themeColor="accent1" w:themeShade="80"/>
          <w:sz w:val="22"/>
          <w:szCs w:val="22"/>
          <w:u w:val="single"/>
        </w:rPr>
        <w:t>6.5 Se han realizado las acciones necesarias para llevar a cabo las recomendaciones establecidas en el Informe de la Renovación de la Acreditación del título, realizado por la Agencia externa para la mejora del Título.</w:t>
      </w:r>
    </w:p>
    <w:p w:rsidR="00433A09" w:rsidRPr="00433A09" w:rsidRDefault="00433A09" w:rsidP="00A94963">
      <w:pPr>
        <w:autoSpaceDE w:val="0"/>
        <w:autoSpaceDN w:val="0"/>
        <w:adjustRightInd w:val="0"/>
        <w:spacing w:before="60" w:after="60"/>
        <w:jc w:val="both"/>
        <w:rPr>
          <w:rFonts w:asciiTheme="minorHAnsi" w:hAnsiTheme="minorHAnsi"/>
          <w:iCs/>
          <w:sz w:val="22"/>
          <w:szCs w:val="22"/>
        </w:rPr>
      </w:pPr>
      <w:r>
        <w:rPr>
          <w:rFonts w:asciiTheme="minorHAnsi" w:hAnsiTheme="minorHAnsi"/>
          <w:sz w:val="22"/>
          <w:szCs w:val="22"/>
        </w:rPr>
        <w:t>Este máster aún no ha pasado por este proceso por lo que esta circunstancia no aplica.</w:t>
      </w:r>
    </w:p>
    <w:p w:rsidR="008200ED" w:rsidRPr="00C055A4" w:rsidRDefault="008200ED" w:rsidP="00C325E1">
      <w:pPr>
        <w:autoSpaceDE w:val="0"/>
        <w:autoSpaceDN w:val="0"/>
        <w:adjustRightInd w:val="0"/>
        <w:spacing w:after="60"/>
        <w:jc w:val="both"/>
        <w:rPr>
          <w:rFonts w:asciiTheme="minorHAnsi" w:hAnsiTheme="minorHAnsi"/>
          <w:bCs/>
          <w:color w:val="000080"/>
          <w:sz w:val="22"/>
          <w:szCs w:val="22"/>
        </w:rPr>
      </w:pPr>
    </w:p>
    <w:p w:rsidR="008200ED" w:rsidRPr="00A94963" w:rsidRDefault="008200ED" w:rsidP="00A94963">
      <w:pPr>
        <w:pStyle w:val="Ttulo3"/>
        <w:spacing w:before="0" w:after="60"/>
        <w:rPr>
          <w:rFonts w:asciiTheme="minorHAnsi" w:hAnsiTheme="minorHAnsi"/>
          <w:sz w:val="22"/>
          <w:szCs w:val="22"/>
        </w:rPr>
      </w:pPr>
      <w:bookmarkStart w:id="19" w:name="_Toc411234710"/>
      <w:bookmarkStart w:id="20" w:name="_Toc497216806"/>
      <w:bookmarkStart w:id="21" w:name="_Toc521046589"/>
      <w:r w:rsidRPr="008200ED">
        <w:rPr>
          <w:rStyle w:val="Ttulo2Car"/>
          <w:rFonts w:asciiTheme="minorHAnsi" w:hAnsiTheme="minorHAnsi"/>
          <w:b w:val="0"/>
          <w:bCs w:val="0"/>
          <w:color w:val="243F60" w:themeColor="accent1" w:themeShade="7F"/>
          <w:sz w:val="22"/>
          <w:szCs w:val="22"/>
        </w:rPr>
        <w:t>7. MODIFICACIÓN DEL PLAN DE ESTUDIOS</w:t>
      </w:r>
      <w:bookmarkEnd w:id="19"/>
      <w:bookmarkEnd w:id="20"/>
      <w:bookmarkEnd w:id="21"/>
    </w:p>
    <w:p w:rsidR="008200ED" w:rsidRPr="00A94963" w:rsidRDefault="008200ED" w:rsidP="00C325E1">
      <w:pPr>
        <w:autoSpaceDE w:val="0"/>
        <w:autoSpaceDN w:val="0"/>
        <w:adjustRightInd w:val="0"/>
        <w:spacing w:after="60"/>
        <w:jc w:val="both"/>
        <w:rPr>
          <w:rFonts w:asciiTheme="minorHAnsi" w:hAnsiTheme="minorHAnsi"/>
          <w:color w:val="244061" w:themeColor="accent1" w:themeShade="80"/>
          <w:sz w:val="22"/>
          <w:szCs w:val="22"/>
        </w:rPr>
      </w:pPr>
      <w:r w:rsidRPr="00A94963">
        <w:rPr>
          <w:rFonts w:asciiTheme="minorHAnsi" w:hAnsiTheme="minorHAnsi"/>
          <w:color w:val="244061" w:themeColor="accent1" w:themeShade="80"/>
          <w:sz w:val="22"/>
          <w:szCs w:val="22"/>
        </w:rPr>
        <w:t>En este subcriterio queda recogida cualquier modificación del Plan de Estudios que se haya realizado durante el curso con el consiguiente análisis y posterior descripción de las causas que la han motivado.</w:t>
      </w:r>
    </w:p>
    <w:p w:rsidR="008200ED" w:rsidRPr="008200ED" w:rsidRDefault="008200ED" w:rsidP="00C325E1">
      <w:pPr>
        <w:autoSpaceDE w:val="0"/>
        <w:autoSpaceDN w:val="0"/>
        <w:adjustRightInd w:val="0"/>
        <w:spacing w:after="60"/>
        <w:jc w:val="both"/>
        <w:rPr>
          <w:rFonts w:asciiTheme="minorHAnsi" w:hAnsiTheme="minorHAnsi"/>
          <w:b/>
          <w:i/>
          <w:color w:val="244061" w:themeColor="accent1" w:themeShade="80"/>
          <w:sz w:val="22"/>
          <w:szCs w:val="22"/>
          <w:u w:val="single"/>
        </w:rPr>
      </w:pPr>
      <w:r w:rsidRPr="008200ED">
        <w:rPr>
          <w:rFonts w:asciiTheme="minorHAnsi" w:hAnsiTheme="minorHAnsi"/>
          <w:b/>
          <w:i/>
          <w:color w:val="244061" w:themeColor="accent1" w:themeShade="80"/>
          <w:sz w:val="22"/>
          <w:szCs w:val="22"/>
          <w:u w:val="single"/>
        </w:rPr>
        <w:t>7.1 Naturaleza, características, análisis, justificación y comunicación de</w:t>
      </w:r>
      <w:r w:rsidR="00015960">
        <w:rPr>
          <w:rFonts w:asciiTheme="minorHAnsi" w:hAnsiTheme="minorHAnsi"/>
          <w:b/>
          <w:i/>
          <w:color w:val="244061" w:themeColor="accent1" w:themeShade="80"/>
          <w:sz w:val="22"/>
          <w:szCs w:val="22"/>
          <w:u w:val="single"/>
        </w:rPr>
        <w:t xml:space="preserve">l </w:t>
      </w:r>
      <w:r w:rsidR="00015960" w:rsidRPr="00D7652C">
        <w:rPr>
          <w:rFonts w:asciiTheme="minorHAnsi" w:hAnsiTheme="minorHAnsi"/>
          <w:b/>
          <w:i/>
          <w:color w:val="244061" w:themeColor="accent1" w:themeShade="80"/>
          <w:sz w:val="22"/>
          <w:szCs w:val="22"/>
          <w:u w:val="single"/>
        </w:rPr>
        <w:t>Procedimiento de modificación ordinario</w:t>
      </w:r>
      <w:r w:rsidR="00015960">
        <w:rPr>
          <w:rFonts w:asciiTheme="minorHAnsi" w:hAnsiTheme="minorHAnsi"/>
          <w:b/>
          <w:i/>
          <w:color w:val="244061" w:themeColor="accent1" w:themeShade="80"/>
          <w:sz w:val="22"/>
          <w:szCs w:val="22"/>
          <w:u w:val="single"/>
        </w:rPr>
        <w:t>.</w:t>
      </w:r>
    </w:p>
    <w:p w:rsidR="00481648" w:rsidRPr="00481648" w:rsidRDefault="00481648" w:rsidP="00C325E1">
      <w:pPr>
        <w:autoSpaceDE w:val="0"/>
        <w:autoSpaceDN w:val="0"/>
        <w:adjustRightInd w:val="0"/>
        <w:spacing w:after="60"/>
        <w:jc w:val="both"/>
        <w:rPr>
          <w:rFonts w:asciiTheme="minorHAnsi" w:hAnsiTheme="minorHAnsi"/>
          <w:iCs/>
          <w:sz w:val="22"/>
          <w:szCs w:val="22"/>
        </w:rPr>
      </w:pPr>
      <w:r w:rsidRPr="00481648">
        <w:rPr>
          <w:rFonts w:asciiTheme="minorHAnsi" w:hAnsiTheme="minorHAnsi"/>
          <w:sz w:val="22"/>
          <w:szCs w:val="22"/>
        </w:rPr>
        <w:t>No se ha realizado durante el presente curso ninguna modificación del plan de estudios.</w:t>
      </w:r>
    </w:p>
    <w:p w:rsidR="008200ED" w:rsidRPr="008200ED" w:rsidRDefault="008200ED" w:rsidP="00C325E1">
      <w:pPr>
        <w:autoSpaceDE w:val="0"/>
        <w:autoSpaceDN w:val="0"/>
        <w:adjustRightInd w:val="0"/>
        <w:spacing w:after="60"/>
        <w:jc w:val="both"/>
        <w:rPr>
          <w:rFonts w:asciiTheme="minorHAnsi" w:hAnsiTheme="minorHAnsi"/>
          <w:b/>
          <w:i/>
          <w:color w:val="244061" w:themeColor="accent1" w:themeShade="80"/>
          <w:sz w:val="22"/>
          <w:szCs w:val="22"/>
          <w:u w:val="single"/>
        </w:rPr>
      </w:pPr>
      <w:r w:rsidRPr="008200ED">
        <w:rPr>
          <w:rFonts w:asciiTheme="minorHAnsi" w:hAnsiTheme="minorHAnsi"/>
          <w:b/>
          <w:i/>
          <w:color w:val="244061" w:themeColor="accent1" w:themeShade="80"/>
          <w:sz w:val="22"/>
          <w:szCs w:val="22"/>
          <w:u w:val="single"/>
        </w:rPr>
        <w:t>7.2 Naturaleza, características, análisis, justificación y comunicación de</w:t>
      </w:r>
      <w:r w:rsidR="002F0C44">
        <w:rPr>
          <w:rFonts w:asciiTheme="minorHAnsi" w:hAnsiTheme="minorHAnsi"/>
          <w:b/>
          <w:i/>
          <w:color w:val="244061" w:themeColor="accent1" w:themeShade="80"/>
          <w:sz w:val="22"/>
          <w:szCs w:val="22"/>
          <w:u w:val="single"/>
        </w:rPr>
        <w:t>l Procedi</w:t>
      </w:r>
      <w:r w:rsidR="00015960">
        <w:rPr>
          <w:rFonts w:asciiTheme="minorHAnsi" w:hAnsiTheme="minorHAnsi"/>
          <w:b/>
          <w:i/>
          <w:color w:val="244061" w:themeColor="accent1" w:themeShade="80"/>
          <w:sz w:val="22"/>
          <w:szCs w:val="22"/>
          <w:u w:val="single"/>
        </w:rPr>
        <w:t>miento de modificación abreviado</w:t>
      </w:r>
      <w:r w:rsidRPr="008200ED">
        <w:rPr>
          <w:rFonts w:asciiTheme="minorHAnsi" w:hAnsiTheme="minorHAnsi"/>
          <w:b/>
          <w:i/>
          <w:color w:val="244061" w:themeColor="accent1" w:themeShade="80"/>
          <w:sz w:val="22"/>
          <w:szCs w:val="22"/>
          <w:u w:val="single"/>
        </w:rPr>
        <w:t>.</w:t>
      </w:r>
    </w:p>
    <w:p w:rsidR="00481648" w:rsidRPr="00481648" w:rsidRDefault="00481648" w:rsidP="00481648">
      <w:pPr>
        <w:autoSpaceDE w:val="0"/>
        <w:autoSpaceDN w:val="0"/>
        <w:adjustRightInd w:val="0"/>
        <w:spacing w:after="60"/>
        <w:jc w:val="both"/>
        <w:rPr>
          <w:rFonts w:asciiTheme="minorHAnsi" w:hAnsiTheme="minorHAnsi"/>
          <w:iCs/>
          <w:sz w:val="22"/>
          <w:szCs w:val="22"/>
        </w:rPr>
      </w:pPr>
      <w:r w:rsidRPr="00481648">
        <w:rPr>
          <w:rFonts w:asciiTheme="minorHAnsi" w:hAnsiTheme="minorHAnsi"/>
          <w:sz w:val="22"/>
          <w:szCs w:val="22"/>
        </w:rPr>
        <w:t>No se ha realizado durante el presente curso ninguna modificación del plan de estudios.</w:t>
      </w:r>
    </w:p>
    <w:p w:rsidR="008200ED" w:rsidRDefault="008200ED" w:rsidP="00C325E1">
      <w:pPr>
        <w:pStyle w:val="Subttulo"/>
        <w:rPr>
          <w:b/>
        </w:rPr>
      </w:pPr>
      <w:bookmarkStart w:id="22" w:name="_Toc411234711"/>
    </w:p>
    <w:p w:rsidR="008200ED" w:rsidRPr="001F2ACD" w:rsidRDefault="008200ED" w:rsidP="00C325E1">
      <w:pPr>
        <w:pStyle w:val="Ttulo3"/>
        <w:spacing w:before="0" w:after="60"/>
      </w:pPr>
      <w:bookmarkStart w:id="23" w:name="_Toc497216807"/>
      <w:bookmarkStart w:id="24" w:name="_Toc521046590"/>
      <w:r w:rsidRPr="008200ED">
        <w:rPr>
          <w:rStyle w:val="Ttulo2Car"/>
          <w:b w:val="0"/>
          <w:bCs w:val="0"/>
          <w:color w:val="243F60" w:themeColor="accent1" w:themeShade="7F"/>
          <w:sz w:val="24"/>
          <w:szCs w:val="24"/>
        </w:rPr>
        <w:t>8. RELACIÓN Y ANÁLISIS DE LAS FORTALEZAS DEL TÍTULO.</w:t>
      </w:r>
      <w:bookmarkEnd w:id="22"/>
      <w:bookmarkEnd w:id="23"/>
      <w:bookmarkEnd w:id="24"/>
    </w:p>
    <w:p w:rsidR="008200ED" w:rsidRDefault="008200ED" w:rsidP="00C325E1">
      <w:pPr>
        <w:autoSpaceDE w:val="0"/>
        <w:autoSpaceDN w:val="0"/>
        <w:adjustRightInd w:val="0"/>
        <w:spacing w:after="60"/>
        <w:jc w:val="both"/>
        <w:rPr>
          <w:rFonts w:asciiTheme="minorHAnsi" w:hAnsiTheme="minorHAnsi"/>
          <w:color w:val="FC10DA"/>
          <w:sz w:val="22"/>
          <w:szCs w:val="22"/>
        </w:rPr>
      </w:pPr>
    </w:p>
    <w:tbl>
      <w:tblPr>
        <w:tblStyle w:val="Tablaconcuadrcula3"/>
        <w:tblW w:w="0" w:type="auto"/>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ook w:val="04A0" w:firstRow="1" w:lastRow="0" w:firstColumn="1" w:lastColumn="0" w:noHBand="0" w:noVBand="1"/>
      </w:tblPr>
      <w:tblGrid>
        <w:gridCol w:w="1562"/>
        <w:gridCol w:w="2722"/>
        <w:gridCol w:w="1494"/>
        <w:gridCol w:w="2720"/>
      </w:tblGrid>
      <w:tr w:rsidR="00F959F3" w:rsidRPr="00F959F3" w:rsidTr="000A3243">
        <w:tc>
          <w:tcPr>
            <w:tcW w:w="1562" w:type="dxa"/>
            <w:tcBorders>
              <w:top w:val="nil"/>
              <w:left w:val="nil"/>
            </w:tcBorders>
            <w:vAlign w:val="center"/>
          </w:tcPr>
          <w:p w:rsidR="00EC0439" w:rsidRPr="00F959F3" w:rsidRDefault="00EC0439" w:rsidP="00F959F3">
            <w:pPr>
              <w:autoSpaceDE w:val="0"/>
              <w:autoSpaceDN w:val="0"/>
              <w:adjustRightInd w:val="0"/>
              <w:spacing w:before="60" w:after="60"/>
              <w:jc w:val="center"/>
              <w:rPr>
                <w:rFonts w:asciiTheme="minorHAnsi" w:hAnsiTheme="minorHAnsi"/>
                <w:iCs/>
                <w:color w:val="244061" w:themeColor="accent1" w:themeShade="80"/>
                <w:sz w:val="18"/>
                <w:szCs w:val="18"/>
              </w:rPr>
            </w:pPr>
            <w:bookmarkStart w:id="25" w:name="planmejora"/>
          </w:p>
        </w:tc>
        <w:tc>
          <w:tcPr>
            <w:tcW w:w="2722" w:type="dxa"/>
            <w:vAlign w:val="center"/>
          </w:tcPr>
          <w:p w:rsidR="00EC0439" w:rsidRPr="00F959F3" w:rsidRDefault="00EC0439" w:rsidP="00F959F3">
            <w:pPr>
              <w:autoSpaceDE w:val="0"/>
              <w:autoSpaceDN w:val="0"/>
              <w:adjustRightInd w:val="0"/>
              <w:spacing w:before="60" w:after="60"/>
              <w:jc w:val="center"/>
              <w:rPr>
                <w:rFonts w:asciiTheme="minorHAnsi" w:hAnsiTheme="minorHAnsi"/>
                <w:b/>
                <w:iCs/>
                <w:color w:val="244061" w:themeColor="accent1" w:themeShade="80"/>
                <w:sz w:val="18"/>
                <w:szCs w:val="18"/>
              </w:rPr>
            </w:pPr>
            <w:bookmarkStart w:id="26" w:name="Fortalezas"/>
            <w:r w:rsidRPr="00F959F3">
              <w:rPr>
                <w:rFonts w:asciiTheme="minorHAnsi" w:hAnsiTheme="minorHAnsi"/>
                <w:b/>
                <w:iCs/>
                <w:color w:val="244061" w:themeColor="accent1" w:themeShade="80"/>
                <w:sz w:val="18"/>
                <w:szCs w:val="18"/>
              </w:rPr>
              <w:t>FORTALEZAS</w:t>
            </w:r>
            <w:bookmarkEnd w:id="26"/>
          </w:p>
        </w:tc>
        <w:tc>
          <w:tcPr>
            <w:tcW w:w="1494" w:type="dxa"/>
            <w:vAlign w:val="center"/>
          </w:tcPr>
          <w:p w:rsidR="00EC0439" w:rsidRPr="00F959F3" w:rsidRDefault="00EC0439" w:rsidP="00F959F3">
            <w:pPr>
              <w:autoSpaceDE w:val="0"/>
              <w:autoSpaceDN w:val="0"/>
              <w:adjustRightInd w:val="0"/>
              <w:spacing w:before="60" w:after="60"/>
              <w:jc w:val="center"/>
              <w:rPr>
                <w:rFonts w:asciiTheme="minorHAnsi" w:hAnsiTheme="minorHAnsi"/>
                <w:b/>
                <w:iCs/>
                <w:color w:val="244061" w:themeColor="accent1" w:themeShade="80"/>
                <w:sz w:val="18"/>
                <w:szCs w:val="18"/>
              </w:rPr>
            </w:pPr>
            <w:r w:rsidRPr="00F959F3">
              <w:rPr>
                <w:rFonts w:asciiTheme="minorHAnsi" w:hAnsiTheme="minorHAnsi"/>
                <w:b/>
                <w:iCs/>
                <w:color w:val="244061" w:themeColor="accent1" w:themeShade="80"/>
                <w:sz w:val="18"/>
                <w:szCs w:val="18"/>
              </w:rPr>
              <w:t>Análisis de la fortaleza*</w:t>
            </w:r>
          </w:p>
        </w:tc>
        <w:tc>
          <w:tcPr>
            <w:tcW w:w="2720" w:type="dxa"/>
            <w:vAlign w:val="center"/>
          </w:tcPr>
          <w:p w:rsidR="00EC0439" w:rsidRPr="00F959F3" w:rsidRDefault="00EC0439" w:rsidP="00F959F3">
            <w:pPr>
              <w:autoSpaceDE w:val="0"/>
              <w:autoSpaceDN w:val="0"/>
              <w:adjustRightInd w:val="0"/>
              <w:spacing w:before="60" w:after="60"/>
              <w:jc w:val="center"/>
              <w:rPr>
                <w:rFonts w:asciiTheme="minorHAnsi" w:hAnsiTheme="minorHAnsi"/>
                <w:b/>
                <w:iCs/>
                <w:color w:val="244061" w:themeColor="accent1" w:themeShade="80"/>
                <w:sz w:val="18"/>
                <w:szCs w:val="18"/>
              </w:rPr>
            </w:pPr>
            <w:r w:rsidRPr="00F959F3">
              <w:rPr>
                <w:rFonts w:asciiTheme="minorHAnsi" w:hAnsiTheme="minorHAnsi"/>
                <w:b/>
                <w:iCs/>
                <w:color w:val="244061" w:themeColor="accent1" w:themeShade="80"/>
                <w:sz w:val="18"/>
                <w:szCs w:val="18"/>
              </w:rPr>
              <w:t>Acciones para el mantenimiento de las fortalezas</w:t>
            </w:r>
          </w:p>
        </w:tc>
      </w:tr>
      <w:tr w:rsidR="00F959F3" w:rsidRPr="00F959F3" w:rsidTr="000A3243">
        <w:tc>
          <w:tcPr>
            <w:tcW w:w="1562" w:type="dxa"/>
          </w:tcPr>
          <w:p w:rsidR="00EC0439" w:rsidRPr="00F959F3" w:rsidRDefault="00EC0439" w:rsidP="00F31A77">
            <w:pPr>
              <w:autoSpaceDE w:val="0"/>
              <w:autoSpaceDN w:val="0"/>
              <w:adjustRightInd w:val="0"/>
              <w:spacing w:before="60" w:after="60"/>
              <w:jc w:val="right"/>
              <w:rPr>
                <w:rFonts w:asciiTheme="minorHAnsi" w:hAnsiTheme="minorHAnsi"/>
                <w:b/>
                <w:iCs/>
                <w:color w:val="244061" w:themeColor="accent1" w:themeShade="80"/>
                <w:sz w:val="18"/>
                <w:szCs w:val="18"/>
              </w:rPr>
            </w:pPr>
            <w:r w:rsidRPr="00F959F3">
              <w:rPr>
                <w:rFonts w:asciiTheme="minorHAnsi" w:hAnsiTheme="minorHAnsi"/>
                <w:b/>
                <w:iCs/>
                <w:color w:val="244061" w:themeColor="accent1" w:themeShade="80"/>
                <w:sz w:val="18"/>
                <w:szCs w:val="18"/>
              </w:rPr>
              <w:t>Org</w:t>
            </w:r>
            <w:r w:rsidR="00F31A77">
              <w:rPr>
                <w:rFonts w:asciiTheme="minorHAnsi" w:hAnsiTheme="minorHAnsi"/>
                <w:b/>
                <w:iCs/>
                <w:color w:val="244061" w:themeColor="accent1" w:themeShade="80"/>
                <w:sz w:val="18"/>
                <w:szCs w:val="18"/>
              </w:rPr>
              <w:t>anización y funcionamiento de los mecanismos de coordinación</w:t>
            </w:r>
            <w:r w:rsidRPr="00F959F3">
              <w:rPr>
                <w:rFonts w:asciiTheme="minorHAnsi" w:hAnsiTheme="minorHAnsi"/>
                <w:b/>
                <w:iCs/>
                <w:color w:val="244061" w:themeColor="accent1" w:themeShade="80"/>
                <w:sz w:val="18"/>
                <w:szCs w:val="18"/>
              </w:rPr>
              <w:t xml:space="preserve">              </w:t>
            </w:r>
          </w:p>
        </w:tc>
        <w:tc>
          <w:tcPr>
            <w:tcW w:w="2722" w:type="dxa"/>
          </w:tcPr>
          <w:p w:rsidR="00EC0439" w:rsidRPr="00F959F3" w:rsidRDefault="00481648"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Compromiso de los miembros de la comisión de coordinación y seguimiento de máster que permite una interlocución constante y fluida más allá de las reuniones presenciales.</w:t>
            </w:r>
          </w:p>
        </w:tc>
        <w:tc>
          <w:tcPr>
            <w:tcW w:w="1494" w:type="dxa"/>
          </w:tcPr>
          <w:p w:rsidR="00EC0439" w:rsidRPr="00F959F3" w:rsidRDefault="00481648"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Ver punto 2</w:t>
            </w:r>
          </w:p>
        </w:tc>
        <w:tc>
          <w:tcPr>
            <w:tcW w:w="2720" w:type="dxa"/>
          </w:tcPr>
          <w:p w:rsidR="00EC0439" w:rsidRPr="00F959F3" w:rsidRDefault="00481648"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 xml:space="preserve">Seguir fomentado una cultura de transparencia y colaboración que es la base para el compromiso de los miembros de la comisión. </w:t>
            </w:r>
          </w:p>
        </w:tc>
      </w:tr>
      <w:tr w:rsidR="00F959F3" w:rsidRPr="00F959F3" w:rsidTr="000A3243">
        <w:tc>
          <w:tcPr>
            <w:tcW w:w="1562" w:type="dxa"/>
          </w:tcPr>
          <w:p w:rsidR="00EC0439" w:rsidRPr="00F959F3" w:rsidRDefault="00EC0439" w:rsidP="00F959F3">
            <w:pPr>
              <w:autoSpaceDE w:val="0"/>
              <w:autoSpaceDN w:val="0"/>
              <w:adjustRightInd w:val="0"/>
              <w:spacing w:before="60" w:after="60"/>
              <w:jc w:val="right"/>
              <w:rPr>
                <w:rFonts w:asciiTheme="minorHAnsi" w:hAnsiTheme="minorHAnsi"/>
                <w:b/>
                <w:iCs/>
                <w:color w:val="244061" w:themeColor="accent1" w:themeShade="80"/>
                <w:sz w:val="18"/>
                <w:szCs w:val="18"/>
              </w:rPr>
            </w:pPr>
            <w:r w:rsidRPr="00F959F3">
              <w:rPr>
                <w:rFonts w:asciiTheme="minorHAnsi" w:hAnsiTheme="minorHAnsi"/>
                <w:b/>
                <w:iCs/>
                <w:color w:val="244061" w:themeColor="accent1" w:themeShade="80"/>
                <w:sz w:val="18"/>
                <w:szCs w:val="18"/>
              </w:rPr>
              <w:t>Personal académico</w:t>
            </w:r>
          </w:p>
        </w:tc>
        <w:tc>
          <w:tcPr>
            <w:tcW w:w="2722" w:type="dxa"/>
          </w:tcPr>
          <w:p w:rsidR="00EC0439" w:rsidRPr="00F959F3" w:rsidRDefault="00481648"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 xml:space="preserve">Diversidad de especialidades. Como se informaba en el punto 3 de esta memoria, en este máster participan 18 departamentos de 8 facultades diferentes. Esto implica que la oferta docente del máster es plural y multidisciplinar. Desde nuestro punto de vista, esto hace que el máster tenga un potencial y una capacidad de formación excelentes. </w:t>
            </w:r>
          </w:p>
        </w:tc>
        <w:tc>
          <w:tcPr>
            <w:tcW w:w="1494" w:type="dxa"/>
          </w:tcPr>
          <w:p w:rsidR="00EC0439" w:rsidRPr="00F959F3" w:rsidRDefault="00481648"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Ver punto 3</w:t>
            </w:r>
          </w:p>
        </w:tc>
        <w:tc>
          <w:tcPr>
            <w:tcW w:w="2720" w:type="dxa"/>
          </w:tcPr>
          <w:p w:rsidR="00EC0439" w:rsidRPr="00F959F3" w:rsidRDefault="00481648"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Seguir apos</w:t>
            </w:r>
            <w:r w:rsidR="0062400E">
              <w:rPr>
                <w:rFonts w:asciiTheme="minorHAnsi" w:hAnsiTheme="minorHAnsi"/>
                <w:iCs/>
                <w:color w:val="244061" w:themeColor="accent1" w:themeShade="80"/>
                <w:sz w:val="18"/>
                <w:szCs w:val="18"/>
              </w:rPr>
              <w:t>tando por la pluralidad en las modificaciones del plan de estudios que se están planteando en este momento.</w:t>
            </w:r>
          </w:p>
        </w:tc>
      </w:tr>
      <w:tr w:rsidR="00F959F3" w:rsidRPr="00F959F3" w:rsidTr="000A3243">
        <w:tc>
          <w:tcPr>
            <w:tcW w:w="1562" w:type="dxa"/>
          </w:tcPr>
          <w:p w:rsidR="00EC0439" w:rsidRPr="00F959F3" w:rsidRDefault="00EC0439" w:rsidP="00F959F3">
            <w:pPr>
              <w:autoSpaceDE w:val="0"/>
              <w:autoSpaceDN w:val="0"/>
              <w:adjustRightInd w:val="0"/>
              <w:spacing w:before="60" w:after="60"/>
              <w:jc w:val="right"/>
              <w:rPr>
                <w:rFonts w:asciiTheme="minorHAnsi" w:hAnsiTheme="minorHAnsi"/>
                <w:b/>
                <w:iCs/>
                <w:color w:val="244061" w:themeColor="accent1" w:themeShade="80"/>
                <w:sz w:val="18"/>
                <w:szCs w:val="18"/>
              </w:rPr>
            </w:pPr>
            <w:r w:rsidRPr="00F959F3">
              <w:rPr>
                <w:rFonts w:asciiTheme="minorHAnsi" w:hAnsiTheme="minorHAnsi"/>
                <w:b/>
                <w:iCs/>
                <w:color w:val="244061" w:themeColor="accent1" w:themeShade="80"/>
                <w:sz w:val="18"/>
                <w:szCs w:val="18"/>
              </w:rPr>
              <w:t>Sistema de quejas y sugerencias</w:t>
            </w:r>
          </w:p>
        </w:tc>
        <w:tc>
          <w:tcPr>
            <w:tcW w:w="2722" w:type="dxa"/>
          </w:tcPr>
          <w:p w:rsidR="00EC0439" w:rsidRPr="00F959F3" w:rsidRDefault="0062400E"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Contar con el apoyo y los mecanismos desarrollados por la Facultad de Matemática para todos sus estudios. Gracias a ellos hemos podido gestionar rápida y convenientemente las incidencias que nos han surgido durante este curso.</w:t>
            </w:r>
          </w:p>
        </w:tc>
        <w:tc>
          <w:tcPr>
            <w:tcW w:w="1494" w:type="dxa"/>
          </w:tcPr>
          <w:p w:rsidR="00EC0439" w:rsidRPr="00F959F3" w:rsidRDefault="0062400E"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Ver punto 4</w:t>
            </w:r>
          </w:p>
        </w:tc>
        <w:tc>
          <w:tcPr>
            <w:tcW w:w="2720" w:type="dxa"/>
          </w:tcPr>
          <w:p w:rsidR="00EC0439" w:rsidRPr="00F959F3" w:rsidRDefault="0062400E" w:rsidP="0062400E">
            <w:pPr>
              <w:autoSpaceDE w:val="0"/>
              <w:autoSpaceDN w:val="0"/>
              <w:adjustRightInd w:val="0"/>
              <w:spacing w:before="60" w:after="60"/>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Apoyar a la Facultad de Matemáticas en este sistema de quejas y sugerencias y participar en todas aquellas iniciativas que, en esta línea, se creen desde la facultad.</w:t>
            </w:r>
          </w:p>
        </w:tc>
      </w:tr>
      <w:tr w:rsidR="00F959F3" w:rsidRPr="00F959F3" w:rsidTr="000A3243">
        <w:tc>
          <w:tcPr>
            <w:tcW w:w="1562" w:type="dxa"/>
          </w:tcPr>
          <w:p w:rsidR="00EC0439" w:rsidRPr="00F959F3" w:rsidRDefault="00EC0439" w:rsidP="00F959F3">
            <w:pPr>
              <w:autoSpaceDE w:val="0"/>
              <w:autoSpaceDN w:val="0"/>
              <w:adjustRightInd w:val="0"/>
              <w:spacing w:before="60" w:after="60"/>
              <w:jc w:val="right"/>
              <w:rPr>
                <w:rFonts w:asciiTheme="minorHAnsi" w:hAnsiTheme="minorHAnsi"/>
                <w:b/>
                <w:iCs/>
                <w:color w:val="244061" w:themeColor="accent1" w:themeShade="80"/>
                <w:sz w:val="18"/>
                <w:szCs w:val="18"/>
              </w:rPr>
            </w:pPr>
            <w:r w:rsidRPr="00F959F3">
              <w:rPr>
                <w:rFonts w:asciiTheme="minorHAnsi" w:hAnsiTheme="minorHAnsi"/>
                <w:b/>
                <w:iCs/>
                <w:color w:val="244061" w:themeColor="accent1" w:themeShade="80"/>
                <w:sz w:val="18"/>
                <w:szCs w:val="18"/>
              </w:rPr>
              <w:t>Indicadores de resultados</w:t>
            </w:r>
          </w:p>
        </w:tc>
        <w:tc>
          <w:tcPr>
            <w:tcW w:w="2722" w:type="dxa"/>
          </w:tcPr>
          <w:p w:rsidR="00EC0439" w:rsidRPr="00F959F3" w:rsidRDefault="0062400E"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La elevada demanda del máster en un contexto competitivo muy fuerte.</w:t>
            </w:r>
          </w:p>
        </w:tc>
        <w:tc>
          <w:tcPr>
            <w:tcW w:w="1494" w:type="dxa"/>
          </w:tcPr>
          <w:p w:rsidR="00EC0439" w:rsidRPr="00F959F3" w:rsidRDefault="001B7AB8"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5.1</w:t>
            </w:r>
          </w:p>
        </w:tc>
        <w:tc>
          <w:tcPr>
            <w:tcW w:w="2720" w:type="dxa"/>
          </w:tcPr>
          <w:p w:rsidR="00EC0439" w:rsidRPr="00F959F3" w:rsidRDefault="001B7AB8"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Tratar de introducir, sea dentro o fuera del plan de estudio, cursos que ofrezcan a los estudiantes formación en temas actuales y demandados como, por ejemplo, el Big data o el análisis de redes sociales.</w:t>
            </w:r>
          </w:p>
        </w:tc>
      </w:tr>
      <w:tr w:rsidR="00F76C0A" w:rsidRPr="00F959F3" w:rsidTr="000A3243">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562" w:type="dxa"/>
          </w:tcPr>
          <w:p w:rsidR="00F76C0A" w:rsidRPr="00F959F3" w:rsidRDefault="00F76C0A" w:rsidP="00D34E6C">
            <w:pPr>
              <w:autoSpaceDE w:val="0"/>
              <w:autoSpaceDN w:val="0"/>
              <w:adjustRightInd w:val="0"/>
              <w:spacing w:before="60" w:after="60"/>
              <w:jc w:val="right"/>
              <w:rPr>
                <w:rFonts w:asciiTheme="minorHAnsi" w:hAnsiTheme="minorHAnsi"/>
                <w:b/>
                <w:iCs/>
                <w:color w:val="244061" w:themeColor="accent1" w:themeShade="80"/>
                <w:sz w:val="18"/>
                <w:szCs w:val="18"/>
              </w:rPr>
            </w:pPr>
            <w:r w:rsidRPr="00F959F3">
              <w:rPr>
                <w:rFonts w:asciiTheme="minorHAnsi" w:hAnsiTheme="minorHAnsi"/>
                <w:b/>
                <w:iCs/>
                <w:color w:val="244061" w:themeColor="accent1" w:themeShade="80"/>
                <w:sz w:val="18"/>
                <w:szCs w:val="18"/>
              </w:rPr>
              <w:t>Satisfacción de los diferentes colectivos</w:t>
            </w:r>
          </w:p>
        </w:tc>
        <w:tc>
          <w:tcPr>
            <w:tcW w:w="2722" w:type="dxa"/>
          </w:tcPr>
          <w:p w:rsidR="00F76C0A" w:rsidRPr="00F959F3" w:rsidRDefault="001B7AB8" w:rsidP="00D34E6C">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Aunque aún se puede mejorar, consideramos positivo que la valoración de nuestro máster esté, por todos los colectivos, valorada por encima de la media de nuestra universidad.</w:t>
            </w:r>
          </w:p>
        </w:tc>
        <w:tc>
          <w:tcPr>
            <w:tcW w:w="1494" w:type="dxa"/>
          </w:tcPr>
          <w:p w:rsidR="00F76C0A" w:rsidRPr="00F959F3" w:rsidRDefault="001B7AB8" w:rsidP="00D34E6C">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5.2</w:t>
            </w:r>
          </w:p>
        </w:tc>
        <w:tc>
          <w:tcPr>
            <w:tcW w:w="2720" w:type="dxa"/>
          </w:tcPr>
          <w:p w:rsidR="00F76C0A" w:rsidRPr="00F959F3" w:rsidRDefault="001B7AB8" w:rsidP="00D34E6C">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Seguir ofreciendo una gama de cursos complementarios y de actividades que colmen las expectativas de formación de los estudiantes y que les acerquen a las instituciones centrales para nuestro máster como el INE.</w:t>
            </w:r>
          </w:p>
        </w:tc>
      </w:tr>
      <w:tr w:rsidR="00F76C0A" w:rsidRPr="00F959F3" w:rsidTr="000A3243">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562" w:type="dxa"/>
          </w:tcPr>
          <w:p w:rsidR="00F76C0A" w:rsidRPr="00F959F3" w:rsidRDefault="00F76C0A" w:rsidP="00D34E6C">
            <w:pPr>
              <w:autoSpaceDE w:val="0"/>
              <w:autoSpaceDN w:val="0"/>
              <w:adjustRightInd w:val="0"/>
              <w:spacing w:before="60" w:after="60"/>
              <w:jc w:val="right"/>
              <w:rPr>
                <w:rFonts w:asciiTheme="minorHAnsi" w:hAnsiTheme="minorHAnsi"/>
                <w:b/>
                <w:iCs/>
                <w:color w:val="244061" w:themeColor="accent1" w:themeShade="80"/>
                <w:sz w:val="18"/>
                <w:szCs w:val="18"/>
              </w:rPr>
            </w:pPr>
            <w:r w:rsidRPr="00F959F3">
              <w:rPr>
                <w:rFonts w:asciiTheme="minorHAnsi" w:hAnsiTheme="minorHAnsi"/>
                <w:b/>
                <w:iCs/>
                <w:color w:val="244061" w:themeColor="accent1" w:themeShade="80"/>
                <w:sz w:val="18"/>
                <w:szCs w:val="18"/>
              </w:rPr>
              <w:t>Inserción laboral</w:t>
            </w:r>
          </w:p>
        </w:tc>
        <w:tc>
          <w:tcPr>
            <w:tcW w:w="2722" w:type="dxa"/>
          </w:tcPr>
          <w:p w:rsidR="00F76C0A" w:rsidRPr="00F959F3" w:rsidRDefault="001B7AB8" w:rsidP="00D34E6C">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Prácticamente plena incorporación profesional de nuestros estudiantes</w:t>
            </w:r>
          </w:p>
        </w:tc>
        <w:tc>
          <w:tcPr>
            <w:tcW w:w="1494" w:type="dxa"/>
          </w:tcPr>
          <w:p w:rsidR="00F76C0A" w:rsidRPr="00F959F3" w:rsidRDefault="001B7AB8" w:rsidP="00D34E6C">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5.3</w:t>
            </w:r>
          </w:p>
        </w:tc>
        <w:tc>
          <w:tcPr>
            <w:tcW w:w="2720" w:type="dxa"/>
          </w:tcPr>
          <w:p w:rsidR="00F76C0A" w:rsidRPr="00F959F3" w:rsidRDefault="001B7AB8" w:rsidP="00D34E6C">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Seguir trabajando para ampliar los socios del máster y, de esta forma, continuar favoreciendo la inserción laboral de nuestros estudiantes.</w:t>
            </w:r>
          </w:p>
        </w:tc>
      </w:tr>
      <w:tr w:rsidR="00F959F3" w:rsidRPr="00F959F3" w:rsidTr="000A3243">
        <w:tc>
          <w:tcPr>
            <w:tcW w:w="1562" w:type="dxa"/>
          </w:tcPr>
          <w:p w:rsidR="00EC0439" w:rsidRPr="00F959F3" w:rsidRDefault="00EC0439" w:rsidP="00F959F3">
            <w:pPr>
              <w:autoSpaceDE w:val="0"/>
              <w:autoSpaceDN w:val="0"/>
              <w:adjustRightInd w:val="0"/>
              <w:spacing w:before="60" w:after="60"/>
              <w:jc w:val="right"/>
              <w:rPr>
                <w:rFonts w:asciiTheme="minorHAnsi" w:hAnsiTheme="minorHAnsi"/>
                <w:b/>
                <w:iCs/>
                <w:color w:val="244061" w:themeColor="accent1" w:themeShade="80"/>
                <w:sz w:val="18"/>
                <w:szCs w:val="18"/>
              </w:rPr>
            </w:pPr>
            <w:r w:rsidRPr="00F959F3">
              <w:rPr>
                <w:rFonts w:asciiTheme="minorHAnsi" w:hAnsiTheme="minorHAnsi"/>
                <w:b/>
                <w:iCs/>
                <w:color w:val="244061" w:themeColor="accent1" w:themeShade="80"/>
                <w:sz w:val="18"/>
                <w:szCs w:val="18"/>
              </w:rPr>
              <w:t>Programas de movilidad</w:t>
            </w:r>
          </w:p>
        </w:tc>
        <w:tc>
          <w:tcPr>
            <w:tcW w:w="2722" w:type="dxa"/>
          </w:tcPr>
          <w:p w:rsidR="00EC0439" w:rsidRPr="00F959F3" w:rsidRDefault="0062400E"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Formar parte de la comisión de la Red EMO (European Mater in Official Statistics) que está diseñando un plan de movilidad para los estudiantes de la red.</w:t>
            </w:r>
          </w:p>
        </w:tc>
        <w:tc>
          <w:tcPr>
            <w:tcW w:w="1494" w:type="dxa"/>
          </w:tcPr>
          <w:p w:rsidR="00EC0439" w:rsidRPr="00F959F3" w:rsidRDefault="0062400E"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Ver punto 5.4</w:t>
            </w:r>
          </w:p>
        </w:tc>
        <w:tc>
          <w:tcPr>
            <w:tcW w:w="2720" w:type="dxa"/>
          </w:tcPr>
          <w:p w:rsidR="00EC0439" w:rsidRPr="00F959F3" w:rsidRDefault="0062400E"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Apostar fuertemente en las reuniones de EMOS por la consolidación y puesta en funcionamiento de esta iniciativa.</w:t>
            </w:r>
          </w:p>
        </w:tc>
      </w:tr>
      <w:tr w:rsidR="00F31A77" w:rsidRPr="00F959F3" w:rsidTr="000A3243">
        <w:tc>
          <w:tcPr>
            <w:tcW w:w="1562" w:type="dxa"/>
          </w:tcPr>
          <w:p w:rsidR="00F31A77" w:rsidRPr="00F959F3" w:rsidRDefault="00F31A77" w:rsidP="00F959F3">
            <w:pPr>
              <w:autoSpaceDE w:val="0"/>
              <w:autoSpaceDN w:val="0"/>
              <w:adjustRightInd w:val="0"/>
              <w:spacing w:before="60" w:after="60"/>
              <w:jc w:val="right"/>
              <w:rPr>
                <w:rFonts w:asciiTheme="minorHAnsi" w:hAnsiTheme="minorHAnsi"/>
                <w:b/>
                <w:iCs/>
                <w:color w:val="244061" w:themeColor="accent1" w:themeShade="80"/>
                <w:sz w:val="18"/>
                <w:szCs w:val="18"/>
              </w:rPr>
            </w:pPr>
            <w:r>
              <w:rPr>
                <w:rFonts w:asciiTheme="minorHAnsi" w:hAnsiTheme="minorHAnsi"/>
                <w:b/>
                <w:iCs/>
                <w:color w:val="244061" w:themeColor="accent1" w:themeShade="80"/>
                <w:sz w:val="18"/>
                <w:szCs w:val="18"/>
              </w:rPr>
              <w:t>Prácticas externas</w:t>
            </w:r>
          </w:p>
        </w:tc>
        <w:tc>
          <w:tcPr>
            <w:tcW w:w="2722" w:type="dxa"/>
          </w:tcPr>
          <w:p w:rsidR="00F31A77" w:rsidRPr="00F959F3" w:rsidRDefault="001B7AB8"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Contar con el apoyo del Instituto Nacional de Estadística</w:t>
            </w:r>
          </w:p>
        </w:tc>
        <w:tc>
          <w:tcPr>
            <w:tcW w:w="1494" w:type="dxa"/>
          </w:tcPr>
          <w:p w:rsidR="00F31A77" w:rsidRPr="00F959F3" w:rsidRDefault="001B7AB8"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Este apoyo nos permite ser el único máster EMOS en España, así como llevar a nuestros estudiantes a hacer prácticas en diversos ministerios (además de en el propio INE)</w:t>
            </w:r>
          </w:p>
        </w:tc>
        <w:tc>
          <w:tcPr>
            <w:tcW w:w="2720" w:type="dxa"/>
          </w:tcPr>
          <w:p w:rsidR="00F31A77" w:rsidRPr="00F959F3" w:rsidRDefault="001B7AB8"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Seguir generando convenios con Instituciones que formen parte de la Comisión Interministerial de Estadística. En concreto, nos interesa especialmente por su importancia estratégica el Banco de España.</w:t>
            </w:r>
          </w:p>
        </w:tc>
      </w:tr>
      <w:tr w:rsidR="00EC0439" w:rsidRPr="00F959F3" w:rsidTr="000A3243">
        <w:tc>
          <w:tcPr>
            <w:tcW w:w="1562" w:type="dxa"/>
          </w:tcPr>
          <w:p w:rsidR="00EC0439" w:rsidRPr="00F959F3" w:rsidRDefault="00EC0439" w:rsidP="00F959F3">
            <w:pPr>
              <w:autoSpaceDE w:val="0"/>
              <w:autoSpaceDN w:val="0"/>
              <w:adjustRightInd w:val="0"/>
              <w:spacing w:before="60" w:after="60"/>
              <w:jc w:val="right"/>
              <w:rPr>
                <w:rFonts w:asciiTheme="minorHAnsi" w:hAnsiTheme="minorHAnsi"/>
                <w:b/>
                <w:iCs/>
                <w:color w:val="244061" w:themeColor="accent1" w:themeShade="80"/>
                <w:sz w:val="18"/>
                <w:szCs w:val="18"/>
              </w:rPr>
            </w:pPr>
            <w:r w:rsidRPr="00F959F3">
              <w:rPr>
                <w:rFonts w:asciiTheme="minorHAnsi" w:hAnsiTheme="minorHAnsi"/>
                <w:b/>
                <w:iCs/>
                <w:color w:val="244061" w:themeColor="accent1" w:themeShade="80"/>
                <w:sz w:val="18"/>
                <w:szCs w:val="18"/>
              </w:rPr>
              <w:t>Informes de verificación,  Seguimiento y Renovación de la Acreditación</w:t>
            </w:r>
          </w:p>
        </w:tc>
        <w:tc>
          <w:tcPr>
            <w:tcW w:w="2722" w:type="dxa"/>
          </w:tcPr>
          <w:p w:rsidR="00EC0439" w:rsidRPr="00F959F3" w:rsidRDefault="001B7AB8"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Capacidad de reacción para proponer una mejora en el plan de estudios que no solo responda a las exigencias de la agencia externa, sino también mejore la calidad de nuestro máster.</w:t>
            </w:r>
          </w:p>
        </w:tc>
        <w:tc>
          <w:tcPr>
            <w:tcW w:w="1494" w:type="dxa"/>
          </w:tcPr>
          <w:p w:rsidR="00EC0439" w:rsidRPr="00F959F3" w:rsidRDefault="001B7AB8"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Ver punto 6.1</w:t>
            </w:r>
          </w:p>
        </w:tc>
        <w:tc>
          <w:tcPr>
            <w:tcW w:w="2720" w:type="dxa"/>
          </w:tcPr>
          <w:p w:rsidR="00EC0439" w:rsidRPr="00F959F3" w:rsidRDefault="001B7AB8" w:rsidP="00F959F3">
            <w:pPr>
              <w:autoSpaceDE w:val="0"/>
              <w:autoSpaceDN w:val="0"/>
              <w:adjustRightInd w:val="0"/>
              <w:spacing w:before="60"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Presentar una memoria de modificación que permita mejorar la oferta formativa del máster.</w:t>
            </w:r>
          </w:p>
        </w:tc>
      </w:tr>
    </w:tbl>
    <w:p w:rsidR="00EC0439" w:rsidRPr="00F959F3" w:rsidRDefault="00EC0439" w:rsidP="00F959F3">
      <w:pPr>
        <w:spacing w:before="60" w:after="60"/>
        <w:jc w:val="both"/>
        <w:rPr>
          <w:rFonts w:asciiTheme="minorHAnsi" w:hAnsiTheme="minorHAnsi"/>
          <w:b/>
          <w:color w:val="244061" w:themeColor="accent1" w:themeShade="80"/>
          <w:sz w:val="22"/>
          <w:szCs w:val="22"/>
        </w:rPr>
      </w:pPr>
    </w:p>
    <w:bookmarkEnd w:id="25"/>
    <w:p w:rsidR="001B7AB8" w:rsidRDefault="00EC0439" w:rsidP="001B7AB8">
      <w:pPr>
        <w:spacing w:before="60" w:after="60"/>
        <w:jc w:val="both"/>
        <w:rPr>
          <w:rFonts w:asciiTheme="minorHAnsi" w:eastAsiaTheme="minorEastAsia" w:hAnsiTheme="minorHAnsi" w:cstheme="minorBidi"/>
          <w:b/>
          <w:bCs/>
          <w:color w:val="244061" w:themeColor="accent1" w:themeShade="80"/>
          <w:kern w:val="24"/>
          <w:sz w:val="22"/>
          <w:szCs w:val="22"/>
        </w:rPr>
      </w:pPr>
      <w:r w:rsidRPr="00F959F3">
        <w:rPr>
          <w:rFonts w:asciiTheme="minorHAnsi" w:hAnsiTheme="minorHAnsi"/>
          <w:b/>
          <w:color w:val="244061" w:themeColor="accent1" w:themeShade="80"/>
          <w:sz w:val="22"/>
          <w:szCs w:val="22"/>
        </w:rPr>
        <w:t xml:space="preserve">* </w:t>
      </w:r>
      <w:r w:rsidRPr="00F959F3">
        <w:rPr>
          <w:rFonts w:asciiTheme="minorHAnsi" w:eastAsiaTheme="minorEastAsia" w:hAnsiTheme="minorHAnsi" w:cstheme="minorBidi"/>
          <w:b/>
          <w:bCs/>
          <w:color w:val="244061" w:themeColor="accent1" w:themeShade="80"/>
          <w:kern w:val="24"/>
          <w:sz w:val="22"/>
          <w:szCs w:val="22"/>
        </w:rPr>
        <w:t>El análisis de la fortaleza se debe desarrollar en el apartado correspondiente y aquí solo indicar  como: “Ver apartado XX”</w:t>
      </w:r>
      <w:bookmarkStart w:id="27" w:name="_Toc521046591"/>
    </w:p>
    <w:p w:rsidR="001B7AB8" w:rsidRDefault="001B7AB8" w:rsidP="001B7AB8">
      <w:pPr>
        <w:spacing w:before="60" w:after="60"/>
        <w:jc w:val="both"/>
        <w:rPr>
          <w:rFonts w:asciiTheme="minorHAnsi" w:eastAsiaTheme="minorEastAsia" w:hAnsiTheme="minorHAnsi" w:cstheme="minorBidi"/>
          <w:b/>
          <w:bCs/>
          <w:color w:val="244061" w:themeColor="accent1" w:themeShade="80"/>
          <w:kern w:val="24"/>
          <w:sz w:val="22"/>
          <w:szCs w:val="22"/>
        </w:rPr>
      </w:pPr>
    </w:p>
    <w:p w:rsidR="00A75E73" w:rsidRPr="00F959F3" w:rsidRDefault="00A75E73" w:rsidP="001B7AB8">
      <w:pPr>
        <w:spacing w:before="60" w:after="60"/>
        <w:jc w:val="both"/>
        <w:rPr>
          <w:rFonts w:asciiTheme="minorHAnsi" w:hAnsiTheme="minorHAnsi"/>
          <w:sz w:val="22"/>
          <w:szCs w:val="22"/>
        </w:rPr>
      </w:pPr>
      <w:r w:rsidRPr="00A75E73">
        <w:rPr>
          <w:rFonts w:asciiTheme="minorHAnsi" w:hAnsiTheme="minorHAnsi"/>
          <w:sz w:val="22"/>
          <w:szCs w:val="22"/>
        </w:rPr>
        <w:t>9. RELACIÓN DE LOS PUNTOS DÉBILES DEL TÍTULO Y PROPUESTA DE MEJORA</w:t>
      </w:r>
      <w:bookmarkEnd w:id="27"/>
    </w:p>
    <w:p w:rsidR="00A75E73" w:rsidRDefault="00A75E73" w:rsidP="00C325E1">
      <w:pPr>
        <w:autoSpaceDE w:val="0"/>
        <w:autoSpaceDN w:val="0"/>
        <w:adjustRightInd w:val="0"/>
        <w:spacing w:after="60"/>
        <w:jc w:val="both"/>
        <w:rPr>
          <w:rFonts w:asciiTheme="minorHAnsi" w:hAnsiTheme="minorHAnsi"/>
          <w:b/>
          <w:i/>
          <w:color w:val="244061" w:themeColor="accent1" w:themeShade="80"/>
          <w:sz w:val="22"/>
          <w:szCs w:val="22"/>
          <w:u w:val="single"/>
        </w:rPr>
      </w:pPr>
      <w:r w:rsidRPr="00A75E73">
        <w:rPr>
          <w:rFonts w:asciiTheme="minorHAnsi" w:hAnsiTheme="minorHAnsi"/>
          <w:b/>
          <w:i/>
          <w:color w:val="244061" w:themeColor="accent1" w:themeShade="80"/>
          <w:sz w:val="22"/>
          <w:szCs w:val="22"/>
          <w:u w:val="single"/>
        </w:rPr>
        <w:t>9.1 Relación de los puntos débiles o problemas encontrados en el proceso de implantación del título, elementos del sistema de información del SGIC que ha permitido su identificación y análisis de las causas.</w:t>
      </w:r>
    </w:p>
    <w:p w:rsidR="00D45967" w:rsidRDefault="00D45967" w:rsidP="00C325E1">
      <w:pPr>
        <w:autoSpaceDE w:val="0"/>
        <w:autoSpaceDN w:val="0"/>
        <w:adjustRightInd w:val="0"/>
        <w:spacing w:after="60"/>
        <w:jc w:val="both"/>
        <w:rPr>
          <w:rFonts w:asciiTheme="minorHAnsi" w:hAnsiTheme="minorHAnsi"/>
          <w:sz w:val="22"/>
          <w:szCs w:val="22"/>
        </w:rPr>
      </w:pPr>
      <w:r>
        <w:rPr>
          <w:rFonts w:asciiTheme="minorHAnsi" w:hAnsiTheme="minorHAnsi"/>
          <w:sz w:val="22"/>
          <w:szCs w:val="22"/>
        </w:rPr>
        <w:t xml:space="preserve">9.1.1 </w:t>
      </w:r>
      <w:r w:rsidRPr="00D45967">
        <w:rPr>
          <w:rFonts w:asciiTheme="minorHAnsi" w:hAnsiTheme="minorHAnsi"/>
          <w:b/>
          <w:sz w:val="22"/>
          <w:szCs w:val="22"/>
        </w:rPr>
        <w:t>Desequilibro en la demanda de matriculación de los estudiantes de ciencias sociales y matemáticas/estadística.</w:t>
      </w:r>
      <w:r w:rsidR="008E0695">
        <w:rPr>
          <w:rFonts w:asciiTheme="minorHAnsi" w:hAnsiTheme="minorHAnsi"/>
          <w:b/>
          <w:sz w:val="22"/>
          <w:szCs w:val="22"/>
        </w:rPr>
        <w:t xml:space="preserve"> </w:t>
      </w:r>
      <w:r w:rsidR="008E0695">
        <w:rPr>
          <w:rFonts w:asciiTheme="minorHAnsi" w:hAnsiTheme="minorHAnsi"/>
          <w:sz w:val="22"/>
          <w:szCs w:val="22"/>
        </w:rPr>
        <w:t xml:space="preserve">El máster en Estadísticas Oficiales e Indicadores Sociales y Económicos estaba pensado para recibir una proporción más o menos equilibrada de estudiantes de ciencias sociales y de matemáticas/estadística. Tanto es así que el propio diseño del máster está estructurado según este criterio. De esta forma, los estudiantes que proceden de ciencias sociales se les ofrece una formación (nivelación) en estadística y a los que vienen de estadística/matemáticas, una formación (nivelación) en ciencias sociales. </w:t>
      </w:r>
    </w:p>
    <w:p w:rsidR="008E0695" w:rsidRDefault="00B13F1C" w:rsidP="00C325E1">
      <w:pPr>
        <w:autoSpaceDE w:val="0"/>
        <w:autoSpaceDN w:val="0"/>
        <w:adjustRightInd w:val="0"/>
        <w:spacing w:after="60"/>
        <w:jc w:val="both"/>
        <w:rPr>
          <w:rFonts w:asciiTheme="minorHAnsi" w:hAnsiTheme="minorHAnsi"/>
          <w:sz w:val="22"/>
          <w:szCs w:val="22"/>
        </w:rPr>
      </w:pPr>
      <w:r>
        <w:rPr>
          <w:rFonts w:asciiTheme="minorHAnsi" w:hAnsiTheme="minorHAnsi"/>
          <w:sz w:val="22"/>
          <w:szCs w:val="22"/>
        </w:rPr>
        <w:t xml:space="preserve">Sin embargo, y aunque nuestro máster tiene una acogida muy importante entre los graduados en ciencias sociales (especialmente en ciencias económicas), no hemos conseguido atraer, en la misma medida, la atención de los estudiantes de matemáticas/estadística. El principal y más inmediato efecto es que la nivelación en ciencias sociales apenas tiene estudiantes. </w:t>
      </w:r>
    </w:p>
    <w:p w:rsidR="00B13F1C" w:rsidRPr="008E0695" w:rsidRDefault="00B13F1C" w:rsidP="00C325E1">
      <w:pPr>
        <w:autoSpaceDE w:val="0"/>
        <w:autoSpaceDN w:val="0"/>
        <w:adjustRightInd w:val="0"/>
        <w:spacing w:after="60"/>
        <w:jc w:val="both"/>
        <w:rPr>
          <w:rFonts w:asciiTheme="minorHAnsi" w:hAnsiTheme="minorHAnsi"/>
          <w:sz w:val="22"/>
          <w:szCs w:val="22"/>
        </w:rPr>
      </w:pPr>
      <w:r>
        <w:rPr>
          <w:rFonts w:asciiTheme="minorHAnsi" w:hAnsiTheme="minorHAnsi"/>
          <w:sz w:val="22"/>
          <w:szCs w:val="22"/>
        </w:rPr>
        <w:t>Desde nuestro punto de vista, las causas de esta circunstancia son tres. En primer lugar, los estudiantes de matemáticas/estadística tienen una tasa de inserción laboral muy alta. Esto les desincentiva para seguir estudiando. En segundo lugar, el mercado laborar ofrece, para los estudiantes con grado en matemática/estadística, formación en áreas muy demandadas en el mercado laboral actual. Entre estas, el Big data o el análisis de redes sociales. Esto hace que la estadística oficial sea una segunda opción tras éstas mucho más demandadas. En tercer lugar, como se mencionará más abajo, nuestro máster, por recomendación de EuroStat es un máster de dos años mientras que la mayor parte de los másteres en matemáticas/estadística (estudios prioritarios para los graduados en estas materias) son de un único año.</w:t>
      </w:r>
    </w:p>
    <w:p w:rsidR="00D45967" w:rsidRDefault="00D45967" w:rsidP="00C325E1">
      <w:pPr>
        <w:autoSpaceDE w:val="0"/>
        <w:autoSpaceDN w:val="0"/>
        <w:adjustRightInd w:val="0"/>
        <w:spacing w:after="60"/>
        <w:jc w:val="both"/>
        <w:rPr>
          <w:rFonts w:asciiTheme="minorHAnsi" w:hAnsiTheme="minorHAnsi"/>
          <w:sz w:val="22"/>
          <w:szCs w:val="22"/>
        </w:rPr>
      </w:pPr>
      <w:r>
        <w:rPr>
          <w:rFonts w:asciiTheme="minorHAnsi" w:hAnsiTheme="minorHAnsi"/>
          <w:sz w:val="22"/>
          <w:szCs w:val="22"/>
        </w:rPr>
        <w:t xml:space="preserve">9.1.2 </w:t>
      </w:r>
      <w:r w:rsidRPr="00D45967">
        <w:rPr>
          <w:rFonts w:asciiTheme="minorHAnsi" w:hAnsiTheme="minorHAnsi"/>
          <w:b/>
          <w:sz w:val="22"/>
          <w:szCs w:val="22"/>
        </w:rPr>
        <w:t>Problemas para la matriculación de los estudiantes</w:t>
      </w:r>
      <w:r>
        <w:rPr>
          <w:rFonts w:asciiTheme="minorHAnsi" w:hAnsiTheme="minorHAnsi"/>
          <w:sz w:val="22"/>
          <w:szCs w:val="22"/>
        </w:rPr>
        <w:t xml:space="preserve">. Tal y como aparece reflejado en los temas tratados en las reuniones de la comisión de coordinación y seguimiento del máster, hemos tenido algunos problemas para matricular a los estudiantes en el módulo de nivelación ya que, uno de los nodos de acceso, no estaba activado y los estudiantes no podían matricularse directamente. Esto generó que desde la Jefatura de estudiantes de la Facultad de Matemática y desde la coordinación del máster se tuviera que matricular a los estudiantes “manualmente”. </w:t>
      </w:r>
      <w:r w:rsidR="008E0695">
        <w:rPr>
          <w:rFonts w:asciiTheme="minorHAnsi" w:hAnsiTheme="minorHAnsi"/>
          <w:sz w:val="22"/>
          <w:szCs w:val="22"/>
        </w:rPr>
        <w:t>Esta circunstancia retrasó la matriculación de los estudiantes y, como consecuencia, la imagen del máster se vio afectada.</w:t>
      </w:r>
    </w:p>
    <w:p w:rsidR="008E0695" w:rsidRPr="008E0695" w:rsidRDefault="008E0695" w:rsidP="00C325E1">
      <w:pPr>
        <w:autoSpaceDE w:val="0"/>
        <w:autoSpaceDN w:val="0"/>
        <w:adjustRightInd w:val="0"/>
        <w:spacing w:after="60"/>
        <w:jc w:val="both"/>
        <w:rPr>
          <w:rFonts w:asciiTheme="minorHAnsi" w:hAnsiTheme="minorHAnsi"/>
          <w:i/>
          <w:sz w:val="22"/>
          <w:szCs w:val="22"/>
          <w:u w:val="single"/>
        </w:rPr>
      </w:pPr>
      <w:r>
        <w:rPr>
          <w:rFonts w:asciiTheme="minorHAnsi" w:hAnsiTheme="minorHAnsi"/>
          <w:sz w:val="22"/>
          <w:szCs w:val="22"/>
        </w:rPr>
        <w:t xml:space="preserve">9.1.3 </w:t>
      </w:r>
      <w:r>
        <w:rPr>
          <w:rFonts w:asciiTheme="minorHAnsi" w:hAnsiTheme="minorHAnsi"/>
          <w:b/>
          <w:sz w:val="22"/>
          <w:szCs w:val="22"/>
        </w:rPr>
        <w:t xml:space="preserve">Dificultades para competir con otros másteres como consecuencia de la naturaleza del Máster en Estadística Oficiales e Indicadores Sociales y Económicos. </w:t>
      </w:r>
      <w:r>
        <w:rPr>
          <w:rFonts w:asciiTheme="minorHAnsi" w:hAnsiTheme="minorHAnsi"/>
          <w:sz w:val="22"/>
          <w:szCs w:val="22"/>
        </w:rPr>
        <w:t>Este máster forma parte de la RED de másteres EMOS (European Master in Official Statistics) y, para formar parte de esta red, debe adecuarse a determinadas exigencias de EuroStat (institución creadora de esta RED). Una de estas exigencias es que el máster debe contener 120 créditos ECTS y, por lo tanto, durar dos años. En un contexto en el que la mayor parte de másteres de nuestro perfil tienen una duración de un solo año, esta circunstancia juega en nuestra contra porque los estudiantes prefieren invertir en un máster que implicará menos tiempo y dinero. Esta circunstancia tiene a su vez efecto sobre el perfil de los estudiantes que solicitan formar parte de nuestro ya que recibimos a los estudiantes que, o bien tienen una vocación muy clara por la estadística oficial, o no son aceptados en másteres similares, pero de un solo año.</w:t>
      </w:r>
    </w:p>
    <w:p w:rsidR="00A75E73" w:rsidRPr="00786599" w:rsidRDefault="00A75E73" w:rsidP="00C325E1">
      <w:pPr>
        <w:autoSpaceDE w:val="0"/>
        <w:autoSpaceDN w:val="0"/>
        <w:adjustRightInd w:val="0"/>
        <w:spacing w:after="60"/>
        <w:jc w:val="both"/>
        <w:rPr>
          <w:rFonts w:asciiTheme="minorHAnsi" w:hAnsiTheme="minorHAnsi"/>
          <w:b/>
          <w:i/>
          <w:color w:val="244061" w:themeColor="accent1" w:themeShade="80"/>
          <w:sz w:val="22"/>
          <w:szCs w:val="22"/>
          <w:u w:val="single"/>
        </w:rPr>
      </w:pPr>
      <w:r w:rsidRPr="00A75E73">
        <w:rPr>
          <w:rFonts w:asciiTheme="minorHAnsi" w:hAnsiTheme="minorHAnsi"/>
          <w:b/>
          <w:i/>
          <w:color w:val="244061" w:themeColor="accent1" w:themeShade="80"/>
          <w:sz w:val="22"/>
          <w:szCs w:val="22"/>
          <w:u w:val="single"/>
        </w:rPr>
        <w:t xml:space="preserve">9.2  Propuesta del nuevo Plan de acciones y medidas de mejora a desarrollar </w:t>
      </w:r>
      <w:r w:rsidRPr="00A75E73">
        <w:rPr>
          <w:rFonts w:asciiTheme="minorHAnsi" w:hAnsiTheme="minorHAnsi"/>
          <w:b/>
          <w:i/>
          <w:strike/>
          <w:color w:val="244061" w:themeColor="accent1" w:themeShade="80"/>
          <w:sz w:val="22"/>
          <w:szCs w:val="22"/>
          <w:u w:val="single"/>
        </w:rPr>
        <w:t xml:space="preserve"> </w:t>
      </w:r>
    </w:p>
    <w:p w:rsidR="00525444" w:rsidRPr="00AB5E68" w:rsidRDefault="00525444" w:rsidP="00C325E1">
      <w:pPr>
        <w:autoSpaceDE w:val="0"/>
        <w:autoSpaceDN w:val="0"/>
        <w:adjustRightInd w:val="0"/>
        <w:spacing w:after="60"/>
        <w:jc w:val="both"/>
        <w:rPr>
          <w:rFonts w:asciiTheme="minorHAnsi" w:hAnsiTheme="minorHAnsi"/>
          <w:color w:val="C00000"/>
          <w:sz w:val="22"/>
          <w:szCs w:val="22"/>
        </w:rPr>
        <w:sectPr w:rsidR="00525444" w:rsidRPr="00AB5E68" w:rsidSect="00D34E6C">
          <w:footerReference w:type="first" r:id="rId18"/>
          <w:pgSz w:w="11905" w:h="16837" w:code="9"/>
          <w:pgMar w:top="1418" w:right="1701" w:bottom="1418" w:left="1701" w:header="635" w:footer="304" w:gutter="0"/>
          <w:cols w:space="708"/>
          <w:titlePg/>
          <w:docGrid w:linePitch="212"/>
        </w:sectPr>
      </w:pPr>
    </w:p>
    <w:tbl>
      <w:tblPr>
        <w:tblStyle w:val="Tablaconcuadrcula4"/>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none" w:sz="0" w:space="0" w:color="auto"/>
        </w:tblBorders>
        <w:tblLook w:val="04A0" w:firstRow="1" w:lastRow="0" w:firstColumn="1" w:lastColumn="0" w:noHBand="0" w:noVBand="1"/>
      </w:tblPr>
      <w:tblGrid>
        <w:gridCol w:w="1739"/>
        <w:gridCol w:w="2077"/>
        <w:gridCol w:w="1934"/>
        <w:gridCol w:w="2130"/>
        <w:gridCol w:w="1629"/>
        <w:gridCol w:w="1629"/>
        <w:gridCol w:w="1676"/>
        <w:gridCol w:w="1178"/>
      </w:tblGrid>
      <w:tr w:rsidR="00525444" w:rsidRPr="00410CBB" w:rsidTr="000A3243">
        <w:tc>
          <w:tcPr>
            <w:tcW w:w="62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vAlign w:val="center"/>
          </w:tcPr>
          <w:p w:rsidR="00525444" w:rsidRPr="00410CBB" w:rsidRDefault="00525444" w:rsidP="00C325E1">
            <w:pPr>
              <w:autoSpaceDE w:val="0"/>
              <w:autoSpaceDN w:val="0"/>
              <w:adjustRightInd w:val="0"/>
              <w:spacing w:after="60"/>
              <w:ind w:left="360"/>
              <w:jc w:val="center"/>
              <w:rPr>
                <w:rFonts w:asciiTheme="minorHAnsi" w:hAnsiTheme="minorHAnsi"/>
                <w:b/>
                <w:iCs/>
                <w:color w:val="244061" w:themeColor="accent1" w:themeShade="80"/>
                <w:sz w:val="18"/>
                <w:szCs w:val="18"/>
              </w:rPr>
            </w:pPr>
            <w:bookmarkStart w:id="28" w:name="debilidades"/>
            <w:r w:rsidRPr="00410CBB">
              <w:rPr>
                <w:rFonts w:asciiTheme="minorHAnsi" w:hAnsiTheme="minorHAnsi"/>
                <w:b/>
                <w:iCs/>
                <w:color w:val="244061" w:themeColor="accent1" w:themeShade="80"/>
                <w:sz w:val="18"/>
                <w:szCs w:val="18"/>
              </w:rPr>
              <w:t>PLAN DE MEJORA</w:t>
            </w:r>
          </w:p>
        </w:tc>
        <w:tc>
          <w:tcPr>
            <w:tcW w:w="74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vAlign w:val="center"/>
          </w:tcPr>
          <w:p w:rsidR="00525444" w:rsidRPr="00410CBB" w:rsidRDefault="00525444" w:rsidP="00C325E1">
            <w:pPr>
              <w:autoSpaceDE w:val="0"/>
              <w:autoSpaceDN w:val="0"/>
              <w:adjustRightInd w:val="0"/>
              <w:spacing w:after="60"/>
              <w:jc w:val="center"/>
              <w:rPr>
                <w:rFonts w:asciiTheme="minorHAnsi" w:hAnsiTheme="minorHAnsi"/>
                <w:b/>
                <w:iCs/>
                <w:color w:val="244061" w:themeColor="accent1" w:themeShade="80"/>
                <w:sz w:val="18"/>
                <w:szCs w:val="18"/>
              </w:rPr>
            </w:pPr>
            <w:r w:rsidRPr="00410CBB">
              <w:rPr>
                <w:rFonts w:asciiTheme="minorHAnsi" w:hAnsiTheme="minorHAnsi"/>
                <w:b/>
                <w:iCs/>
                <w:color w:val="244061" w:themeColor="accent1" w:themeShade="80"/>
                <w:sz w:val="18"/>
                <w:szCs w:val="18"/>
              </w:rPr>
              <w:t>Puntos débiles</w:t>
            </w:r>
          </w:p>
        </w:tc>
        <w:tc>
          <w:tcPr>
            <w:tcW w:w="69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vAlign w:val="center"/>
          </w:tcPr>
          <w:p w:rsidR="00525444" w:rsidRPr="00410CBB" w:rsidRDefault="00525444" w:rsidP="00C325E1">
            <w:pPr>
              <w:autoSpaceDE w:val="0"/>
              <w:autoSpaceDN w:val="0"/>
              <w:adjustRightInd w:val="0"/>
              <w:spacing w:after="60"/>
              <w:jc w:val="center"/>
              <w:rPr>
                <w:rFonts w:asciiTheme="minorHAnsi" w:hAnsiTheme="minorHAnsi"/>
                <w:b/>
                <w:iCs/>
                <w:color w:val="244061" w:themeColor="accent1" w:themeShade="80"/>
                <w:sz w:val="18"/>
                <w:szCs w:val="18"/>
              </w:rPr>
            </w:pPr>
            <w:r w:rsidRPr="00410CBB">
              <w:rPr>
                <w:rFonts w:asciiTheme="minorHAnsi" w:hAnsiTheme="minorHAnsi"/>
                <w:b/>
                <w:iCs/>
                <w:color w:val="244061" w:themeColor="accent1" w:themeShade="80"/>
                <w:sz w:val="18"/>
                <w:szCs w:val="18"/>
              </w:rPr>
              <w:t>Causas</w:t>
            </w:r>
          </w:p>
        </w:tc>
        <w:tc>
          <w:tcPr>
            <w:tcW w:w="76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vAlign w:val="center"/>
          </w:tcPr>
          <w:p w:rsidR="00525444" w:rsidRPr="00410CBB" w:rsidRDefault="00525444" w:rsidP="00C325E1">
            <w:pPr>
              <w:autoSpaceDE w:val="0"/>
              <w:autoSpaceDN w:val="0"/>
              <w:adjustRightInd w:val="0"/>
              <w:spacing w:after="60"/>
              <w:jc w:val="center"/>
              <w:rPr>
                <w:rFonts w:asciiTheme="minorHAnsi" w:hAnsiTheme="minorHAnsi"/>
                <w:b/>
                <w:iCs/>
                <w:color w:val="244061" w:themeColor="accent1" w:themeShade="80"/>
                <w:sz w:val="18"/>
                <w:szCs w:val="18"/>
              </w:rPr>
            </w:pPr>
            <w:r w:rsidRPr="00410CBB">
              <w:rPr>
                <w:rFonts w:asciiTheme="minorHAnsi" w:hAnsiTheme="minorHAnsi"/>
                <w:b/>
                <w:iCs/>
                <w:color w:val="244061" w:themeColor="accent1" w:themeShade="80"/>
                <w:sz w:val="18"/>
                <w:szCs w:val="18"/>
              </w:rPr>
              <w:t>Acciones de mejora</w:t>
            </w:r>
          </w:p>
        </w:tc>
        <w:tc>
          <w:tcPr>
            <w:tcW w:w="58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vAlign w:val="center"/>
          </w:tcPr>
          <w:p w:rsidR="00525444" w:rsidRPr="00410CBB" w:rsidRDefault="00525444" w:rsidP="00C325E1">
            <w:pPr>
              <w:autoSpaceDE w:val="0"/>
              <w:autoSpaceDN w:val="0"/>
              <w:adjustRightInd w:val="0"/>
              <w:spacing w:after="60"/>
              <w:jc w:val="center"/>
              <w:rPr>
                <w:rFonts w:asciiTheme="minorHAnsi" w:hAnsiTheme="minorHAnsi"/>
                <w:b/>
                <w:iCs/>
                <w:color w:val="244061" w:themeColor="accent1" w:themeShade="80"/>
                <w:sz w:val="18"/>
                <w:szCs w:val="18"/>
              </w:rPr>
            </w:pPr>
            <w:r w:rsidRPr="00410CBB">
              <w:rPr>
                <w:rFonts w:asciiTheme="minorHAnsi" w:hAnsiTheme="minorHAnsi"/>
                <w:b/>
                <w:iCs/>
                <w:color w:val="244061" w:themeColor="accent1" w:themeShade="80"/>
                <w:sz w:val="18"/>
                <w:szCs w:val="18"/>
              </w:rPr>
              <w:t>Indicador de resultados</w:t>
            </w:r>
          </w:p>
        </w:tc>
        <w:tc>
          <w:tcPr>
            <w:tcW w:w="58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vAlign w:val="center"/>
          </w:tcPr>
          <w:p w:rsidR="00525444" w:rsidRPr="00410CBB" w:rsidRDefault="00525444" w:rsidP="00C325E1">
            <w:pPr>
              <w:autoSpaceDE w:val="0"/>
              <w:autoSpaceDN w:val="0"/>
              <w:adjustRightInd w:val="0"/>
              <w:spacing w:after="60"/>
              <w:jc w:val="center"/>
              <w:rPr>
                <w:rFonts w:asciiTheme="minorHAnsi" w:hAnsiTheme="minorHAnsi"/>
                <w:b/>
                <w:iCs/>
                <w:color w:val="244061" w:themeColor="accent1" w:themeShade="80"/>
                <w:sz w:val="18"/>
                <w:szCs w:val="18"/>
              </w:rPr>
            </w:pPr>
            <w:r w:rsidRPr="00410CBB">
              <w:rPr>
                <w:rFonts w:asciiTheme="minorHAnsi" w:hAnsiTheme="minorHAnsi"/>
                <w:b/>
                <w:iCs/>
                <w:color w:val="244061" w:themeColor="accent1" w:themeShade="80"/>
                <w:sz w:val="18"/>
                <w:szCs w:val="18"/>
              </w:rPr>
              <w:t>Responsable de su ejecución</w:t>
            </w:r>
          </w:p>
        </w:tc>
        <w:tc>
          <w:tcPr>
            <w:tcW w:w="5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vAlign w:val="center"/>
          </w:tcPr>
          <w:p w:rsidR="00525444" w:rsidRPr="00410CBB" w:rsidRDefault="00525444" w:rsidP="00C325E1">
            <w:pPr>
              <w:autoSpaceDE w:val="0"/>
              <w:autoSpaceDN w:val="0"/>
              <w:adjustRightInd w:val="0"/>
              <w:spacing w:after="60"/>
              <w:jc w:val="center"/>
              <w:rPr>
                <w:rFonts w:asciiTheme="minorHAnsi" w:hAnsiTheme="minorHAnsi"/>
                <w:b/>
                <w:iCs/>
                <w:color w:val="244061" w:themeColor="accent1" w:themeShade="80"/>
                <w:sz w:val="18"/>
                <w:szCs w:val="18"/>
              </w:rPr>
            </w:pPr>
            <w:r w:rsidRPr="00410CBB">
              <w:rPr>
                <w:rFonts w:asciiTheme="minorHAnsi" w:hAnsiTheme="minorHAnsi"/>
                <w:b/>
                <w:iCs/>
                <w:color w:val="244061" w:themeColor="accent1" w:themeShade="80"/>
                <w:sz w:val="18"/>
                <w:szCs w:val="18"/>
              </w:rPr>
              <w:t>Fecha de realización</w:t>
            </w:r>
          </w:p>
        </w:tc>
        <w:tc>
          <w:tcPr>
            <w:tcW w:w="42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vAlign w:val="center"/>
          </w:tcPr>
          <w:p w:rsidR="00525444" w:rsidRPr="00410CBB" w:rsidRDefault="00525444" w:rsidP="00C325E1">
            <w:pPr>
              <w:autoSpaceDE w:val="0"/>
              <w:autoSpaceDN w:val="0"/>
              <w:adjustRightInd w:val="0"/>
              <w:spacing w:after="60"/>
              <w:jc w:val="center"/>
              <w:rPr>
                <w:rFonts w:asciiTheme="minorHAnsi" w:hAnsiTheme="minorHAnsi"/>
                <w:b/>
                <w:iCs/>
                <w:color w:val="244061" w:themeColor="accent1" w:themeShade="80"/>
                <w:sz w:val="18"/>
                <w:szCs w:val="18"/>
              </w:rPr>
            </w:pPr>
            <w:r w:rsidRPr="00410CBB">
              <w:rPr>
                <w:rFonts w:asciiTheme="minorHAnsi" w:hAnsiTheme="minorHAnsi"/>
                <w:b/>
                <w:iCs/>
                <w:color w:val="244061" w:themeColor="accent1" w:themeShade="80"/>
                <w:sz w:val="18"/>
                <w:szCs w:val="18"/>
              </w:rPr>
              <w:t>Realizado/</w:t>
            </w:r>
          </w:p>
          <w:p w:rsidR="00525444" w:rsidRPr="00410CBB" w:rsidRDefault="00525444" w:rsidP="00C325E1">
            <w:pPr>
              <w:autoSpaceDE w:val="0"/>
              <w:autoSpaceDN w:val="0"/>
              <w:adjustRightInd w:val="0"/>
              <w:spacing w:after="60"/>
              <w:jc w:val="center"/>
              <w:rPr>
                <w:rFonts w:asciiTheme="minorHAnsi" w:hAnsiTheme="minorHAnsi"/>
                <w:b/>
                <w:iCs/>
                <w:color w:val="244061" w:themeColor="accent1" w:themeShade="80"/>
                <w:sz w:val="18"/>
                <w:szCs w:val="18"/>
              </w:rPr>
            </w:pPr>
            <w:r w:rsidRPr="00410CBB">
              <w:rPr>
                <w:rFonts w:asciiTheme="minorHAnsi" w:hAnsiTheme="minorHAnsi"/>
                <w:b/>
                <w:iCs/>
                <w:color w:val="244061" w:themeColor="accent1" w:themeShade="80"/>
                <w:sz w:val="18"/>
                <w:szCs w:val="18"/>
              </w:rPr>
              <w:t>En proceso/</w:t>
            </w:r>
          </w:p>
          <w:p w:rsidR="00525444" w:rsidRPr="00410CBB" w:rsidRDefault="00525444" w:rsidP="00C325E1">
            <w:pPr>
              <w:autoSpaceDE w:val="0"/>
              <w:autoSpaceDN w:val="0"/>
              <w:adjustRightInd w:val="0"/>
              <w:spacing w:after="60"/>
              <w:jc w:val="center"/>
              <w:rPr>
                <w:rFonts w:asciiTheme="minorHAnsi" w:hAnsiTheme="minorHAnsi"/>
                <w:b/>
                <w:iCs/>
                <w:color w:val="244061" w:themeColor="accent1" w:themeShade="80"/>
                <w:sz w:val="18"/>
                <w:szCs w:val="18"/>
              </w:rPr>
            </w:pPr>
            <w:r w:rsidRPr="00410CBB">
              <w:rPr>
                <w:rFonts w:asciiTheme="minorHAnsi" w:hAnsiTheme="minorHAnsi"/>
                <w:b/>
                <w:iCs/>
                <w:color w:val="244061" w:themeColor="accent1" w:themeShade="80"/>
                <w:sz w:val="18"/>
                <w:szCs w:val="18"/>
              </w:rPr>
              <w:t>No realizado</w:t>
            </w:r>
          </w:p>
        </w:tc>
      </w:tr>
      <w:tr w:rsidR="00525444" w:rsidRPr="00410CBB" w:rsidTr="000A3243">
        <w:tc>
          <w:tcPr>
            <w:tcW w:w="62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525444" w:rsidP="00B355C0">
            <w:pPr>
              <w:autoSpaceDE w:val="0"/>
              <w:autoSpaceDN w:val="0"/>
              <w:adjustRightInd w:val="0"/>
              <w:spacing w:after="60"/>
              <w:jc w:val="right"/>
              <w:rPr>
                <w:rFonts w:asciiTheme="minorHAnsi" w:hAnsiTheme="minorHAnsi"/>
                <w:b/>
                <w:iCs/>
                <w:color w:val="244061" w:themeColor="accent1" w:themeShade="80"/>
                <w:sz w:val="18"/>
                <w:szCs w:val="18"/>
              </w:rPr>
            </w:pPr>
            <w:r w:rsidRPr="00410CBB">
              <w:rPr>
                <w:rFonts w:asciiTheme="minorHAnsi" w:hAnsiTheme="minorHAnsi"/>
                <w:b/>
                <w:iCs/>
                <w:color w:val="244061" w:themeColor="accent1" w:themeShade="80"/>
                <w:sz w:val="18"/>
                <w:szCs w:val="18"/>
              </w:rPr>
              <w:t>Org</w:t>
            </w:r>
            <w:r w:rsidR="00B355C0">
              <w:rPr>
                <w:rFonts w:asciiTheme="minorHAnsi" w:hAnsiTheme="minorHAnsi"/>
                <w:b/>
                <w:iCs/>
                <w:color w:val="244061" w:themeColor="accent1" w:themeShade="80"/>
                <w:sz w:val="18"/>
                <w:szCs w:val="18"/>
              </w:rPr>
              <w:t>anización y funcionamiento de los mecanismos de coordinación</w:t>
            </w:r>
            <w:r w:rsidRPr="00410CBB">
              <w:rPr>
                <w:rFonts w:asciiTheme="minorHAnsi" w:hAnsiTheme="minorHAnsi"/>
                <w:b/>
                <w:iCs/>
                <w:color w:val="244061" w:themeColor="accent1" w:themeShade="80"/>
                <w:sz w:val="18"/>
                <w:szCs w:val="18"/>
              </w:rPr>
              <w:t xml:space="preserve"> </w:t>
            </w:r>
          </w:p>
        </w:tc>
        <w:tc>
          <w:tcPr>
            <w:tcW w:w="74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F32CCC"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 xml:space="preserve">Rotación de los miembros de la comisión de coordinación y seguimiento del máster </w:t>
            </w:r>
          </w:p>
        </w:tc>
        <w:tc>
          <w:tcPr>
            <w:tcW w:w="69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F32CCC"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Alto nivel de trabajo de gestión de los miembros de esta comisión</w:t>
            </w:r>
          </w:p>
        </w:tc>
        <w:tc>
          <w:tcPr>
            <w:tcW w:w="76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B1531A"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Flexibilización de las responsabilidades de los miembros a través de contacto vía correo electrónico u otros medios y menos presencialidad</w:t>
            </w:r>
          </w:p>
        </w:tc>
        <w:tc>
          <w:tcPr>
            <w:tcW w:w="58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B1531A"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Mayor protagonismo de los miembros de la comisión en las labores de gestión del máster</w:t>
            </w:r>
          </w:p>
        </w:tc>
        <w:tc>
          <w:tcPr>
            <w:tcW w:w="58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B1531A"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Coordinación del máster y comisión de seguimiento</w:t>
            </w:r>
          </w:p>
        </w:tc>
        <w:tc>
          <w:tcPr>
            <w:tcW w:w="5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B1531A"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Abril de 2018</w:t>
            </w:r>
          </w:p>
        </w:tc>
        <w:tc>
          <w:tcPr>
            <w:tcW w:w="42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B1531A"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Realizado</w:t>
            </w:r>
          </w:p>
        </w:tc>
      </w:tr>
      <w:tr w:rsidR="00525444" w:rsidRPr="00410CBB" w:rsidTr="000A3243">
        <w:tc>
          <w:tcPr>
            <w:tcW w:w="62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525444" w:rsidP="00C325E1">
            <w:pPr>
              <w:autoSpaceDE w:val="0"/>
              <w:autoSpaceDN w:val="0"/>
              <w:adjustRightInd w:val="0"/>
              <w:spacing w:after="60"/>
              <w:jc w:val="right"/>
              <w:rPr>
                <w:rFonts w:asciiTheme="minorHAnsi" w:hAnsiTheme="minorHAnsi"/>
                <w:b/>
                <w:iCs/>
                <w:color w:val="244061" w:themeColor="accent1" w:themeShade="80"/>
                <w:sz w:val="18"/>
                <w:szCs w:val="18"/>
              </w:rPr>
            </w:pPr>
            <w:r w:rsidRPr="00410CBB">
              <w:rPr>
                <w:rFonts w:asciiTheme="minorHAnsi" w:hAnsiTheme="minorHAnsi"/>
                <w:b/>
                <w:iCs/>
                <w:color w:val="244061" w:themeColor="accent1" w:themeShade="80"/>
                <w:sz w:val="18"/>
                <w:szCs w:val="18"/>
              </w:rPr>
              <w:t>Personal Académico</w:t>
            </w:r>
          </w:p>
        </w:tc>
        <w:tc>
          <w:tcPr>
            <w:tcW w:w="74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F32CCC"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Gestionar de forma más eficiente la sustitución de profesores que se dan de baja durante el curso</w:t>
            </w:r>
          </w:p>
        </w:tc>
        <w:tc>
          <w:tcPr>
            <w:tcW w:w="69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F32CCC"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Cuando las bajas de los profesores son largas e imprevistas pueden pasar días antes de contar con un sustituto</w:t>
            </w:r>
          </w:p>
        </w:tc>
        <w:tc>
          <w:tcPr>
            <w:tcW w:w="76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F32CCC"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Solicitar que los departamentos adjudiquen a su docencia en el máster, al menos, dos profesores para que, en caso de baja, se sepa con rapidez quién es el profesor sustituto.</w:t>
            </w:r>
          </w:p>
        </w:tc>
        <w:tc>
          <w:tcPr>
            <w:tcW w:w="58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F32CCC"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Descenso en el tiempo trascurrido entre la baja de un profesor y la incorporación de un sustituto</w:t>
            </w:r>
          </w:p>
        </w:tc>
        <w:tc>
          <w:tcPr>
            <w:tcW w:w="58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F32CCC"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Departamentos con docencia en el máster</w:t>
            </w:r>
          </w:p>
        </w:tc>
        <w:tc>
          <w:tcPr>
            <w:tcW w:w="5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F32CCC"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Junio de 2019</w:t>
            </w:r>
          </w:p>
        </w:tc>
        <w:tc>
          <w:tcPr>
            <w:tcW w:w="42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F32CCC"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No realizado</w:t>
            </w:r>
          </w:p>
        </w:tc>
      </w:tr>
      <w:tr w:rsidR="00525444" w:rsidRPr="00410CBB" w:rsidTr="000A3243">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525444" w:rsidP="00C325E1">
            <w:pPr>
              <w:autoSpaceDE w:val="0"/>
              <w:autoSpaceDN w:val="0"/>
              <w:adjustRightInd w:val="0"/>
              <w:spacing w:after="60"/>
              <w:jc w:val="right"/>
              <w:rPr>
                <w:rFonts w:asciiTheme="minorHAnsi" w:hAnsiTheme="minorHAnsi"/>
                <w:b/>
                <w:iCs/>
                <w:color w:val="244061" w:themeColor="accent1" w:themeShade="80"/>
                <w:sz w:val="18"/>
                <w:szCs w:val="18"/>
              </w:rPr>
            </w:pPr>
            <w:r w:rsidRPr="00410CBB">
              <w:rPr>
                <w:rFonts w:asciiTheme="minorHAnsi" w:hAnsiTheme="minorHAnsi"/>
                <w:b/>
                <w:iCs/>
                <w:color w:val="244061" w:themeColor="accent1" w:themeShade="80"/>
                <w:sz w:val="18"/>
                <w:szCs w:val="18"/>
              </w:rPr>
              <w:t>Indicadores de resultados</w:t>
            </w:r>
          </w:p>
        </w:tc>
        <w:tc>
          <w:tcPr>
            <w:tcW w:w="74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C3017C"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Diferencia entre el número de estudiantes matriculados y el potencial del máster</w:t>
            </w:r>
          </w:p>
        </w:tc>
        <w:tc>
          <w:tcPr>
            <w:tcW w:w="69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C3017C"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Diferencia entre el número de estudiantes que solicitan cursar el máster y son aceptados (siempre se alcanza el máximo), y el número de estudiantes que finalmente se matriculan</w:t>
            </w:r>
          </w:p>
        </w:tc>
        <w:tc>
          <w:tcPr>
            <w:tcW w:w="76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C3017C"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Entrevistas con los estudiantes para asegurar que, quienes son aceptados, cumplirán el compromiso de matrícula. Aceptar a un número sensiblemente superior de estudiantes contando con que un porcentaje de ellos no se matricularán</w:t>
            </w:r>
          </w:p>
        </w:tc>
        <w:tc>
          <w:tcPr>
            <w:tcW w:w="58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B13F1C"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 xml:space="preserve">Aumento </w:t>
            </w:r>
            <w:r w:rsidR="00C3017C">
              <w:rPr>
                <w:rFonts w:asciiTheme="minorHAnsi" w:hAnsiTheme="minorHAnsi"/>
                <w:iCs/>
                <w:color w:val="244061" w:themeColor="accent1" w:themeShade="80"/>
                <w:sz w:val="18"/>
                <w:szCs w:val="18"/>
              </w:rPr>
              <w:t>del número de matriculados</w:t>
            </w:r>
          </w:p>
        </w:tc>
        <w:tc>
          <w:tcPr>
            <w:tcW w:w="58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B13F1C"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Coordinación del máster y comisión de seguimiento</w:t>
            </w:r>
          </w:p>
        </w:tc>
        <w:tc>
          <w:tcPr>
            <w:tcW w:w="5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B13F1C"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Septiembre de 2019</w:t>
            </w:r>
          </w:p>
        </w:tc>
        <w:tc>
          <w:tcPr>
            <w:tcW w:w="42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525444" w:rsidRPr="00410CBB" w:rsidRDefault="00B13F1C" w:rsidP="00C325E1">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En proceso</w:t>
            </w:r>
          </w:p>
        </w:tc>
      </w:tr>
      <w:tr w:rsidR="00B355C0" w:rsidRPr="00410CBB" w:rsidTr="000A3243">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1" w:type="pct"/>
          </w:tcPr>
          <w:p w:rsidR="00B355C0" w:rsidRPr="00410CBB" w:rsidRDefault="00B355C0" w:rsidP="00D34E6C">
            <w:pPr>
              <w:autoSpaceDE w:val="0"/>
              <w:autoSpaceDN w:val="0"/>
              <w:adjustRightInd w:val="0"/>
              <w:spacing w:after="60"/>
              <w:jc w:val="right"/>
              <w:rPr>
                <w:rFonts w:asciiTheme="minorHAnsi" w:hAnsiTheme="minorHAnsi"/>
                <w:b/>
                <w:iCs/>
                <w:color w:val="244061" w:themeColor="accent1" w:themeShade="80"/>
                <w:sz w:val="18"/>
                <w:szCs w:val="18"/>
              </w:rPr>
            </w:pPr>
            <w:r w:rsidRPr="00410CBB">
              <w:rPr>
                <w:rFonts w:asciiTheme="minorHAnsi" w:hAnsiTheme="minorHAnsi"/>
                <w:b/>
                <w:iCs/>
                <w:color w:val="244061" w:themeColor="accent1" w:themeShade="80"/>
                <w:sz w:val="18"/>
                <w:szCs w:val="18"/>
              </w:rPr>
              <w:t>Satisfacción de los diferentes colectivos</w:t>
            </w:r>
          </w:p>
        </w:tc>
        <w:tc>
          <w:tcPr>
            <w:tcW w:w="742" w:type="pct"/>
          </w:tcPr>
          <w:p w:rsidR="00B355C0" w:rsidRPr="00410CBB" w:rsidRDefault="00C3017C" w:rsidP="00D34E6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Aunque todos los colectivos son igualmente importantes, creemos que donde más margen de mejora hay en es en la satisfacción de los estudiantes</w:t>
            </w:r>
          </w:p>
        </w:tc>
        <w:tc>
          <w:tcPr>
            <w:tcW w:w="691" w:type="pct"/>
          </w:tcPr>
          <w:p w:rsidR="00B355C0" w:rsidRPr="00410CBB" w:rsidRDefault="00C3017C" w:rsidP="00D34E6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 xml:space="preserve">Algunos problemas de gestión de la matrícula, así </w:t>
            </w:r>
            <w:r w:rsidR="00F32CCC">
              <w:rPr>
                <w:rFonts w:asciiTheme="minorHAnsi" w:hAnsiTheme="minorHAnsi"/>
                <w:iCs/>
                <w:color w:val="244061" w:themeColor="accent1" w:themeShade="80"/>
                <w:sz w:val="18"/>
                <w:szCs w:val="18"/>
              </w:rPr>
              <w:t>mejorar su sensación de formación actualizada</w:t>
            </w:r>
            <w:r>
              <w:rPr>
                <w:rFonts w:asciiTheme="minorHAnsi" w:hAnsiTheme="minorHAnsi"/>
                <w:iCs/>
                <w:color w:val="244061" w:themeColor="accent1" w:themeShade="80"/>
                <w:sz w:val="18"/>
                <w:szCs w:val="18"/>
              </w:rPr>
              <w:t>.</w:t>
            </w:r>
          </w:p>
        </w:tc>
        <w:tc>
          <w:tcPr>
            <w:tcW w:w="761" w:type="pct"/>
          </w:tcPr>
          <w:p w:rsidR="00B355C0" w:rsidRPr="00410CBB" w:rsidRDefault="00C3017C" w:rsidP="00D34E6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 xml:space="preserve">Tener solucionado el sistema de matriculación de los estudiantes. </w:t>
            </w:r>
            <w:r w:rsidR="00F32CCC">
              <w:rPr>
                <w:rFonts w:asciiTheme="minorHAnsi" w:hAnsiTheme="minorHAnsi"/>
                <w:iCs/>
                <w:color w:val="244061" w:themeColor="accent1" w:themeShade="80"/>
                <w:sz w:val="18"/>
                <w:szCs w:val="18"/>
              </w:rPr>
              <w:t>Ofrecer cursos de formación paralelos al plan de estudios</w:t>
            </w:r>
          </w:p>
        </w:tc>
        <w:tc>
          <w:tcPr>
            <w:tcW w:w="582" w:type="pct"/>
          </w:tcPr>
          <w:p w:rsidR="00B355C0" w:rsidRPr="00410CBB" w:rsidRDefault="00F32CCC" w:rsidP="00D34E6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Aumento del indicador de satisfacción de los estudiantes</w:t>
            </w:r>
          </w:p>
        </w:tc>
        <w:tc>
          <w:tcPr>
            <w:tcW w:w="582" w:type="pct"/>
          </w:tcPr>
          <w:p w:rsidR="00B355C0" w:rsidRPr="00410CBB" w:rsidRDefault="00F32CCC" w:rsidP="00D34E6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El Vicerrectorado de estudios y la coordinación del máster</w:t>
            </w:r>
          </w:p>
        </w:tc>
        <w:tc>
          <w:tcPr>
            <w:tcW w:w="599" w:type="pct"/>
          </w:tcPr>
          <w:p w:rsidR="00B355C0" w:rsidRPr="00410CBB" w:rsidRDefault="00F32CCC" w:rsidP="00D34E6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Septiembre de 2018</w:t>
            </w:r>
          </w:p>
        </w:tc>
        <w:tc>
          <w:tcPr>
            <w:tcW w:w="421" w:type="pct"/>
          </w:tcPr>
          <w:p w:rsidR="00B355C0" w:rsidRPr="00410CBB" w:rsidRDefault="00F32CCC" w:rsidP="00D34E6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Realizado</w:t>
            </w:r>
          </w:p>
        </w:tc>
      </w:tr>
      <w:tr w:rsidR="00F32CCC" w:rsidRPr="00410CBB" w:rsidTr="000A3243">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1" w:type="pct"/>
          </w:tcPr>
          <w:p w:rsidR="00F32CCC" w:rsidRPr="00410CBB" w:rsidRDefault="00F32CCC" w:rsidP="00F32CCC">
            <w:pPr>
              <w:autoSpaceDE w:val="0"/>
              <w:autoSpaceDN w:val="0"/>
              <w:adjustRightInd w:val="0"/>
              <w:spacing w:after="60"/>
              <w:jc w:val="right"/>
              <w:rPr>
                <w:rFonts w:asciiTheme="minorHAnsi" w:hAnsiTheme="minorHAnsi"/>
                <w:b/>
                <w:iCs/>
                <w:color w:val="244061" w:themeColor="accent1" w:themeShade="80"/>
                <w:sz w:val="18"/>
                <w:szCs w:val="18"/>
              </w:rPr>
            </w:pPr>
            <w:r w:rsidRPr="00410CBB">
              <w:rPr>
                <w:rFonts w:asciiTheme="minorHAnsi" w:hAnsiTheme="minorHAnsi"/>
                <w:b/>
                <w:iCs/>
                <w:color w:val="244061" w:themeColor="accent1" w:themeShade="80"/>
                <w:sz w:val="18"/>
                <w:szCs w:val="18"/>
              </w:rPr>
              <w:t>Inserción laboral</w:t>
            </w:r>
          </w:p>
        </w:tc>
        <w:tc>
          <w:tcPr>
            <w:tcW w:w="742" w:type="pct"/>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Concentración de las salidas profesionales en oposiciones a estadístico oficial</w:t>
            </w:r>
          </w:p>
        </w:tc>
        <w:tc>
          <w:tcPr>
            <w:tcW w:w="691" w:type="pct"/>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Diversificar las salidas profesionales. El máster forma para la estadística oficial pero, ésta, es una herramienta útil también para el sector privado.</w:t>
            </w:r>
          </w:p>
        </w:tc>
        <w:tc>
          <w:tcPr>
            <w:tcW w:w="761" w:type="pct"/>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Establecer contactos con empresas que utilizan datos oficiales</w:t>
            </w:r>
          </w:p>
        </w:tc>
        <w:tc>
          <w:tcPr>
            <w:tcW w:w="582" w:type="pct"/>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Firmar convenios de colaboración de prácticas con empresas que utilizan datos oficiales</w:t>
            </w:r>
          </w:p>
        </w:tc>
        <w:tc>
          <w:tcPr>
            <w:tcW w:w="582" w:type="pct"/>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Coordinación del máster y comisión de seguimiento</w:t>
            </w:r>
          </w:p>
        </w:tc>
        <w:tc>
          <w:tcPr>
            <w:tcW w:w="599" w:type="pct"/>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Diciembre de 2019</w:t>
            </w:r>
          </w:p>
        </w:tc>
        <w:tc>
          <w:tcPr>
            <w:tcW w:w="421" w:type="pct"/>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En proceso</w:t>
            </w:r>
          </w:p>
        </w:tc>
      </w:tr>
      <w:tr w:rsidR="00F32CCC" w:rsidRPr="00410CBB" w:rsidTr="000A3243">
        <w:tc>
          <w:tcPr>
            <w:tcW w:w="62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F32CCC" w:rsidP="00F32CCC">
            <w:pPr>
              <w:autoSpaceDE w:val="0"/>
              <w:autoSpaceDN w:val="0"/>
              <w:adjustRightInd w:val="0"/>
              <w:spacing w:after="60"/>
              <w:jc w:val="right"/>
              <w:rPr>
                <w:rFonts w:asciiTheme="minorHAnsi" w:hAnsiTheme="minorHAnsi"/>
                <w:b/>
                <w:iCs/>
                <w:color w:val="244061" w:themeColor="accent1" w:themeShade="80"/>
                <w:sz w:val="18"/>
                <w:szCs w:val="18"/>
              </w:rPr>
            </w:pPr>
            <w:r w:rsidRPr="00410CBB">
              <w:rPr>
                <w:rFonts w:asciiTheme="minorHAnsi" w:hAnsiTheme="minorHAnsi"/>
                <w:b/>
                <w:iCs/>
                <w:color w:val="244061" w:themeColor="accent1" w:themeShade="80"/>
                <w:sz w:val="18"/>
                <w:szCs w:val="18"/>
              </w:rPr>
              <w:t>Programas de movilidad</w:t>
            </w:r>
          </w:p>
        </w:tc>
        <w:tc>
          <w:tcPr>
            <w:tcW w:w="74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Poca demanda por parte de los estudiantes</w:t>
            </w:r>
          </w:p>
        </w:tc>
        <w:tc>
          <w:tcPr>
            <w:tcW w:w="69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Falta de un plan específico para los estudiantes de la red EMOS</w:t>
            </w:r>
          </w:p>
        </w:tc>
        <w:tc>
          <w:tcPr>
            <w:tcW w:w="76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Crear una red europea para el intercambio de estudiantes y profesores de los másteres EMOS</w:t>
            </w:r>
          </w:p>
        </w:tc>
        <w:tc>
          <w:tcPr>
            <w:tcW w:w="58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Aumento de los estudiantes que realizan acciones de movilidad a lo largo del máster.</w:t>
            </w:r>
          </w:p>
        </w:tc>
        <w:tc>
          <w:tcPr>
            <w:tcW w:w="58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Comisión de coordinación de la red EMOS</w:t>
            </w:r>
          </w:p>
        </w:tc>
        <w:tc>
          <w:tcPr>
            <w:tcW w:w="5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Junio de 2019</w:t>
            </w:r>
          </w:p>
        </w:tc>
        <w:tc>
          <w:tcPr>
            <w:tcW w:w="42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En proceso</w:t>
            </w:r>
          </w:p>
        </w:tc>
      </w:tr>
      <w:tr w:rsidR="00F32CCC" w:rsidRPr="00410CBB" w:rsidTr="000A3243">
        <w:tc>
          <w:tcPr>
            <w:tcW w:w="62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F32CCC" w:rsidP="00F32CCC">
            <w:pPr>
              <w:autoSpaceDE w:val="0"/>
              <w:autoSpaceDN w:val="0"/>
              <w:adjustRightInd w:val="0"/>
              <w:spacing w:after="60"/>
              <w:jc w:val="right"/>
              <w:rPr>
                <w:rFonts w:asciiTheme="minorHAnsi" w:hAnsiTheme="minorHAnsi"/>
                <w:b/>
                <w:iCs/>
                <w:color w:val="244061" w:themeColor="accent1" w:themeShade="80"/>
                <w:sz w:val="18"/>
                <w:szCs w:val="18"/>
              </w:rPr>
            </w:pPr>
            <w:r>
              <w:rPr>
                <w:rFonts w:asciiTheme="minorHAnsi" w:hAnsiTheme="minorHAnsi"/>
                <w:b/>
                <w:iCs/>
                <w:color w:val="244061" w:themeColor="accent1" w:themeShade="80"/>
                <w:sz w:val="18"/>
                <w:szCs w:val="18"/>
              </w:rPr>
              <w:t>Prácticas externas</w:t>
            </w:r>
          </w:p>
        </w:tc>
        <w:tc>
          <w:tcPr>
            <w:tcW w:w="74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Falta de convenios con agentes fundamentales del sector en el que se enmarca este máster</w:t>
            </w:r>
          </w:p>
        </w:tc>
        <w:tc>
          <w:tcPr>
            <w:tcW w:w="69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 xml:space="preserve">Dificultades para llegar a acuerdos con agentes fundamentales como el Banco de España. </w:t>
            </w:r>
          </w:p>
        </w:tc>
        <w:tc>
          <w:tcPr>
            <w:tcW w:w="76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Ciclo de reuniones con el Banco de España para tratar de llegar a acuerdos sobre la posibilidad de que nuestros estudiantes realicen prácticas en dicha institución.</w:t>
            </w:r>
          </w:p>
        </w:tc>
        <w:tc>
          <w:tcPr>
            <w:tcW w:w="58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Firma de un convenio de prácticas para nuestro máster con el Banco de España</w:t>
            </w:r>
          </w:p>
        </w:tc>
        <w:tc>
          <w:tcPr>
            <w:tcW w:w="58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Coordinación del máster</w:t>
            </w:r>
          </w:p>
        </w:tc>
        <w:tc>
          <w:tcPr>
            <w:tcW w:w="5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Octubre/noviembre de 2019</w:t>
            </w:r>
          </w:p>
        </w:tc>
        <w:tc>
          <w:tcPr>
            <w:tcW w:w="42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F32CCC"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En proceso</w:t>
            </w:r>
          </w:p>
        </w:tc>
      </w:tr>
      <w:tr w:rsidR="00F32CCC" w:rsidRPr="00410CBB" w:rsidTr="000A3243">
        <w:tc>
          <w:tcPr>
            <w:tcW w:w="62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F32CCC" w:rsidP="00F32CCC">
            <w:pPr>
              <w:autoSpaceDE w:val="0"/>
              <w:autoSpaceDN w:val="0"/>
              <w:adjustRightInd w:val="0"/>
              <w:spacing w:after="60"/>
              <w:jc w:val="right"/>
              <w:rPr>
                <w:rFonts w:asciiTheme="minorHAnsi" w:hAnsiTheme="minorHAnsi"/>
                <w:b/>
                <w:iCs/>
                <w:color w:val="244061" w:themeColor="accent1" w:themeShade="80"/>
                <w:sz w:val="18"/>
                <w:szCs w:val="18"/>
              </w:rPr>
            </w:pPr>
            <w:r>
              <w:rPr>
                <w:rFonts w:asciiTheme="minorHAnsi" w:hAnsiTheme="minorHAnsi"/>
                <w:b/>
                <w:iCs/>
                <w:color w:val="244061" w:themeColor="accent1" w:themeShade="80"/>
                <w:sz w:val="18"/>
                <w:szCs w:val="18"/>
              </w:rPr>
              <w:t>I</w:t>
            </w:r>
            <w:r w:rsidRPr="00410CBB">
              <w:rPr>
                <w:rFonts w:asciiTheme="minorHAnsi" w:hAnsiTheme="minorHAnsi"/>
                <w:b/>
                <w:iCs/>
                <w:color w:val="244061" w:themeColor="accent1" w:themeShade="80"/>
                <w:sz w:val="18"/>
                <w:szCs w:val="18"/>
              </w:rPr>
              <w:t>nformes de verificación , seguimiento y renovación de la acreditación</w:t>
            </w:r>
          </w:p>
        </w:tc>
        <w:tc>
          <w:tcPr>
            <w:tcW w:w="74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B1531A"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Falta de adecuación del plan de estudio a la demanda del máster por parte de graduados en matemáticas/estadísticas</w:t>
            </w:r>
          </w:p>
        </w:tc>
        <w:tc>
          <w:tcPr>
            <w:tcW w:w="69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B1531A"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 xml:space="preserve">Ver punto </w:t>
            </w:r>
            <w:r w:rsidRPr="00B1531A">
              <w:rPr>
                <w:rFonts w:asciiTheme="minorHAnsi" w:hAnsiTheme="minorHAnsi"/>
                <w:sz w:val="18"/>
                <w:szCs w:val="18"/>
              </w:rPr>
              <w:t>9.1.1</w:t>
            </w:r>
          </w:p>
        </w:tc>
        <w:tc>
          <w:tcPr>
            <w:tcW w:w="76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B1531A"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Modificación del plan de estudios del máster</w:t>
            </w:r>
          </w:p>
        </w:tc>
        <w:tc>
          <w:tcPr>
            <w:tcW w:w="58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B1531A"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Adecuación del plan de estudio a la demanda del máster</w:t>
            </w:r>
          </w:p>
        </w:tc>
        <w:tc>
          <w:tcPr>
            <w:tcW w:w="58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B1531A"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Coordinador del máster</w:t>
            </w:r>
          </w:p>
        </w:tc>
        <w:tc>
          <w:tcPr>
            <w:tcW w:w="5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B1531A"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A lo largo de este curso académico</w:t>
            </w:r>
          </w:p>
        </w:tc>
        <w:tc>
          <w:tcPr>
            <w:tcW w:w="42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rsidR="00F32CCC" w:rsidRPr="00410CBB" w:rsidRDefault="00B1531A" w:rsidP="00F32CCC">
            <w:pPr>
              <w:autoSpaceDE w:val="0"/>
              <w:autoSpaceDN w:val="0"/>
              <w:adjustRightInd w:val="0"/>
              <w:spacing w:after="60"/>
              <w:jc w:val="both"/>
              <w:rPr>
                <w:rFonts w:asciiTheme="minorHAnsi" w:hAnsiTheme="minorHAnsi"/>
                <w:iCs/>
                <w:color w:val="244061" w:themeColor="accent1" w:themeShade="80"/>
                <w:sz w:val="18"/>
                <w:szCs w:val="18"/>
              </w:rPr>
            </w:pPr>
            <w:r>
              <w:rPr>
                <w:rFonts w:asciiTheme="minorHAnsi" w:hAnsiTheme="minorHAnsi"/>
                <w:iCs/>
                <w:color w:val="244061" w:themeColor="accent1" w:themeShade="80"/>
                <w:sz w:val="18"/>
                <w:szCs w:val="18"/>
              </w:rPr>
              <w:t>En proceso</w:t>
            </w:r>
          </w:p>
        </w:tc>
      </w:tr>
      <w:bookmarkEnd w:id="28"/>
    </w:tbl>
    <w:p w:rsidR="00525444" w:rsidRPr="00410CBB" w:rsidRDefault="00525444" w:rsidP="00C325E1">
      <w:pPr>
        <w:autoSpaceDE w:val="0"/>
        <w:autoSpaceDN w:val="0"/>
        <w:adjustRightInd w:val="0"/>
        <w:spacing w:after="60"/>
        <w:jc w:val="both"/>
        <w:rPr>
          <w:rFonts w:asciiTheme="minorHAnsi" w:hAnsiTheme="minorHAnsi"/>
          <w:color w:val="244061" w:themeColor="accent1" w:themeShade="80"/>
          <w:sz w:val="18"/>
          <w:szCs w:val="18"/>
        </w:rPr>
      </w:pPr>
    </w:p>
    <w:p w:rsidR="00525444" w:rsidRPr="00410CBB" w:rsidRDefault="00525444" w:rsidP="00C325E1">
      <w:pPr>
        <w:spacing w:after="60"/>
        <w:jc w:val="both"/>
        <w:rPr>
          <w:rFonts w:asciiTheme="minorHAnsi" w:eastAsiaTheme="minorEastAsia" w:hAnsiTheme="minorHAnsi" w:cstheme="minorBidi"/>
          <w:b/>
          <w:bCs/>
          <w:color w:val="244061" w:themeColor="accent1" w:themeShade="80"/>
          <w:kern w:val="24"/>
          <w:sz w:val="22"/>
          <w:szCs w:val="22"/>
        </w:rPr>
        <w:sectPr w:rsidR="00525444" w:rsidRPr="00410CBB" w:rsidSect="00D34E6C">
          <w:pgSz w:w="16838" w:h="11906" w:orient="landscape" w:code="9"/>
          <w:pgMar w:top="1701" w:right="1418" w:bottom="1701" w:left="1418" w:header="709" w:footer="709" w:gutter="0"/>
          <w:cols w:space="708"/>
          <w:docGrid w:linePitch="360"/>
        </w:sectPr>
      </w:pPr>
      <w:r w:rsidRPr="00410CBB">
        <w:rPr>
          <w:rFonts w:asciiTheme="minorHAnsi" w:hAnsiTheme="minorHAnsi"/>
          <w:b/>
          <w:color w:val="244061" w:themeColor="accent1" w:themeShade="80"/>
          <w:sz w:val="22"/>
          <w:szCs w:val="22"/>
        </w:rPr>
        <w:t xml:space="preserve">* </w:t>
      </w:r>
      <w:r w:rsidRPr="00410CBB">
        <w:rPr>
          <w:rFonts w:asciiTheme="minorHAnsi" w:eastAsiaTheme="minorEastAsia" w:hAnsiTheme="minorHAnsi" w:cstheme="minorBidi"/>
          <w:b/>
          <w:bCs/>
          <w:color w:val="244061" w:themeColor="accent1" w:themeShade="80"/>
          <w:kern w:val="24"/>
          <w:sz w:val="22"/>
          <w:szCs w:val="22"/>
        </w:rPr>
        <w:t>El análisis de la debilidad se debe desarrollar en el apartado correspondiente y aquí solo indicar  como  “Ver apartado XX</w:t>
      </w:r>
      <w:r>
        <w:rPr>
          <w:rFonts w:asciiTheme="minorHAnsi" w:eastAsiaTheme="minorEastAsia" w:hAnsiTheme="minorHAnsi" w:cstheme="minorBidi"/>
          <w:b/>
          <w:bCs/>
          <w:color w:val="244061" w:themeColor="accent1" w:themeShade="80"/>
          <w:kern w:val="24"/>
          <w:sz w:val="22"/>
          <w:szCs w:val="22"/>
        </w:rPr>
        <w:t>”</w:t>
      </w:r>
    </w:p>
    <w:p w:rsidR="00BD5AC5" w:rsidRPr="0038337A" w:rsidRDefault="0085044B" w:rsidP="00C325E1">
      <w:pPr>
        <w:autoSpaceDE w:val="0"/>
        <w:autoSpaceDN w:val="0"/>
        <w:adjustRightInd w:val="0"/>
        <w:spacing w:after="60"/>
        <w:jc w:val="both"/>
        <w:rPr>
          <w:color w:val="244061" w:themeColor="accent1" w:themeShade="80"/>
        </w:rPr>
      </w:pPr>
      <w:r w:rsidRPr="0038337A">
        <w:rPr>
          <w:rFonts w:asciiTheme="minorHAnsi" w:hAnsiTheme="minorHAnsi"/>
          <w:iCs/>
          <w:color w:val="244061" w:themeColor="accent1" w:themeShade="80"/>
        </w:rPr>
        <w:t>MEMORIA APROBADA POR EL ÓRGANO COMPETENTE XXXXXX EL DÍA</w:t>
      </w:r>
      <w:r w:rsidR="00EE509D" w:rsidRPr="0038337A">
        <w:rPr>
          <w:rFonts w:asciiTheme="minorHAnsi" w:hAnsiTheme="minorHAnsi"/>
          <w:iCs/>
          <w:color w:val="244061" w:themeColor="accent1" w:themeShade="80"/>
        </w:rPr>
        <w:t xml:space="preserve"> XXXXXX</w:t>
      </w:r>
    </w:p>
    <w:sectPr w:rsidR="00BD5AC5" w:rsidRPr="0038337A" w:rsidSect="00527BE7">
      <w:pgSz w:w="11905" w:h="16837" w:code="9"/>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3C94" w:rsidRDefault="00173C94">
      <w:r>
        <w:separator/>
      </w:r>
    </w:p>
  </w:endnote>
  <w:endnote w:type="continuationSeparator" w:id="0">
    <w:p w:rsidR="00173C94" w:rsidRDefault="00173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ejaVuSans">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2950" w:rsidRDefault="00A42950" w:rsidP="0079610D">
    <w:pPr>
      <w:pStyle w:val="Piedepgina"/>
      <w:jc w:val="center"/>
    </w:pPr>
    <w:r w:rsidRPr="0079610D">
      <w:t xml:space="preserve"> </w:t>
    </w:r>
  </w:p>
  <w:sdt>
    <w:sdtPr>
      <w:id w:val="1795398340"/>
      <w:docPartObj>
        <w:docPartGallery w:val="Page Numbers (Top of Page)"/>
        <w:docPartUnique/>
      </w:docPartObj>
    </w:sdtPr>
    <w:sdtEndPr>
      <w:rPr>
        <w:color w:val="548DD4" w:themeColor="text2" w:themeTint="99"/>
      </w:rPr>
    </w:sdtEndPr>
    <w:sdtContent>
      <w:p w:rsidR="00A42950" w:rsidRPr="0079610D" w:rsidRDefault="00A42950" w:rsidP="0079610D">
        <w:pPr>
          <w:pStyle w:val="Piedepgina"/>
          <w:jc w:val="center"/>
          <w:rPr>
            <w:rFonts w:asciiTheme="minorHAnsi" w:hAnsiTheme="minorHAnsi"/>
            <w:color w:val="548DD4" w:themeColor="text2" w:themeTint="99"/>
            <w:sz w:val="20"/>
            <w:szCs w:val="20"/>
          </w:rPr>
        </w:pPr>
        <w:r w:rsidRPr="0079610D">
          <w:rPr>
            <w:rFonts w:asciiTheme="minorHAnsi" w:hAnsiTheme="minorHAnsi"/>
            <w:color w:val="548DD4" w:themeColor="text2" w:themeTint="99"/>
            <w:sz w:val="20"/>
            <w:szCs w:val="20"/>
          </w:rPr>
          <w:t>MODELO DE MEMORIA ANUAL DE SEGUIMIENTO  DE LOS TÍTULOS DE GRADO Y MÁSTER</w:t>
        </w:r>
      </w:p>
      <w:p w:rsidR="00A42950" w:rsidRPr="0079610D" w:rsidRDefault="00A42950" w:rsidP="0079610D">
        <w:pPr>
          <w:pStyle w:val="Piedepgina"/>
          <w:jc w:val="center"/>
          <w:rPr>
            <w:rFonts w:asciiTheme="minorHAnsi" w:hAnsiTheme="minorHAnsi"/>
            <w:color w:val="548DD4" w:themeColor="text2" w:themeTint="99"/>
            <w:sz w:val="20"/>
            <w:szCs w:val="20"/>
          </w:rPr>
        </w:pPr>
        <w:r w:rsidRPr="0079610D">
          <w:rPr>
            <w:rFonts w:asciiTheme="minorHAnsi" w:hAnsiTheme="minorHAnsi"/>
            <w:color w:val="548DD4" w:themeColor="text2" w:themeTint="99"/>
            <w:sz w:val="20"/>
            <w:szCs w:val="20"/>
          </w:rPr>
          <w:t>CURSO 2017-18</w:t>
        </w:r>
      </w:p>
      <w:p w:rsidR="00A42950" w:rsidRPr="0079610D" w:rsidRDefault="00A42950" w:rsidP="0079610D">
        <w:pPr>
          <w:pStyle w:val="Piedepgina"/>
          <w:jc w:val="right"/>
          <w:rPr>
            <w:color w:val="548DD4" w:themeColor="text2" w:themeTint="99"/>
          </w:rPr>
        </w:pPr>
        <w:r w:rsidRPr="0079610D">
          <w:rPr>
            <w:rFonts w:asciiTheme="minorHAnsi" w:hAnsiTheme="minorHAnsi"/>
            <w:color w:val="548DD4" w:themeColor="text2" w:themeTint="99"/>
            <w:sz w:val="20"/>
            <w:szCs w:val="20"/>
          </w:rPr>
          <w:t xml:space="preserve">Página </w:t>
        </w:r>
        <w:r w:rsidRPr="0079610D">
          <w:rPr>
            <w:rFonts w:asciiTheme="minorHAnsi" w:hAnsiTheme="minorHAnsi"/>
            <w:b/>
            <w:bCs/>
            <w:color w:val="548DD4" w:themeColor="text2" w:themeTint="99"/>
            <w:sz w:val="20"/>
            <w:szCs w:val="20"/>
          </w:rPr>
          <w:fldChar w:fldCharType="begin"/>
        </w:r>
        <w:r w:rsidRPr="0079610D">
          <w:rPr>
            <w:rFonts w:asciiTheme="minorHAnsi" w:hAnsiTheme="minorHAnsi"/>
            <w:b/>
            <w:bCs/>
            <w:color w:val="548DD4" w:themeColor="text2" w:themeTint="99"/>
            <w:sz w:val="20"/>
            <w:szCs w:val="20"/>
          </w:rPr>
          <w:instrText>PAGE</w:instrText>
        </w:r>
        <w:r w:rsidRPr="0079610D">
          <w:rPr>
            <w:rFonts w:asciiTheme="minorHAnsi" w:hAnsiTheme="minorHAnsi"/>
            <w:b/>
            <w:bCs/>
            <w:color w:val="548DD4" w:themeColor="text2" w:themeTint="99"/>
            <w:sz w:val="20"/>
            <w:szCs w:val="20"/>
          </w:rPr>
          <w:fldChar w:fldCharType="separate"/>
        </w:r>
        <w:r>
          <w:rPr>
            <w:rFonts w:asciiTheme="minorHAnsi" w:hAnsiTheme="minorHAnsi"/>
            <w:b/>
            <w:bCs/>
            <w:noProof/>
            <w:color w:val="548DD4" w:themeColor="text2" w:themeTint="99"/>
            <w:sz w:val="20"/>
            <w:szCs w:val="20"/>
          </w:rPr>
          <w:t>22</w:t>
        </w:r>
        <w:r w:rsidRPr="0079610D">
          <w:rPr>
            <w:rFonts w:asciiTheme="minorHAnsi" w:hAnsiTheme="minorHAnsi"/>
            <w:b/>
            <w:bCs/>
            <w:color w:val="548DD4" w:themeColor="text2" w:themeTint="99"/>
            <w:sz w:val="20"/>
            <w:szCs w:val="20"/>
          </w:rPr>
          <w:fldChar w:fldCharType="end"/>
        </w:r>
        <w:r w:rsidRPr="0079610D">
          <w:rPr>
            <w:rFonts w:asciiTheme="minorHAnsi" w:hAnsiTheme="minorHAnsi"/>
            <w:color w:val="548DD4" w:themeColor="text2" w:themeTint="99"/>
            <w:sz w:val="20"/>
            <w:szCs w:val="20"/>
          </w:rPr>
          <w:t xml:space="preserve"> de </w:t>
        </w:r>
        <w:r w:rsidRPr="0079610D">
          <w:rPr>
            <w:rFonts w:asciiTheme="minorHAnsi" w:hAnsiTheme="minorHAnsi"/>
            <w:b/>
            <w:bCs/>
            <w:color w:val="548DD4" w:themeColor="text2" w:themeTint="99"/>
            <w:sz w:val="20"/>
            <w:szCs w:val="20"/>
          </w:rPr>
          <w:fldChar w:fldCharType="begin"/>
        </w:r>
        <w:r w:rsidRPr="0079610D">
          <w:rPr>
            <w:rFonts w:asciiTheme="minorHAnsi" w:hAnsiTheme="minorHAnsi"/>
            <w:b/>
            <w:bCs/>
            <w:color w:val="548DD4" w:themeColor="text2" w:themeTint="99"/>
            <w:sz w:val="20"/>
            <w:szCs w:val="20"/>
          </w:rPr>
          <w:instrText>NUMPAGES</w:instrText>
        </w:r>
        <w:r w:rsidRPr="0079610D">
          <w:rPr>
            <w:rFonts w:asciiTheme="minorHAnsi" w:hAnsiTheme="minorHAnsi"/>
            <w:b/>
            <w:bCs/>
            <w:color w:val="548DD4" w:themeColor="text2" w:themeTint="99"/>
            <w:sz w:val="20"/>
            <w:szCs w:val="20"/>
          </w:rPr>
          <w:fldChar w:fldCharType="separate"/>
        </w:r>
        <w:r>
          <w:rPr>
            <w:rFonts w:asciiTheme="minorHAnsi" w:hAnsiTheme="minorHAnsi"/>
            <w:b/>
            <w:bCs/>
            <w:noProof/>
            <w:color w:val="548DD4" w:themeColor="text2" w:themeTint="99"/>
            <w:sz w:val="20"/>
            <w:szCs w:val="20"/>
          </w:rPr>
          <w:t>22</w:t>
        </w:r>
        <w:r w:rsidRPr="0079610D">
          <w:rPr>
            <w:rFonts w:asciiTheme="minorHAnsi" w:hAnsiTheme="minorHAnsi"/>
            <w:b/>
            <w:bCs/>
            <w:color w:val="548DD4" w:themeColor="text2" w:themeTint="99"/>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3C94" w:rsidRDefault="00173C94">
      <w:r>
        <w:separator/>
      </w:r>
    </w:p>
  </w:footnote>
  <w:footnote w:type="continuationSeparator" w:id="0">
    <w:p w:rsidR="00173C94" w:rsidRDefault="00173C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11D46"/>
    <w:multiLevelType w:val="hybridMultilevel"/>
    <w:tmpl w:val="27323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FB4539"/>
    <w:multiLevelType w:val="hybridMultilevel"/>
    <w:tmpl w:val="9E92EBE2"/>
    <w:lvl w:ilvl="0" w:tplc="0C0A0009">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BCA0BDA0">
      <w:start w:val="6"/>
      <w:numFmt w:val="bullet"/>
      <w:lvlText w:val="-"/>
      <w:lvlJc w:val="left"/>
      <w:pPr>
        <w:ind w:left="2160" w:hanging="360"/>
      </w:pPr>
      <w:rPr>
        <w:rFonts w:ascii="Calibri" w:eastAsiaTheme="minorHAnsi" w:hAnsi="Calibri" w:cs="Calibri" w:hint="default"/>
        <w:b w:val="0"/>
        <w:color w:val="FF0000"/>
        <w:u w:val="none"/>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C0B54BF"/>
    <w:multiLevelType w:val="hybridMultilevel"/>
    <w:tmpl w:val="C86C4AB0"/>
    <w:lvl w:ilvl="0" w:tplc="745C8A5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1150176"/>
    <w:multiLevelType w:val="hybridMultilevel"/>
    <w:tmpl w:val="B4AE2C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4629C1"/>
    <w:multiLevelType w:val="hybridMultilevel"/>
    <w:tmpl w:val="BD12CF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E9132F"/>
    <w:multiLevelType w:val="hybridMultilevel"/>
    <w:tmpl w:val="41306486"/>
    <w:lvl w:ilvl="0" w:tplc="0C0A0009">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0344FD3"/>
    <w:multiLevelType w:val="hybridMultilevel"/>
    <w:tmpl w:val="3BCC954C"/>
    <w:lvl w:ilvl="0" w:tplc="0C0A0009">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08"/>
  <w:hyphenationZone w:val="425"/>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DE8"/>
    <w:rsid w:val="00015960"/>
    <w:rsid w:val="00031B7C"/>
    <w:rsid w:val="000748C6"/>
    <w:rsid w:val="000A3243"/>
    <w:rsid w:val="000B710E"/>
    <w:rsid w:val="000C260C"/>
    <w:rsid w:val="000C2921"/>
    <w:rsid w:val="000E0713"/>
    <w:rsid w:val="000F6353"/>
    <w:rsid w:val="0010705D"/>
    <w:rsid w:val="00135FF5"/>
    <w:rsid w:val="00143EA9"/>
    <w:rsid w:val="00146440"/>
    <w:rsid w:val="0015065D"/>
    <w:rsid w:val="00173C94"/>
    <w:rsid w:val="001B0743"/>
    <w:rsid w:val="001B7AB8"/>
    <w:rsid w:val="001E6C32"/>
    <w:rsid w:val="001F6029"/>
    <w:rsid w:val="00221B18"/>
    <w:rsid w:val="00227881"/>
    <w:rsid w:val="00231E7B"/>
    <w:rsid w:val="0023795C"/>
    <w:rsid w:val="00265738"/>
    <w:rsid w:val="00284B5F"/>
    <w:rsid w:val="00287DA1"/>
    <w:rsid w:val="002B6ACB"/>
    <w:rsid w:val="002D71E5"/>
    <w:rsid w:val="002F0C44"/>
    <w:rsid w:val="00343FB0"/>
    <w:rsid w:val="0038337A"/>
    <w:rsid w:val="00385F63"/>
    <w:rsid w:val="003D404E"/>
    <w:rsid w:val="003F1C23"/>
    <w:rsid w:val="003F676F"/>
    <w:rsid w:val="00411932"/>
    <w:rsid w:val="00414A90"/>
    <w:rsid w:val="00423604"/>
    <w:rsid w:val="00433A09"/>
    <w:rsid w:val="00471DDE"/>
    <w:rsid w:val="00481648"/>
    <w:rsid w:val="004B45E3"/>
    <w:rsid w:val="004B6719"/>
    <w:rsid w:val="004C0FA3"/>
    <w:rsid w:val="004E5CF6"/>
    <w:rsid w:val="004F4E9E"/>
    <w:rsid w:val="00510750"/>
    <w:rsid w:val="00525444"/>
    <w:rsid w:val="00526B79"/>
    <w:rsid w:val="00527BE7"/>
    <w:rsid w:val="005849B1"/>
    <w:rsid w:val="005A2D47"/>
    <w:rsid w:val="005B3B8B"/>
    <w:rsid w:val="005C561C"/>
    <w:rsid w:val="005D57A9"/>
    <w:rsid w:val="006153EF"/>
    <w:rsid w:val="00622DE8"/>
    <w:rsid w:val="0062400E"/>
    <w:rsid w:val="00632DB1"/>
    <w:rsid w:val="00677792"/>
    <w:rsid w:val="006C3BE0"/>
    <w:rsid w:val="006C68C4"/>
    <w:rsid w:val="006D69F3"/>
    <w:rsid w:val="006E163B"/>
    <w:rsid w:val="006F3683"/>
    <w:rsid w:val="0078415A"/>
    <w:rsid w:val="00786599"/>
    <w:rsid w:val="0079610D"/>
    <w:rsid w:val="007B1F91"/>
    <w:rsid w:val="00801192"/>
    <w:rsid w:val="00811492"/>
    <w:rsid w:val="008115AF"/>
    <w:rsid w:val="008200ED"/>
    <w:rsid w:val="0085044B"/>
    <w:rsid w:val="008545C6"/>
    <w:rsid w:val="008B2730"/>
    <w:rsid w:val="008E0695"/>
    <w:rsid w:val="008F7312"/>
    <w:rsid w:val="0092342E"/>
    <w:rsid w:val="0094123F"/>
    <w:rsid w:val="009619EF"/>
    <w:rsid w:val="009915C5"/>
    <w:rsid w:val="009D066F"/>
    <w:rsid w:val="009D3153"/>
    <w:rsid w:val="009F6C97"/>
    <w:rsid w:val="00A07AD8"/>
    <w:rsid w:val="00A42950"/>
    <w:rsid w:val="00A65549"/>
    <w:rsid w:val="00A75E73"/>
    <w:rsid w:val="00A9473F"/>
    <w:rsid w:val="00A94963"/>
    <w:rsid w:val="00AB5E68"/>
    <w:rsid w:val="00AD2CD4"/>
    <w:rsid w:val="00AE135B"/>
    <w:rsid w:val="00AF04D2"/>
    <w:rsid w:val="00AF3889"/>
    <w:rsid w:val="00B0789E"/>
    <w:rsid w:val="00B1150B"/>
    <w:rsid w:val="00B13F1C"/>
    <w:rsid w:val="00B142F2"/>
    <w:rsid w:val="00B1531A"/>
    <w:rsid w:val="00B153C4"/>
    <w:rsid w:val="00B17052"/>
    <w:rsid w:val="00B355C0"/>
    <w:rsid w:val="00B6489E"/>
    <w:rsid w:val="00B753A1"/>
    <w:rsid w:val="00B80CBB"/>
    <w:rsid w:val="00BA224F"/>
    <w:rsid w:val="00BD5AC5"/>
    <w:rsid w:val="00BF3A2B"/>
    <w:rsid w:val="00C3017C"/>
    <w:rsid w:val="00C325E1"/>
    <w:rsid w:val="00CA0248"/>
    <w:rsid w:val="00CB1733"/>
    <w:rsid w:val="00CE1FFA"/>
    <w:rsid w:val="00D15F4B"/>
    <w:rsid w:val="00D16798"/>
    <w:rsid w:val="00D34E6C"/>
    <w:rsid w:val="00D368B5"/>
    <w:rsid w:val="00D37765"/>
    <w:rsid w:val="00D45967"/>
    <w:rsid w:val="00DA09B5"/>
    <w:rsid w:val="00E1702D"/>
    <w:rsid w:val="00E33D17"/>
    <w:rsid w:val="00EA1832"/>
    <w:rsid w:val="00EC0439"/>
    <w:rsid w:val="00EE0898"/>
    <w:rsid w:val="00EE4C80"/>
    <w:rsid w:val="00EE509D"/>
    <w:rsid w:val="00EF1676"/>
    <w:rsid w:val="00F0005B"/>
    <w:rsid w:val="00F31A77"/>
    <w:rsid w:val="00F32CCC"/>
    <w:rsid w:val="00F76C0A"/>
    <w:rsid w:val="00F93DF0"/>
    <w:rsid w:val="00F958C8"/>
    <w:rsid w:val="00F959F3"/>
    <w:rsid w:val="00FE52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4DE10B"/>
  <w15:chartTrackingRefBased/>
  <w15:docId w15:val="{667FB8EC-AA53-4075-9187-4FCDF0757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2DE8"/>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AF04D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A6554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4B45E3"/>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stilo16">
    <w:name w:val="Estilo16"/>
    <w:basedOn w:val="Fuentedeprrafopredeter"/>
    <w:uiPriority w:val="1"/>
    <w:rsid w:val="00526B79"/>
    <w:rPr>
      <w:rFonts w:asciiTheme="minorHAnsi" w:hAnsiTheme="minorHAnsi"/>
      <w:sz w:val="22"/>
    </w:rPr>
  </w:style>
  <w:style w:type="character" w:customStyle="1" w:styleId="Estilo18">
    <w:name w:val="Estilo18"/>
    <w:basedOn w:val="Fuentedeprrafopredeter"/>
    <w:uiPriority w:val="1"/>
    <w:rsid w:val="00526B79"/>
  </w:style>
  <w:style w:type="character" w:customStyle="1" w:styleId="Estilo11">
    <w:name w:val="Estilo11"/>
    <w:basedOn w:val="Fuentedeprrafopredeter"/>
    <w:uiPriority w:val="1"/>
    <w:rsid w:val="00526B79"/>
  </w:style>
  <w:style w:type="character" w:customStyle="1" w:styleId="Estilo12">
    <w:name w:val="Estilo12"/>
    <w:basedOn w:val="Fuentedeprrafopredeter"/>
    <w:uiPriority w:val="1"/>
    <w:rsid w:val="00526B79"/>
  </w:style>
  <w:style w:type="character" w:customStyle="1" w:styleId="Estilo13">
    <w:name w:val="Estilo13"/>
    <w:basedOn w:val="Fuentedeprrafopredeter"/>
    <w:uiPriority w:val="1"/>
    <w:rsid w:val="00526B79"/>
  </w:style>
  <w:style w:type="paragraph" w:styleId="Sinespaciado">
    <w:name w:val="No Spacing"/>
    <w:link w:val="SinespaciadoCar"/>
    <w:uiPriority w:val="1"/>
    <w:qFormat/>
    <w:rsid w:val="00622DE8"/>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rsid w:val="00622DE8"/>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1F6029"/>
    <w:pPr>
      <w:tabs>
        <w:tab w:val="center" w:pos="4252"/>
        <w:tab w:val="right" w:pos="8504"/>
      </w:tabs>
    </w:pPr>
  </w:style>
  <w:style w:type="character" w:customStyle="1" w:styleId="EncabezadoCar">
    <w:name w:val="Encabezado Car"/>
    <w:basedOn w:val="Fuentedeprrafopredeter"/>
    <w:link w:val="Encabezado"/>
    <w:uiPriority w:val="99"/>
    <w:rsid w:val="001F6029"/>
    <w:rPr>
      <w:rFonts w:ascii="Times New Roman" w:eastAsia="Times New Roman" w:hAnsi="Times New Roman" w:cs="Times New Roman"/>
      <w:sz w:val="24"/>
      <w:szCs w:val="24"/>
      <w:lang w:eastAsia="es-ES"/>
    </w:rPr>
  </w:style>
  <w:style w:type="character" w:customStyle="1" w:styleId="Ttulo2Car">
    <w:name w:val="Título 2 Car"/>
    <w:basedOn w:val="Fuentedeprrafopredeter"/>
    <w:link w:val="Ttulo2"/>
    <w:uiPriority w:val="9"/>
    <w:rsid w:val="00A65549"/>
    <w:rPr>
      <w:rFonts w:asciiTheme="majorHAnsi" w:eastAsiaTheme="majorEastAsia" w:hAnsiTheme="majorHAnsi" w:cstheme="majorBidi"/>
      <w:b/>
      <w:bCs/>
      <w:color w:val="4F81BD" w:themeColor="accent1"/>
      <w:sz w:val="26"/>
      <w:szCs w:val="26"/>
      <w:lang w:eastAsia="es-ES"/>
    </w:rPr>
  </w:style>
  <w:style w:type="paragraph" w:styleId="Subttulo">
    <w:name w:val="Subtitle"/>
    <w:basedOn w:val="Normal"/>
    <w:next w:val="Normal"/>
    <w:link w:val="SubttuloCar"/>
    <w:qFormat/>
    <w:rsid w:val="00A65549"/>
    <w:pPr>
      <w:spacing w:after="60"/>
      <w:jc w:val="center"/>
      <w:outlineLvl w:val="1"/>
    </w:pPr>
    <w:rPr>
      <w:rFonts w:ascii="Cambria" w:hAnsi="Cambria"/>
    </w:rPr>
  </w:style>
  <w:style w:type="character" w:customStyle="1" w:styleId="SubttuloCar">
    <w:name w:val="Subtítulo Car"/>
    <w:basedOn w:val="Fuentedeprrafopredeter"/>
    <w:link w:val="Subttulo"/>
    <w:rsid w:val="00A65549"/>
    <w:rPr>
      <w:rFonts w:ascii="Cambria" w:eastAsia="Times New Roman" w:hAnsi="Cambria" w:cs="Times New Roman"/>
      <w:sz w:val="24"/>
      <w:szCs w:val="24"/>
      <w:lang w:eastAsia="es-ES"/>
    </w:rPr>
  </w:style>
  <w:style w:type="table" w:customStyle="1" w:styleId="Tablaconcuadrcula1">
    <w:name w:val="Tabla con cuadrícula1"/>
    <w:basedOn w:val="Tablanormal"/>
    <w:next w:val="Tablaconcuadrcula"/>
    <w:uiPriority w:val="99"/>
    <w:rsid w:val="00A6554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2">
    <w:name w:val="Tabla con cuadrícula2"/>
    <w:basedOn w:val="Tablanormal"/>
    <w:next w:val="Tablaconcuadrcula"/>
    <w:uiPriority w:val="99"/>
    <w:rsid w:val="00A6554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aconcuadrcula">
    <w:name w:val="Table Grid"/>
    <w:basedOn w:val="Tablanormal"/>
    <w:uiPriority w:val="99"/>
    <w:rsid w:val="00A65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4B45E3"/>
    <w:rPr>
      <w:rFonts w:asciiTheme="majorHAnsi" w:eastAsiaTheme="majorEastAsia" w:hAnsiTheme="majorHAnsi" w:cstheme="majorBidi"/>
      <w:color w:val="243F60" w:themeColor="accent1" w:themeShade="7F"/>
      <w:sz w:val="24"/>
      <w:szCs w:val="24"/>
      <w:lang w:eastAsia="es-ES"/>
    </w:rPr>
  </w:style>
  <w:style w:type="paragraph" w:styleId="Piedepgina">
    <w:name w:val="footer"/>
    <w:basedOn w:val="Normal"/>
    <w:link w:val="PiedepginaCar"/>
    <w:uiPriority w:val="99"/>
    <w:unhideWhenUsed/>
    <w:rsid w:val="008200ED"/>
    <w:pPr>
      <w:tabs>
        <w:tab w:val="center" w:pos="4252"/>
        <w:tab w:val="right" w:pos="8504"/>
      </w:tabs>
    </w:pPr>
  </w:style>
  <w:style w:type="character" w:customStyle="1" w:styleId="PiedepginaCar">
    <w:name w:val="Pie de página Car"/>
    <w:basedOn w:val="Fuentedeprrafopredeter"/>
    <w:link w:val="Piedepgina"/>
    <w:uiPriority w:val="99"/>
    <w:rsid w:val="008200ED"/>
    <w:rPr>
      <w:rFonts w:ascii="Times New Roman" w:eastAsia="Times New Roman" w:hAnsi="Times New Roman" w:cs="Times New Roman"/>
      <w:sz w:val="24"/>
      <w:szCs w:val="24"/>
      <w:lang w:eastAsia="es-ES"/>
    </w:rPr>
  </w:style>
  <w:style w:type="character" w:styleId="Nmerodepgina">
    <w:name w:val="page number"/>
    <w:basedOn w:val="Fuentedeprrafopredeter"/>
    <w:uiPriority w:val="99"/>
    <w:rsid w:val="008200ED"/>
  </w:style>
  <w:style w:type="paragraph" w:styleId="NormalWeb">
    <w:name w:val="Normal (Web)"/>
    <w:basedOn w:val="Normal"/>
    <w:uiPriority w:val="99"/>
    <w:semiHidden/>
    <w:unhideWhenUsed/>
    <w:rsid w:val="008200ED"/>
    <w:pPr>
      <w:spacing w:before="100" w:beforeAutospacing="1" w:after="100" w:afterAutospacing="1"/>
    </w:pPr>
  </w:style>
  <w:style w:type="table" w:customStyle="1" w:styleId="Tablaconcuadrcula3">
    <w:name w:val="Tabla con cuadrícula3"/>
    <w:basedOn w:val="Tablanormal"/>
    <w:next w:val="Tablaconcuadrcula"/>
    <w:uiPriority w:val="99"/>
    <w:rsid w:val="00EC043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4">
    <w:name w:val="Tabla con cuadrícula4"/>
    <w:basedOn w:val="Tablanormal"/>
    <w:next w:val="Tablaconcuadrcula"/>
    <w:uiPriority w:val="99"/>
    <w:rsid w:val="0052544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uiPriority w:val="9"/>
    <w:rsid w:val="00AF04D2"/>
    <w:rPr>
      <w:rFonts w:asciiTheme="majorHAnsi" w:eastAsiaTheme="majorEastAsia" w:hAnsiTheme="majorHAnsi" w:cstheme="majorBidi"/>
      <w:color w:val="365F91" w:themeColor="accent1" w:themeShade="BF"/>
      <w:sz w:val="32"/>
      <w:szCs w:val="32"/>
      <w:lang w:eastAsia="es-ES"/>
    </w:rPr>
  </w:style>
  <w:style w:type="paragraph" w:styleId="TtuloTDC">
    <w:name w:val="TOC Heading"/>
    <w:basedOn w:val="Ttulo1"/>
    <w:next w:val="Normal"/>
    <w:uiPriority w:val="39"/>
    <w:unhideWhenUsed/>
    <w:qFormat/>
    <w:rsid w:val="00AF04D2"/>
    <w:pPr>
      <w:spacing w:line="259" w:lineRule="auto"/>
      <w:outlineLvl w:val="9"/>
    </w:pPr>
  </w:style>
  <w:style w:type="paragraph" w:styleId="TDC2">
    <w:name w:val="toc 2"/>
    <w:basedOn w:val="Normal"/>
    <w:next w:val="Normal"/>
    <w:autoRedefine/>
    <w:uiPriority w:val="39"/>
    <w:unhideWhenUsed/>
    <w:rsid w:val="00AF04D2"/>
    <w:pPr>
      <w:spacing w:after="100" w:line="259" w:lineRule="auto"/>
      <w:ind w:left="220"/>
    </w:pPr>
    <w:rPr>
      <w:rFonts w:asciiTheme="minorHAnsi" w:eastAsiaTheme="minorEastAsia" w:hAnsiTheme="minorHAnsi"/>
      <w:sz w:val="22"/>
      <w:szCs w:val="22"/>
    </w:rPr>
  </w:style>
  <w:style w:type="paragraph" w:styleId="TDC1">
    <w:name w:val="toc 1"/>
    <w:basedOn w:val="Normal"/>
    <w:next w:val="Normal"/>
    <w:autoRedefine/>
    <w:uiPriority w:val="39"/>
    <w:unhideWhenUsed/>
    <w:rsid w:val="00AF04D2"/>
    <w:pPr>
      <w:tabs>
        <w:tab w:val="right" w:leader="dot" w:pos="8493"/>
      </w:tabs>
      <w:spacing w:after="100" w:line="259" w:lineRule="auto"/>
      <w:ind w:left="220"/>
    </w:pPr>
    <w:rPr>
      <w:rFonts w:asciiTheme="minorHAnsi" w:eastAsiaTheme="minorEastAsia" w:hAnsiTheme="minorHAnsi"/>
      <w:sz w:val="22"/>
      <w:szCs w:val="22"/>
    </w:rPr>
  </w:style>
  <w:style w:type="paragraph" w:styleId="TDC3">
    <w:name w:val="toc 3"/>
    <w:basedOn w:val="Normal"/>
    <w:next w:val="Normal"/>
    <w:autoRedefine/>
    <w:uiPriority w:val="39"/>
    <w:unhideWhenUsed/>
    <w:rsid w:val="00AF04D2"/>
    <w:pPr>
      <w:spacing w:after="100" w:line="259" w:lineRule="auto"/>
      <w:ind w:left="440"/>
    </w:pPr>
    <w:rPr>
      <w:rFonts w:asciiTheme="minorHAnsi" w:eastAsiaTheme="minorEastAsia" w:hAnsiTheme="minorHAnsi"/>
      <w:sz w:val="22"/>
      <w:szCs w:val="22"/>
    </w:rPr>
  </w:style>
  <w:style w:type="character" w:styleId="Hipervnculo">
    <w:name w:val="Hyperlink"/>
    <w:basedOn w:val="Fuentedeprrafopredeter"/>
    <w:uiPriority w:val="99"/>
    <w:unhideWhenUsed/>
    <w:rsid w:val="00AF04D2"/>
    <w:rPr>
      <w:color w:val="0000FF" w:themeColor="hyperlink"/>
      <w:u w:val="single"/>
    </w:rPr>
  </w:style>
  <w:style w:type="paragraph" w:styleId="Textodeglobo">
    <w:name w:val="Balloon Text"/>
    <w:basedOn w:val="Normal"/>
    <w:link w:val="TextodegloboCar"/>
    <w:uiPriority w:val="99"/>
    <w:semiHidden/>
    <w:unhideWhenUsed/>
    <w:rsid w:val="006C3BE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3BE0"/>
    <w:rPr>
      <w:rFonts w:ascii="Segoe UI" w:eastAsia="Times New Roman" w:hAnsi="Segoe UI" w:cs="Segoe UI"/>
      <w:sz w:val="18"/>
      <w:szCs w:val="18"/>
      <w:lang w:eastAsia="es-ES"/>
    </w:rPr>
  </w:style>
  <w:style w:type="paragraph" w:styleId="Prrafodelista">
    <w:name w:val="List Paragraph"/>
    <w:basedOn w:val="Normal"/>
    <w:uiPriority w:val="34"/>
    <w:qFormat/>
    <w:rsid w:val="007B1F91"/>
    <w:pPr>
      <w:ind w:left="720"/>
      <w:contextualSpacing/>
    </w:pPr>
  </w:style>
  <w:style w:type="character" w:customStyle="1" w:styleId="apple-converted-space">
    <w:name w:val="apple-converted-space"/>
    <w:basedOn w:val="Fuentedeprrafopredeter"/>
    <w:rsid w:val="00D34E6C"/>
  </w:style>
  <w:style w:type="character" w:customStyle="1" w:styleId="Mencinsinresolver1">
    <w:name w:val="Mención sin resolver1"/>
    <w:basedOn w:val="Fuentedeprrafopredeter"/>
    <w:uiPriority w:val="99"/>
    <w:semiHidden/>
    <w:unhideWhenUsed/>
    <w:rsid w:val="005D57A9"/>
    <w:rPr>
      <w:color w:val="808080"/>
      <w:shd w:val="clear" w:color="auto" w:fill="E6E6E6"/>
    </w:rPr>
  </w:style>
  <w:style w:type="character" w:customStyle="1" w:styleId="InternetLink">
    <w:name w:val="Internet Link"/>
    <w:basedOn w:val="Fuentedeprrafopredeter"/>
    <w:uiPriority w:val="99"/>
    <w:unhideWhenUsed/>
    <w:rsid w:val="00CA0248"/>
    <w:rPr>
      <w:color w:val="0000FF" w:themeColor="hyperlink"/>
      <w:u w:val="single"/>
    </w:rPr>
  </w:style>
  <w:style w:type="paragraph" w:customStyle="1" w:styleId="Default">
    <w:name w:val="Default"/>
    <w:rsid w:val="006D69F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8450143">
      <w:bodyDiv w:val="1"/>
      <w:marLeft w:val="0"/>
      <w:marRight w:val="0"/>
      <w:marTop w:val="0"/>
      <w:marBottom w:val="0"/>
      <w:divBdr>
        <w:top w:val="none" w:sz="0" w:space="0" w:color="auto"/>
        <w:left w:val="none" w:sz="0" w:space="0" w:color="auto"/>
        <w:bottom w:val="none" w:sz="0" w:space="0" w:color="auto"/>
        <w:right w:val="none" w:sz="0" w:space="0" w:color="auto"/>
      </w:divBdr>
    </w:div>
    <w:div w:id="1538542075">
      <w:bodyDiv w:val="1"/>
      <w:marLeft w:val="0"/>
      <w:marRight w:val="0"/>
      <w:marTop w:val="0"/>
      <w:marBottom w:val="0"/>
      <w:divBdr>
        <w:top w:val="none" w:sz="0" w:space="0" w:color="auto"/>
        <w:left w:val="none" w:sz="0" w:space="0" w:color="auto"/>
        <w:bottom w:val="none" w:sz="0" w:space="0" w:color="auto"/>
        <w:right w:val="none" w:sz="0" w:space="0" w:color="auto"/>
      </w:divBdr>
    </w:div>
    <w:div w:id="2077703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atematicas.ucm.es/reglamento-de-lacomision-de-calidad"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hyperlink" Target="https://matematicas.ucm.es/data/cont/media/www/pag-6270/Procemiento_Reclamaciones.pdf" TargetMode="External"/><Relationship Id="rId2" Type="http://schemas.openxmlformats.org/officeDocument/2006/relationships/customXml" Target="../customXml/item2.xml"/><Relationship Id="rId16" Type="http://schemas.openxmlformats.org/officeDocument/2006/relationships/hyperlink" Target="https://matematicas.ucm.es/sugerencias-o-quejas/"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yperlink" Target="https://sede.educacion.gob.es/solruct/gradomaster/personalAcademico?cod=43158942018112701&amp;d-2702774-p=1&amp;d-2702774-o=2&amp;actual=menu.solicitud.personalAcademico.profesorado&amp;d-2702774-s=3" TargetMode="External"/><Relationship Id="rId10" Type="http://schemas.openxmlformats.org/officeDocument/2006/relationships/image" Target="file:///C:\Documents%20and%20Settings\negociado\Mis%20documentos\Configuraci&#243;n%20local\Archivos%20temporales%20de%20Internet\OLK15\ESCUDO%20BLANCO.gif"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sede.educacion.gob.es/solruct/gradomaster/personalAcademico?cod=43158942018112701&amp;d-2702774-p=1&amp;d-2702774-o=2&amp;actual=menu.solicitud.personalAcademico.profesorado&amp;d-2702774-s=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C9265BA0D2944C7A974192911BBAD7E"/>
        <w:category>
          <w:name w:val="General"/>
          <w:gallery w:val="placeholder"/>
        </w:category>
        <w:types>
          <w:type w:val="bbPlcHdr"/>
        </w:types>
        <w:behaviors>
          <w:behavior w:val="content"/>
        </w:behaviors>
        <w:guid w:val="{F5B88E2A-7C3C-41A9-8261-76C65A2256D8}"/>
      </w:docPartPr>
      <w:docPartBody>
        <w:p w:rsidR="00B737F9" w:rsidRDefault="005C4EC0" w:rsidP="005C4EC0">
          <w:pPr>
            <w:pStyle w:val="CC9265BA0D2944C7A974192911BBAD7E"/>
          </w:pPr>
          <w:r>
            <w:rPr>
              <w:rFonts w:asciiTheme="majorHAnsi" w:eastAsiaTheme="majorEastAsia" w:hAnsiTheme="majorHAnsi" w:cstheme="majorBidi"/>
              <w:caps/>
              <w:color w:val="4472C4" w:themeColor="accent1"/>
              <w:sz w:val="80"/>
              <w:szCs w:val="80"/>
            </w:rPr>
            <w:t>[Título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ejaVuSans">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C0"/>
    <w:rsid w:val="00042B1A"/>
    <w:rsid w:val="005C4EC0"/>
    <w:rsid w:val="008F5FB9"/>
    <w:rsid w:val="00B737F9"/>
    <w:rsid w:val="00C5136F"/>
    <w:rsid w:val="00E628D9"/>
    <w:rsid w:val="00E7241E"/>
    <w:rsid w:val="00F82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C9265BA0D2944C7A974192911BBAD7E">
    <w:name w:val="CC9265BA0D2944C7A974192911BBAD7E"/>
    <w:rsid w:val="005C4EC0"/>
  </w:style>
  <w:style w:type="paragraph" w:customStyle="1" w:styleId="079BD5D3B7F04783AFB51C3FB89EE4A6">
    <w:name w:val="079BD5D3B7F04783AFB51C3FB89EE4A6"/>
    <w:rsid w:val="00B737F9"/>
  </w:style>
  <w:style w:type="paragraph" w:customStyle="1" w:styleId="8A076716600549099CE9049518573DEF">
    <w:name w:val="8A076716600549099CE9049518573DEF"/>
    <w:rsid w:val="00B737F9"/>
  </w:style>
  <w:style w:type="paragraph" w:customStyle="1" w:styleId="CC3EBD02D8A44ED8AF056FCEE1A0285A">
    <w:name w:val="CC3EBD02D8A44ED8AF056FCEE1A0285A"/>
    <w:rsid w:val="00C5136F"/>
  </w:style>
  <w:style w:type="paragraph" w:customStyle="1" w:styleId="889879B1AC1B4C3CA442C60265B19BC4">
    <w:name w:val="889879B1AC1B4C3CA442C60265B19BC4"/>
    <w:rsid w:val="00C5136F"/>
  </w:style>
  <w:style w:type="paragraph" w:customStyle="1" w:styleId="9A7D348F55844925889816DB913408A1">
    <w:name w:val="9A7D348F55844925889816DB913408A1"/>
    <w:rsid w:val="00C513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CURSO 2017-18</PublishDate>
  <Abstract/>
  <CompanyAddress>VICERRECTORADO DE CALIDAD DE LA UNIVERSIDAD COMPLUTENSE DE MADRID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8D90B1-9F4C-44F7-8881-5E1BB94A1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7568</Words>
  <Characters>43142</Characters>
  <Application>Microsoft Office Word</Application>
  <DocSecurity>0</DocSecurity>
  <Lines>359</Lines>
  <Paragraphs>101</Paragraphs>
  <ScaleCrop>false</ScaleCrop>
  <HeadingPairs>
    <vt:vector size="4" baseType="variant">
      <vt:variant>
        <vt:lpstr>Título</vt:lpstr>
      </vt:variant>
      <vt:variant>
        <vt:i4>1</vt:i4>
      </vt:variant>
      <vt:variant>
        <vt:lpstr>Títulos</vt:lpstr>
      </vt:variant>
      <vt:variant>
        <vt:i4>16</vt:i4>
      </vt:variant>
    </vt:vector>
  </HeadingPairs>
  <TitlesOfParts>
    <vt:vector size="17" baseType="lpstr">
      <vt:lpstr>MEMORIA ANUAL DE SEGUIMIENTO DEL TÍTULO DE MÁSTER EN ESTADÍSTICAS OFICIALES E INDICADORES SOCIALES Y ECONÓMICOS</vt:lpstr>
      <vt:lpstr>    </vt:lpstr>
      <vt:lpstr>    INFORMACIÓN PÚBLICA DEL TÍTULO</vt:lpstr>
      <vt:lpstr>Aspectos a valorar:</vt:lpstr>
      <vt:lpstr>    ANÁLISIS DE LA IMPLANTACIÓN Y DESARROLLO EFECTIVO DEL TÍTULO DE GRADO/MÁSTER</vt:lpstr>
      <vt:lpstr>Aspectos a valorar:</vt:lpstr>
      <vt:lpstr>        1.  ESTRUCTURA Y FUNCIONAMIENTO DEL SISTEMA DE GARANTÍA DE CALIDAD DEL TÍTULO</vt:lpstr>
      <vt:lpstr>1.1.- Relación nominal de los responsables del SGIC y colectivo al que represent</vt:lpstr>
      <vt:lpstr/>
      <vt:lpstr>        2. ANÁLISIS DE LA ORGANIZACIÓN Y FUNCIONAMIENTO DE LOS MECANISMOS DE COORDINACI</vt:lpstr>
      <vt:lpstr>        </vt:lpstr>
      <vt:lpstr>        3. ANÁLISIS DEL PERSONAL ACADÉMICO</vt:lpstr>
      <vt:lpstr>        4. ANÁLSIS DEL FUNCIONAMIENTO DE QUEJAS Y SUGERENCIAS</vt:lpstr>
      <vt:lpstr>        5. INDICADORES DE RESULTADO</vt:lpstr>
      <vt:lpstr>        7. MODIFICACIÓN DEL PLAN DE ESTUDIOS</vt:lpstr>
      <vt:lpstr>    </vt:lpstr>
      <vt:lpstr>        8. RELACIÓN Y ANÁLISIS DE LAS FORTALEZAS DEL TÍTULO.</vt:lpstr>
    </vt:vector>
  </TitlesOfParts>
  <Company/>
  <LinksUpToDate>false</LinksUpToDate>
  <CharactersWithSpaces>50609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ANUAL DE SEGUIMIENTO DEL TÍTULO DE MÁSTER EN ESTADÍSTICAS OFICIALES E INDICADORES SOCIALES Y ECONÓMICOS</dc:title>
  <dc:subject/>
  <dc:creator>MARIA ENCARNACION ENCABO DESCALZO</dc:creator>
  <cp:keywords/>
  <dc:description/>
  <cp:lastModifiedBy>José Manuel Robles</cp:lastModifiedBy>
  <cp:revision>4</cp:revision>
  <cp:lastPrinted>2018-11-07T08:55:00Z</cp:lastPrinted>
  <dcterms:created xsi:type="dcterms:W3CDTF">2019-01-13T10:02:00Z</dcterms:created>
  <dcterms:modified xsi:type="dcterms:W3CDTF">2019-01-13T10:09:00Z</dcterms:modified>
</cp:coreProperties>
</file>