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11DF" w:rsidRDefault="001711DF">
      <w:pPr>
        <w:jc w:val="both"/>
        <w:rPr>
          <w:b/>
          <w:bCs/>
          <w:caps/>
        </w:rPr>
      </w:pPr>
    </w:p>
    <w:p w:rsidR="001711DF" w:rsidRDefault="001711DF">
      <w:pPr>
        <w:jc w:val="both"/>
        <w:rPr>
          <w:rStyle w:val="Ninguno"/>
          <w:b/>
          <w:bCs/>
          <w:caps/>
        </w:rPr>
      </w:pPr>
    </w:p>
    <w:p w:rsidR="001711DF" w:rsidRDefault="0068644A">
      <w:pPr>
        <w:jc w:val="center"/>
        <w:rPr>
          <w:rStyle w:val="Ninguno"/>
          <w:b/>
          <w:bCs/>
          <w:caps/>
        </w:rPr>
      </w:pPr>
      <w:r>
        <w:rPr>
          <w:rStyle w:val="Ninguno"/>
          <w:b/>
          <w:bCs/>
          <w:caps/>
        </w:rPr>
        <w:t>Ficha de la asignatura</w:t>
      </w:r>
    </w:p>
    <w:p w:rsidR="001711DF" w:rsidRDefault="001711DF">
      <w:pPr>
        <w:jc w:val="center"/>
        <w:rPr>
          <w:rStyle w:val="Ninguno"/>
          <w:b/>
          <w:bCs/>
          <w:caps/>
        </w:rPr>
      </w:pPr>
    </w:p>
    <w:p w:rsidR="001711DF" w:rsidRDefault="001711DF"/>
    <w:tbl>
      <w:tblPr>
        <w:tblStyle w:val="TableNormal"/>
        <w:tblW w:w="905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570"/>
        <w:gridCol w:w="1484"/>
      </w:tblGrid>
      <w:tr w:rsidR="001711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/>
        </w:trPr>
        <w:tc>
          <w:tcPr>
            <w:tcW w:w="7569" w:type="dxa"/>
            <w:tcBorders>
              <w:top w:val="single" w:sz="4" w:space="0" w:color="000000"/>
              <w:left w:val="single" w:sz="4" w:space="0" w:color="C0C0C0"/>
              <w:bottom w:val="nil"/>
              <w:right w:val="single" w:sz="4" w:space="0" w:color="C0C0C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120"/>
              <w:jc w:val="center"/>
            </w:pPr>
            <w:r>
              <w:rPr>
                <w:rStyle w:val="Ninguno"/>
                <w:rFonts w:ascii="Arial" w:hAnsi="Arial"/>
                <w:b/>
                <w:bCs/>
                <w:color w:val="000080"/>
                <w:u w:color="000080"/>
              </w:rPr>
              <w:t>Nombre de la Asignatura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C0C0C0"/>
              <w:bottom w:val="nil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jc w:val="center"/>
            </w:pPr>
            <w:r>
              <w:rPr>
                <w:rStyle w:val="Ninguno"/>
                <w:rFonts w:ascii="Arial" w:hAnsi="Arial"/>
                <w:b/>
                <w:bCs/>
                <w:color w:val="000080"/>
                <w:u w:color="000080"/>
              </w:rPr>
              <w:t>C</w:t>
            </w:r>
            <w:r>
              <w:rPr>
                <w:rStyle w:val="Ninguno"/>
                <w:rFonts w:ascii="Arial" w:hAnsi="Arial"/>
                <w:b/>
                <w:bCs/>
                <w:color w:val="000080"/>
                <w:u w:color="000080"/>
              </w:rPr>
              <w:t>ó</w:t>
            </w:r>
            <w:r>
              <w:rPr>
                <w:rStyle w:val="Ninguno"/>
                <w:rFonts w:ascii="Arial" w:hAnsi="Arial"/>
                <w:b/>
                <w:bCs/>
                <w:color w:val="000080"/>
                <w:u w:color="000080"/>
              </w:rPr>
              <w:t>digo</w:t>
            </w:r>
          </w:p>
        </w:tc>
      </w:tr>
      <w:tr w:rsidR="001711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/>
        </w:trPr>
        <w:tc>
          <w:tcPr>
            <w:tcW w:w="7569" w:type="dxa"/>
            <w:tcBorders>
              <w:top w:val="nil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r>
              <w:rPr>
                <w:rFonts w:ascii="Arial" w:hAnsi="Arial"/>
                <w:color w:val="000080"/>
                <w:u w:color="000080"/>
              </w:rPr>
              <w:t>SEMINARIO DE MINER</w:t>
            </w:r>
            <w:r>
              <w:rPr>
                <w:rFonts w:ascii="Arial" w:hAnsi="Arial"/>
                <w:color w:val="000080"/>
                <w:u w:color="000080"/>
              </w:rPr>
              <w:t>Í</w:t>
            </w:r>
            <w:r>
              <w:rPr>
                <w:rFonts w:ascii="Arial" w:hAnsi="Arial"/>
                <w:color w:val="000080"/>
                <w:u w:color="000080"/>
              </w:rPr>
              <w:t>A DE DATOS Y OTRAS T</w:t>
            </w:r>
            <w:r>
              <w:rPr>
                <w:rFonts w:ascii="Arial" w:hAnsi="Arial"/>
                <w:color w:val="000080"/>
                <w:u w:color="000080"/>
              </w:rPr>
              <w:t>É</w:t>
            </w:r>
            <w:r>
              <w:rPr>
                <w:rFonts w:ascii="Arial" w:hAnsi="Arial"/>
                <w:color w:val="000080"/>
                <w:u w:color="000080"/>
              </w:rPr>
              <w:t>CNICAS ESTAD</w:t>
            </w:r>
            <w:r>
              <w:rPr>
                <w:rFonts w:ascii="Arial" w:hAnsi="Arial"/>
                <w:color w:val="000080"/>
                <w:u w:color="000080"/>
              </w:rPr>
              <w:t>Í</w:t>
            </w:r>
            <w:r>
              <w:rPr>
                <w:rFonts w:ascii="Arial" w:hAnsi="Arial"/>
                <w:color w:val="000080"/>
                <w:u w:color="000080"/>
              </w:rPr>
              <w:t>STICAS</w:t>
            </w:r>
          </w:p>
        </w:tc>
        <w:tc>
          <w:tcPr>
            <w:tcW w:w="1484" w:type="dxa"/>
            <w:tcBorders>
              <w:top w:val="nil"/>
              <w:left w:val="single" w:sz="4" w:space="0" w:color="C0C0C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jc w:val="center"/>
            </w:pPr>
            <w:r>
              <w:rPr>
                <w:rStyle w:val="Ninguno"/>
                <w:rFonts w:ascii="Arial" w:hAnsi="Arial"/>
                <w:lang w:val="en-US"/>
              </w:rPr>
              <w:t xml:space="preserve">(no </w:t>
            </w:r>
            <w:proofErr w:type="spellStart"/>
            <w:r>
              <w:rPr>
                <w:rStyle w:val="Ninguno"/>
                <w:rFonts w:ascii="Arial" w:hAnsi="Arial"/>
                <w:lang w:val="en-US"/>
              </w:rPr>
              <w:t>rellenar</w:t>
            </w:r>
            <w:proofErr w:type="spellEnd"/>
            <w:r>
              <w:rPr>
                <w:rStyle w:val="Ninguno"/>
                <w:rFonts w:ascii="Arial" w:hAnsi="Arial"/>
                <w:lang w:val="en-US"/>
              </w:rPr>
              <w:t>)</w:t>
            </w:r>
          </w:p>
        </w:tc>
      </w:tr>
    </w:tbl>
    <w:p w:rsidR="001711DF" w:rsidRDefault="001711DF">
      <w:pPr>
        <w:widowControl w:val="0"/>
      </w:pPr>
    </w:p>
    <w:p w:rsidR="001711DF" w:rsidRDefault="001711DF"/>
    <w:tbl>
      <w:tblPr>
        <w:tblStyle w:val="TableNormal"/>
        <w:tblW w:w="905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593"/>
        <w:gridCol w:w="6461"/>
      </w:tblGrid>
      <w:tr w:rsidR="001711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6"/>
        </w:trPr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EC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240" w:line="240" w:lineRule="exact"/>
            </w:pPr>
            <w:r>
              <w:rPr>
                <w:rStyle w:val="Ninguno"/>
                <w:rFonts w:ascii="Arial" w:hAnsi="Arial"/>
                <w:b/>
                <w:bCs/>
                <w:color w:val="000080"/>
                <w:u w:color="000080"/>
              </w:rPr>
              <w:t>M</w:t>
            </w:r>
            <w:r>
              <w:rPr>
                <w:rStyle w:val="Ninguno"/>
                <w:rFonts w:ascii="Arial" w:hAnsi="Arial"/>
                <w:b/>
                <w:bCs/>
                <w:color w:val="000080"/>
                <w:u w:color="000080"/>
              </w:rPr>
              <w:t>ó</w:t>
            </w:r>
            <w:r>
              <w:rPr>
                <w:rStyle w:val="Ninguno"/>
                <w:rFonts w:ascii="Arial" w:hAnsi="Arial"/>
                <w:b/>
                <w:bCs/>
                <w:color w:val="000080"/>
                <w:u w:color="000080"/>
              </w:rPr>
              <w:t>dulo</w:t>
            </w:r>
          </w:p>
        </w:tc>
        <w:tc>
          <w:tcPr>
            <w:tcW w:w="6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240" w:line="240" w:lineRule="exact"/>
            </w:pPr>
            <w:r>
              <w:rPr>
                <w:rStyle w:val="Ninguno"/>
                <w:rFonts w:ascii="Arial" w:hAnsi="Arial"/>
              </w:rPr>
              <w:t>(no rellenar)</w:t>
            </w:r>
          </w:p>
        </w:tc>
      </w:tr>
      <w:tr w:rsidR="001711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6"/>
        </w:trPr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EC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240" w:after="100" w:line="240" w:lineRule="exact"/>
              <w:jc w:val="both"/>
            </w:pPr>
            <w:r>
              <w:rPr>
                <w:rStyle w:val="Ninguno"/>
                <w:rFonts w:ascii="Arial" w:hAnsi="Arial"/>
                <w:b/>
                <w:bCs/>
                <w:color w:val="000080"/>
                <w:u w:color="000080"/>
              </w:rPr>
              <w:t>Materia</w:t>
            </w:r>
          </w:p>
        </w:tc>
        <w:tc>
          <w:tcPr>
            <w:tcW w:w="6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240" w:line="240" w:lineRule="exact"/>
            </w:pPr>
            <w:r>
              <w:rPr>
                <w:rStyle w:val="Ninguno"/>
                <w:rFonts w:ascii="Arial" w:hAnsi="Arial"/>
              </w:rPr>
              <w:t>(no rellenar)</w:t>
            </w:r>
          </w:p>
        </w:tc>
      </w:tr>
      <w:tr w:rsidR="001711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6"/>
        </w:trPr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EC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240" w:after="120" w:line="240" w:lineRule="exact"/>
            </w:pPr>
            <w:r>
              <w:rPr>
                <w:rStyle w:val="Ninguno"/>
                <w:rFonts w:ascii="Arial" w:hAnsi="Arial"/>
                <w:b/>
                <w:bCs/>
                <w:color w:val="000080"/>
                <w:sz w:val="22"/>
                <w:szCs w:val="22"/>
                <w:u w:color="000080"/>
              </w:rPr>
              <w:t>Cr</w:t>
            </w:r>
            <w:r>
              <w:rPr>
                <w:rStyle w:val="Ninguno"/>
                <w:rFonts w:ascii="Arial" w:hAnsi="Arial"/>
                <w:b/>
                <w:bCs/>
                <w:color w:val="000080"/>
                <w:sz w:val="22"/>
                <w:szCs w:val="22"/>
                <w:u w:color="000080"/>
              </w:rPr>
              <w:t>é</w:t>
            </w:r>
            <w:r>
              <w:rPr>
                <w:rStyle w:val="Ninguno"/>
                <w:rFonts w:ascii="Arial" w:hAnsi="Arial"/>
                <w:b/>
                <w:bCs/>
                <w:color w:val="000080"/>
                <w:sz w:val="22"/>
                <w:szCs w:val="22"/>
                <w:u w:color="000080"/>
              </w:rPr>
              <w:t>ditos para alumnos</w:t>
            </w:r>
          </w:p>
        </w:tc>
        <w:tc>
          <w:tcPr>
            <w:tcW w:w="6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240"/>
            </w:pPr>
            <w:r>
              <w:rPr>
                <w:rStyle w:val="Ninguno"/>
                <w:rFonts w:ascii="Arial" w:hAnsi="Arial"/>
                <w:b/>
                <w:bCs/>
              </w:rPr>
              <w:t>4  ECTS</w:t>
            </w:r>
          </w:p>
        </w:tc>
      </w:tr>
      <w:tr w:rsidR="001711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6"/>
        </w:trPr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EC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240" w:after="100" w:line="240" w:lineRule="exact"/>
              <w:jc w:val="both"/>
            </w:pPr>
            <w:r>
              <w:rPr>
                <w:rStyle w:val="Ninguno"/>
                <w:rFonts w:ascii="Arial" w:hAnsi="Arial"/>
                <w:b/>
                <w:bCs/>
                <w:color w:val="000080"/>
                <w:u w:color="000080"/>
              </w:rPr>
              <w:t>Car</w:t>
            </w:r>
            <w:r>
              <w:rPr>
                <w:rStyle w:val="Ninguno"/>
                <w:rFonts w:ascii="Arial" w:hAnsi="Arial"/>
                <w:b/>
                <w:bCs/>
                <w:color w:val="000080"/>
                <w:u w:color="000080"/>
              </w:rPr>
              <w:t>á</w:t>
            </w:r>
            <w:r>
              <w:rPr>
                <w:rStyle w:val="Ninguno"/>
                <w:rFonts w:ascii="Arial" w:hAnsi="Arial"/>
                <w:b/>
                <w:bCs/>
                <w:color w:val="000080"/>
                <w:u w:color="000080"/>
              </w:rPr>
              <w:t xml:space="preserve">cter </w:t>
            </w:r>
          </w:p>
        </w:tc>
        <w:tc>
          <w:tcPr>
            <w:tcW w:w="6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240" w:line="240" w:lineRule="exact"/>
            </w:pPr>
            <w:r>
              <w:rPr>
                <w:rStyle w:val="Ninguno"/>
                <w:rFonts w:ascii="Arial" w:hAnsi="Arial"/>
                <w:b/>
                <w:bCs/>
              </w:rPr>
              <w:t xml:space="preserve">Optativa </w:t>
            </w:r>
          </w:p>
        </w:tc>
      </w:tr>
      <w:tr w:rsidR="001711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2"/>
        </w:trPr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EC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120"/>
            </w:pPr>
            <w:r>
              <w:rPr>
                <w:rStyle w:val="Ninguno"/>
                <w:rFonts w:ascii="Arial" w:hAnsi="Arial"/>
                <w:b/>
                <w:bCs/>
                <w:color w:val="000080"/>
                <w:u w:color="000080"/>
              </w:rPr>
              <w:t>Prerrequisitos</w:t>
            </w:r>
          </w:p>
        </w:tc>
        <w:tc>
          <w:tcPr>
            <w:tcW w:w="6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1711DF"/>
        </w:tc>
      </w:tr>
      <w:tr w:rsidR="001711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"/>
        </w:trPr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EC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120"/>
            </w:pPr>
            <w:r w:rsidRPr="005410AC">
              <w:rPr>
                <w:rStyle w:val="Ninguno"/>
                <w:rFonts w:ascii="Arial" w:hAnsi="Arial"/>
                <w:b/>
                <w:bCs/>
                <w:color w:val="000080"/>
                <w:u w:color="000080"/>
              </w:rPr>
              <w:t>Idioma/s</w:t>
            </w:r>
          </w:p>
        </w:tc>
        <w:tc>
          <w:tcPr>
            <w:tcW w:w="6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120"/>
            </w:pPr>
            <w:r>
              <w:rPr>
                <w:rStyle w:val="Ninguno"/>
                <w:rFonts w:ascii="Arial" w:hAnsi="Arial"/>
                <w:b/>
                <w:bCs/>
              </w:rPr>
              <w:t>Castellano</w:t>
            </w:r>
          </w:p>
        </w:tc>
      </w:tr>
      <w:tr w:rsidR="001711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/>
        </w:trPr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EC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120"/>
            </w:pPr>
            <w:r>
              <w:rPr>
                <w:rStyle w:val="Ninguno"/>
                <w:rFonts w:ascii="Arial" w:hAnsi="Arial"/>
                <w:b/>
                <w:bCs/>
                <w:color w:val="000080"/>
                <w:u w:color="000080"/>
              </w:rPr>
              <w:t>Recomendaciones</w:t>
            </w:r>
          </w:p>
        </w:tc>
        <w:tc>
          <w:tcPr>
            <w:tcW w:w="6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 w:rsidP="005410AC">
            <w:r>
              <w:rPr>
                <w:rFonts w:ascii="Arial" w:eastAsia="Cambria" w:hAnsi="Arial" w:cs="Cambria"/>
                <w:b/>
                <w:bCs/>
              </w:rPr>
              <w:t>Formaci</w:t>
            </w:r>
            <w:r>
              <w:rPr>
                <w:rFonts w:ascii="Arial" w:eastAsia="Cambria" w:hAnsi="Arial" w:cs="Cambria"/>
                <w:b/>
                <w:bCs/>
              </w:rPr>
              <w:t>ó</w:t>
            </w:r>
            <w:r>
              <w:rPr>
                <w:rFonts w:ascii="Arial" w:eastAsia="Cambria" w:hAnsi="Arial" w:cs="Cambria"/>
                <w:b/>
                <w:bCs/>
              </w:rPr>
              <w:t>n previa en probabilidad</w:t>
            </w:r>
            <w:r w:rsidR="005410AC">
              <w:rPr>
                <w:rFonts w:ascii="Arial" w:eastAsia="Cambria" w:hAnsi="Arial" w:cs="Cambria"/>
                <w:b/>
                <w:bCs/>
              </w:rPr>
              <w:t xml:space="preserve">, modelos de regresión </w:t>
            </w:r>
            <w:r>
              <w:rPr>
                <w:rFonts w:ascii="Arial" w:eastAsia="Cambria" w:hAnsi="Arial" w:cs="Cambria"/>
                <w:b/>
                <w:bCs/>
              </w:rPr>
              <w:t>y estad</w:t>
            </w:r>
            <w:r>
              <w:rPr>
                <w:rFonts w:ascii="Arial" w:eastAsia="Cambria" w:hAnsi="Arial" w:cs="Cambria"/>
                <w:b/>
                <w:bCs/>
              </w:rPr>
              <w:t>í</w:t>
            </w:r>
            <w:r>
              <w:rPr>
                <w:rFonts w:ascii="Arial" w:eastAsia="Cambria" w:hAnsi="Arial" w:cs="Cambria"/>
                <w:b/>
                <w:bCs/>
              </w:rPr>
              <w:t xml:space="preserve">stica multivariante. </w:t>
            </w:r>
          </w:p>
        </w:tc>
      </w:tr>
      <w:tr w:rsidR="001711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/>
        </w:trPr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EC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120"/>
            </w:pPr>
            <w:r>
              <w:rPr>
                <w:rStyle w:val="Ninguno"/>
                <w:rFonts w:ascii="Arial" w:hAnsi="Arial"/>
                <w:b/>
                <w:bCs/>
                <w:color w:val="000080"/>
                <w:u w:color="000080"/>
              </w:rPr>
              <w:t>Descriptores</w:t>
            </w:r>
          </w:p>
        </w:tc>
        <w:tc>
          <w:tcPr>
            <w:tcW w:w="6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120"/>
            </w:pPr>
            <w:r>
              <w:rPr>
                <w:rFonts w:ascii="Arial" w:eastAsia="Cambria" w:hAnsi="Arial" w:cs="Cambria"/>
                <w:b/>
                <w:bCs/>
              </w:rPr>
              <w:t>Miner</w:t>
            </w:r>
            <w:r>
              <w:rPr>
                <w:rFonts w:ascii="Arial" w:eastAsia="Cambria" w:hAnsi="Arial" w:cs="Cambria"/>
                <w:b/>
                <w:bCs/>
              </w:rPr>
              <w:t>í</w:t>
            </w:r>
            <w:r>
              <w:rPr>
                <w:rFonts w:ascii="Arial" w:eastAsia="Cambria" w:hAnsi="Arial" w:cs="Cambria"/>
                <w:b/>
                <w:bCs/>
              </w:rPr>
              <w:t>a de datos. An</w:t>
            </w:r>
            <w:r>
              <w:rPr>
                <w:rFonts w:ascii="Arial" w:eastAsia="Cambria" w:hAnsi="Arial" w:cs="Cambria"/>
                <w:b/>
                <w:bCs/>
              </w:rPr>
              <w:t>á</w:t>
            </w:r>
            <w:r>
              <w:rPr>
                <w:rFonts w:ascii="Arial" w:eastAsia="Cambria" w:hAnsi="Arial" w:cs="Cambria"/>
                <w:b/>
                <w:bCs/>
              </w:rPr>
              <w:t>lisis multivariante. Software estad</w:t>
            </w:r>
            <w:r>
              <w:rPr>
                <w:rFonts w:ascii="Arial" w:eastAsia="Cambria" w:hAnsi="Arial" w:cs="Cambria"/>
                <w:b/>
                <w:bCs/>
              </w:rPr>
              <w:t>í</w:t>
            </w:r>
            <w:r>
              <w:rPr>
                <w:rFonts w:ascii="Arial" w:eastAsia="Cambria" w:hAnsi="Arial" w:cs="Cambria"/>
                <w:b/>
                <w:bCs/>
              </w:rPr>
              <w:t>stico y an</w:t>
            </w:r>
            <w:r>
              <w:rPr>
                <w:rFonts w:ascii="Arial" w:eastAsia="Cambria" w:hAnsi="Arial" w:cs="Cambria"/>
                <w:b/>
                <w:bCs/>
              </w:rPr>
              <w:t>á</w:t>
            </w:r>
            <w:r>
              <w:rPr>
                <w:rFonts w:ascii="Arial" w:eastAsia="Cambria" w:hAnsi="Arial" w:cs="Cambria"/>
                <w:b/>
                <w:bCs/>
              </w:rPr>
              <w:t>lisis de datos</w:t>
            </w:r>
            <w:r w:rsidR="005410AC">
              <w:rPr>
                <w:rFonts w:ascii="Arial" w:eastAsia="Cambria" w:hAnsi="Arial" w:cs="Cambria"/>
                <w:b/>
                <w:bCs/>
              </w:rPr>
              <w:t>.</w:t>
            </w:r>
          </w:p>
        </w:tc>
      </w:tr>
    </w:tbl>
    <w:p w:rsidR="001711DF" w:rsidRDefault="001711DF">
      <w:pPr>
        <w:widowControl w:val="0"/>
      </w:pPr>
    </w:p>
    <w:p w:rsidR="001711DF" w:rsidRDefault="001711DF">
      <w:pPr>
        <w:rPr>
          <w:rFonts w:ascii="Arial Narrow" w:eastAsia="Arial Narrow" w:hAnsi="Arial Narrow" w:cs="Arial Narrow"/>
        </w:rPr>
      </w:pPr>
    </w:p>
    <w:p w:rsidR="001711DF" w:rsidRDefault="001711DF"/>
    <w:p w:rsidR="001711DF" w:rsidRDefault="0068644A">
      <w:pPr>
        <w:shd w:val="clear" w:color="auto" w:fill="006699"/>
        <w:jc w:val="center"/>
        <w:rPr>
          <w:rStyle w:val="Ninguno"/>
          <w:rFonts w:ascii="Arial" w:eastAsia="Arial" w:hAnsi="Arial" w:cs="Arial"/>
          <w:b/>
          <w:bCs/>
          <w:color w:val="FFFFFF"/>
          <w:u w:color="FFFFFF"/>
        </w:rPr>
      </w:pPr>
      <w:r>
        <w:rPr>
          <w:rStyle w:val="Ninguno"/>
          <w:rFonts w:ascii="Arial" w:hAnsi="Arial"/>
          <w:b/>
          <w:bCs/>
          <w:color w:val="FFFFFF"/>
          <w:u w:color="FFFFFF"/>
        </w:rPr>
        <w:t>PROFESORES RESPONSABLES</w:t>
      </w:r>
    </w:p>
    <w:p w:rsidR="001711DF" w:rsidRDefault="001711DF"/>
    <w:tbl>
      <w:tblPr>
        <w:tblStyle w:val="TableNormal"/>
        <w:tblW w:w="905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3042"/>
        <w:gridCol w:w="4140"/>
      </w:tblGrid>
      <w:tr w:rsidR="001711DF" w:rsidTr="002503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C0C0C0"/>
            </w:tcBorders>
            <w:shd w:val="clear" w:color="auto" w:fill="CCEC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1711DF"/>
        </w:tc>
        <w:tc>
          <w:tcPr>
            <w:tcW w:w="3042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FFCC6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240" w:after="100" w:line="240" w:lineRule="exact"/>
              <w:jc w:val="center"/>
            </w:pPr>
            <w:r>
              <w:rPr>
                <w:rStyle w:val="Ninguno"/>
                <w:rFonts w:ascii="Arial" w:hAnsi="Arial"/>
                <w:b/>
                <w:bCs/>
                <w:color w:val="000080"/>
                <w:sz w:val="22"/>
                <w:szCs w:val="22"/>
                <w:u w:color="000080"/>
              </w:rPr>
              <w:t>Profesor</w:t>
            </w:r>
            <w:r w:rsidR="0025036E">
              <w:rPr>
                <w:rStyle w:val="Ninguno"/>
                <w:rFonts w:ascii="Arial" w:hAnsi="Arial"/>
                <w:b/>
                <w:bCs/>
                <w:color w:val="000080"/>
                <w:sz w:val="22"/>
                <w:szCs w:val="22"/>
                <w:u w:color="000080"/>
              </w:rPr>
              <w:t>a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000000"/>
            </w:tcBorders>
            <w:shd w:val="clear" w:color="auto" w:fill="CCEC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240" w:line="240" w:lineRule="exact"/>
              <w:jc w:val="center"/>
            </w:pPr>
            <w:r>
              <w:rPr>
                <w:rStyle w:val="Ninguno"/>
                <w:rFonts w:ascii="Arial" w:hAnsi="Arial"/>
                <w:b/>
                <w:bCs/>
                <w:color w:val="000080"/>
                <w:sz w:val="22"/>
                <w:szCs w:val="22"/>
                <w:u w:color="000080"/>
              </w:rPr>
              <w:t>e-mail</w:t>
            </w:r>
          </w:p>
        </w:tc>
      </w:tr>
      <w:tr w:rsidR="001711DF" w:rsidTr="002503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C0C0C0"/>
              <w:right w:val="single" w:sz="4" w:space="0" w:color="C0C0C0"/>
            </w:tcBorders>
            <w:shd w:val="clear" w:color="auto" w:fill="CCEC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711DF" w:rsidRDefault="0068644A">
            <w:pPr>
              <w:spacing w:before="240" w:line="240" w:lineRule="exact"/>
              <w:jc w:val="center"/>
            </w:pPr>
            <w:r>
              <w:rPr>
                <w:rStyle w:val="Ninguno"/>
                <w:rFonts w:ascii="Arial" w:hAnsi="Arial"/>
                <w:b/>
                <w:bCs/>
                <w:color w:val="000080"/>
                <w:sz w:val="22"/>
                <w:szCs w:val="22"/>
                <w:u w:color="000080"/>
              </w:rPr>
              <w:t>coordinador</w:t>
            </w:r>
            <w:r w:rsidR="0025036E">
              <w:rPr>
                <w:rStyle w:val="Ninguno"/>
                <w:rFonts w:ascii="Arial" w:hAnsi="Arial"/>
                <w:b/>
                <w:bCs/>
                <w:color w:val="000080"/>
                <w:sz w:val="22"/>
                <w:szCs w:val="22"/>
                <w:u w:color="000080"/>
              </w:rPr>
              <w:t>a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154B25" w:rsidP="00154B25">
            <w:pPr>
              <w:spacing w:before="120"/>
              <w:jc w:val="center"/>
            </w:pPr>
            <w:r>
              <w:rPr>
                <w:rFonts w:ascii="Arial" w:eastAsia="Cambria" w:hAnsi="Arial" w:cs="Cambria"/>
                <w:sz w:val="22"/>
                <w:szCs w:val="22"/>
              </w:rPr>
              <w:t>Marina Pérez Julián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154B25" w:rsidP="00154B25">
            <w:pPr>
              <w:jc w:val="center"/>
            </w:pPr>
            <w:r>
              <w:rPr>
                <w:rFonts w:ascii="Arial" w:eastAsia="Cambria" w:hAnsi="Arial" w:cs="Cambria"/>
                <w:sz w:val="22"/>
                <w:szCs w:val="22"/>
              </w:rPr>
              <w:t>mperezjulian</w:t>
            </w:r>
            <w:r w:rsidR="0068644A">
              <w:rPr>
                <w:rFonts w:ascii="Arial" w:eastAsia="Cambria" w:hAnsi="Arial" w:cs="Cambria"/>
                <w:sz w:val="22"/>
                <w:szCs w:val="22"/>
              </w:rPr>
              <w:t>@</w:t>
            </w:r>
            <w:r w:rsidR="0068644A">
              <w:rPr>
                <w:rFonts w:ascii="Arial" w:eastAsia="Cambria" w:hAnsi="Arial" w:cs="Cambria"/>
                <w:sz w:val="22"/>
                <w:szCs w:val="22"/>
              </w:rPr>
              <w:t>ucm.es</w:t>
            </w:r>
          </w:p>
        </w:tc>
      </w:tr>
    </w:tbl>
    <w:p w:rsidR="001711DF" w:rsidRDefault="001711DF">
      <w:pPr>
        <w:widowControl w:val="0"/>
      </w:pPr>
    </w:p>
    <w:p w:rsidR="001711DF" w:rsidRDefault="001711DF"/>
    <w:p w:rsidR="001711DF" w:rsidRDefault="001711DF"/>
    <w:p w:rsidR="001711DF" w:rsidRDefault="0068644A">
      <w:pPr>
        <w:shd w:val="clear" w:color="auto" w:fill="006699"/>
        <w:jc w:val="center"/>
        <w:rPr>
          <w:rStyle w:val="Ninguno"/>
          <w:rFonts w:ascii="Arial" w:eastAsia="Arial" w:hAnsi="Arial" w:cs="Arial"/>
          <w:b/>
          <w:bCs/>
          <w:color w:val="FFFFFF"/>
          <w:u w:color="FFFFFF"/>
        </w:rPr>
      </w:pPr>
      <w:r>
        <w:rPr>
          <w:rStyle w:val="Ninguno"/>
          <w:rFonts w:ascii="Arial" w:hAnsi="Arial"/>
          <w:b/>
          <w:bCs/>
          <w:color w:val="FFFFFF"/>
          <w:u w:color="FFFFFF"/>
        </w:rPr>
        <w:t>OBJETIVOS DE LA ASIGNATURA</w:t>
      </w:r>
    </w:p>
    <w:p w:rsidR="001711DF" w:rsidRDefault="001711DF">
      <w:pPr>
        <w:rPr>
          <w:rStyle w:val="Ninguno"/>
          <w:u w:color="FFFFFF"/>
        </w:rPr>
      </w:pPr>
    </w:p>
    <w:p w:rsidR="001711DF" w:rsidRDefault="0068644A">
      <w:pPr>
        <w:pStyle w:val="Poromisin"/>
        <w:numPr>
          <w:ilvl w:val="0"/>
          <w:numId w:val="2"/>
        </w:numPr>
        <w:rPr>
          <w:rStyle w:val="Ninguno"/>
          <w:rFonts w:ascii="Times New Roman" w:eastAsia="Times New Roman" w:hAnsi="Times New Roman" w:cs="Times New Roman"/>
          <w:sz w:val="24"/>
          <w:szCs w:val="24"/>
          <w:u w:color="FFFFFF"/>
        </w:rPr>
      </w:pPr>
      <w:r>
        <w:rPr>
          <w:rStyle w:val="Ninguno"/>
          <w:rFonts w:ascii="Times New Roman" w:hAnsi="Times New Roman"/>
          <w:sz w:val="24"/>
          <w:szCs w:val="24"/>
          <w:u w:color="FFFFFF"/>
        </w:rPr>
        <w:t>Conocimientos te</w:t>
      </w:r>
      <w:r>
        <w:rPr>
          <w:rStyle w:val="Ninguno"/>
          <w:rFonts w:ascii="Times New Roman" w:hAnsi="Times New Roman"/>
          <w:sz w:val="24"/>
          <w:szCs w:val="24"/>
          <w:u w:color="FFFFFF"/>
        </w:rPr>
        <w:t>ó</w:t>
      </w:r>
      <w:r>
        <w:rPr>
          <w:rStyle w:val="Ninguno"/>
          <w:rFonts w:ascii="Times New Roman" w:hAnsi="Times New Roman"/>
          <w:sz w:val="24"/>
          <w:szCs w:val="24"/>
          <w:u w:color="FFFFFF"/>
        </w:rPr>
        <w:t>ricos y pr</w:t>
      </w:r>
      <w:r>
        <w:rPr>
          <w:rStyle w:val="Ninguno"/>
          <w:rFonts w:ascii="Times New Roman" w:hAnsi="Times New Roman"/>
          <w:sz w:val="24"/>
          <w:szCs w:val="24"/>
          <w:u w:color="FFFFFF"/>
        </w:rPr>
        <w:t>á</w:t>
      </w:r>
      <w:r>
        <w:rPr>
          <w:rStyle w:val="Ninguno"/>
          <w:rFonts w:ascii="Times New Roman" w:hAnsi="Times New Roman"/>
          <w:sz w:val="24"/>
          <w:szCs w:val="24"/>
          <w:u w:color="FFFFFF"/>
        </w:rPr>
        <w:t>cticos para la aplicaci</w:t>
      </w:r>
      <w:r>
        <w:rPr>
          <w:rStyle w:val="Ninguno"/>
          <w:rFonts w:ascii="Times New Roman" w:hAnsi="Times New Roman"/>
          <w:sz w:val="24"/>
          <w:szCs w:val="24"/>
          <w:u w:color="FFFFFF"/>
        </w:rPr>
        <w:t>ó</w:t>
      </w:r>
      <w:r>
        <w:rPr>
          <w:rStyle w:val="Ninguno"/>
          <w:rFonts w:ascii="Times New Roman" w:hAnsi="Times New Roman"/>
          <w:sz w:val="24"/>
          <w:szCs w:val="24"/>
          <w:u w:color="FFFFFF"/>
        </w:rPr>
        <w:t>n adecuada de un conjunto de t</w:t>
      </w:r>
      <w:r>
        <w:rPr>
          <w:rStyle w:val="Ninguno"/>
          <w:rFonts w:ascii="Times New Roman" w:hAnsi="Times New Roman"/>
          <w:sz w:val="24"/>
          <w:szCs w:val="24"/>
          <w:u w:color="FFFFFF"/>
        </w:rPr>
        <w:t>é</w:t>
      </w:r>
      <w:r>
        <w:rPr>
          <w:rStyle w:val="Ninguno"/>
          <w:rFonts w:ascii="Times New Roman" w:hAnsi="Times New Roman"/>
          <w:sz w:val="24"/>
          <w:szCs w:val="24"/>
          <w:u w:color="FFFFFF"/>
        </w:rPr>
        <w:t xml:space="preserve">cnicas </w:t>
      </w:r>
      <w:proofErr w:type="spellStart"/>
      <w:r>
        <w:rPr>
          <w:rStyle w:val="Ninguno"/>
          <w:rFonts w:ascii="Times New Roman" w:hAnsi="Times New Roman"/>
          <w:sz w:val="24"/>
          <w:szCs w:val="24"/>
          <w:u w:color="FFFFFF"/>
        </w:rPr>
        <w:t>estad</w:t>
      </w:r>
      <w:r>
        <w:rPr>
          <w:rStyle w:val="Ninguno"/>
          <w:rFonts w:ascii="Times New Roman" w:hAnsi="Times New Roman"/>
          <w:sz w:val="24"/>
          <w:szCs w:val="24"/>
          <w:u w:color="FFFFFF"/>
        </w:rPr>
        <w:t>í</w:t>
      </w:r>
      <w:proofErr w:type="spellEnd"/>
      <w:r>
        <w:rPr>
          <w:rStyle w:val="Ninguno"/>
          <w:rFonts w:ascii="Times New Roman" w:hAnsi="Times New Roman"/>
          <w:sz w:val="24"/>
          <w:szCs w:val="24"/>
          <w:u w:color="FFFFFF"/>
          <w:lang w:val="pt-PT"/>
        </w:rPr>
        <w:t xml:space="preserve">sticas </w:t>
      </w:r>
      <w:r>
        <w:rPr>
          <w:rStyle w:val="Ninguno"/>
          <w:rFonts w:ascii="Times New Roman" w:hAnsi="Times New Roman"/>
          <w:sz w:val="24"/>
          <w:szCs w:val="24"/>
          <w:u w:color="FFFFFF"/>
        </w:rPr>
        <w:t>orientadas al an</w:t>
      </w:r>
      <w:r>
        <w:rPr>
          <w:rStyle w:val="Ninguno"/>
          <w:rFonts w:ascii="Times New Roman" w:hAnsi="Times New Roman"/>
          <w:sz w:val="24"/>
          <w:szCs w:val="24"/>
          <w:u w:color="FFFFFF"/>
        </w:rPr>
        <w:t>á</w:t>
      </w:r>
      <w:r>
        <w:rPr>
          <w:rStyle w:val="Ninguno"/>
          <w:rFonts w:ascii="Times New Roman" w:hAnsi="Times New Roman"/>
          <w:sz w:val="24"/>
          <w:szCs w:val="24"/>
          <w:u w:color="FFFFFF"/>
        </w:rPr>
        <w:t>lisis de datos.</w:t>
      </w:r>
    </w:p>
    <w:p w:rsidR="001711DF" w:rsidRDefault="0068644A">
      <w:pPr>
        <w:pStyle w:val="Poromisin"/>
        <w:numPr>
          <w:ilvl w:val="0"/>
          <w:numId w:val="2"/>
        </w:numPr>
        <w:rPr>
          <w:rStyle w:val="Ninguno"/>
          <w:rFonts w:ascii="Times New Roman" w:eastAsia="Times New Roman" w:hAnsi="Times New Roman" w:cs="Times New Roman"/>
          <w:sz w:val="24"/>
          <w:szCs w:val="24"/>
          <w:u w:color="FFFFFF"/>
        </w:rPr>
      </w:pPr>
      <w:r>
        <w:rPr>
          <w:rStyle w:val="Ninguno"/>
          <w:rFonts w:ascii="Times New Roman" w:hAnsi="Times New Roman"/>
          <w:sz w:val="24"/>
          <w:szCs w:val="24"/>
          <w:u w:color="FFFFFF"/>
        </w:rPr>
        <w:lastRenderedPageBreak/>
        <w:t>Capacidad de e</w:t>
      </w:r>
      <w:r>
        <w:rPr>
          <w:rStyle w:val="Ninguno"/>
          <w:rFonts w:ascii="Times New Roman" w:hAnsi="Times New Roman"/>
          <w:sz w:val="24"/>
          <w:szCs w:val="24"/>
          <w:u w:color="FFFFFF"/>
          <w:lang w:val="pt-PT"/>
        </w:rPr>
        <w:t xml:space="preserve">xplicar </w:t>
      </w:r>
      <w:r>
        <w:rPr>
          <w:rStyle w:val="Ninguno"/>
          <w:rFonts w:ascii="Times New Roman" w:hAnsi="Times New Roman"/>
          <w:sz w:val="24"/>
          <w:szCs w:val="24"/>
          <w:u w:color="FFFFFF"/>
        </w:rPr>
        <w:t>distintos tipos de interrelaciones entre variables.</w:t>
      </w:r>
    </w:p>
    <w:p w:rsidR="001711DF" w:rsidRDefault="0068644A">
      <w:pPr>
        <w:pStyle w:val="Poromisin"/>
        <w:numPr>
          <w:ilvl w:val="0"/>
          <w:numId w:val="2"/>
        </w:numPr>
        <w:rPr>
          <w:rStyle w:val="Ninguno"/>
          <w:rFonts w:ascii="Times New Roman" w:eastAsia="Times New Roman" w:hAnsi="Times New Roman" w:cs="Times New Roman"/>
          <w:sz w:val="24"/>
          <w:szCs w:val="24"/>
          <w:u w:color="FFFFFF"/>
        </w:rPr>
      </w:pPr>
      <w:r>
        <w:rPr>
          <w:rStyle w:val="Ninguno"/>
          <w:rFonts w:ascii="Times New Roman" w:hAnsi="Times New Roman"/>
          <w:sz w:val="24"/>
          <w:szCs w:val="24"/>
          <w:u w:color="FFFFFF"/>
        </w:rPr>
        <w:t>Capacidad de resumir conjuntos de datos mediante un grupo reducido de variables.</w:t>
      </w:r>
    </w:p>
    <w:p w:rsidR="001711DF" w:rsidRDefault="0068644A">
      <w:pPr>
        <w:pStyle w:val="Poromisin"/>
        <w:numPr>
          <w:ilvl w:val="0"/>
          <w:numId w:val="2"/>
        </w:numPr>
        <w:rPr>
          <w:rStyle w:val="Ninguno"/>
          <w:rFonts w:ascii="Times New Roman" w:eastAsia="Times New Roman" w:hAnsi="Times New Roman" w:cs="Times New Roman"/>
          <w:sz w:val="24"/>
          <w:szCs w:val="24"/>
          <w:u w:color="FFFFFF"/>
        </w:rPr>
      </w:pPr>
      <w:r>
        <w:rPr>
          <w:rStyle w:val="Ninguno"/>
          <w:rFonts w:ascii="Times New Roman" w:hAnsi="Times New Roman"/>
          <w:sz w:val="24"/>
          <w:szCs w:val="24"/>
          <w:u w:color="FFFFFF"/>
        </w:rPr>
        <w:t>Capacidad de analizar las relaciones entre variables o entre individuos de un conjunto de datos, con el fin de</w:t>
      </w:r>
      <w:r>
        <w:rPr>
          <w:rStyle w:val="Ninguno"/>
          <w:rFonts w:ascii="Times New Roman" w:hAnsi="Times New Roman"/>
          <w:sz w:val="24"/>
          <w:szCs w:val="24"/>
          <w:u w:color="FFFFFF"/>
          <w:lang w:val="pt-PT"/>
        </w:rPr>
        <w:t xml:space="preserve"> formar grupo</w:t>
      </w:r>
      <w:r>
        <w:rPr>
          <w:rStyle w:val="Ninguno"/>
          <w:rFonts w:ascii="Times New Roman" w:hAnsi="Times New Roman"/>
          <w:sz w:val="24"/>
          <w:szCs w:val="24"/>
          <w:u w:color="FFFFFF"/>
          <w:lang w:val="pt-PT"/>
        </w:rPr>
        <w:t>s</w:t>
      </w:r>
      <w:r>
        <w:rPr>
          <w:rStyle w:val="Ninguno"/>
          <w:rFonts w:ascii="Times New Roman" w:hAnsi="Times New Roman"/>
          <w:sz w:val="24"/>
          <w:szCs w:val="24"/>
          <w:u w:color="FFFFFF"/>
        </w:rPr>
        <w:t xml:space="preserve"> con</w:t>
      </w:r>
      <w:r>
        <w:rPr>
          <w:rStyle w:val="Ninguno"/>
          <w:rFonts w:ascii="Times New Roman" w:hAnsi="Times New Roman"/>
          <w:sz w:val="24"/>
          <w:szCs w:val="24"/>
          <w:u w:color="FFFFFF"/>
        </w:rPr>
        <w:t xml:space="preserve"> </w:t>
      </w:r>
      <w:proofErr w:type="spellStart"/>
      <w:r>
        <w:rPr>
          <w:rStyle w:val="Ninguno"/>
          <w:rFonts w:ascii="Times New Roman" w:hAnsi="Times New Roman"/>
          <w:sz w:val="24"/>
          <w:szCs w:val="24"/>
          <w:u w:color="FFFFFF"/>
        </w:rPr>
        <w:t>caracter</w:t>
      </w:r>
      <w:r>
        <w:rPr>
          <w:rStyle w:val="Ninguno"/>
          <w:rFonts w:ascii="Times New Roman" w:hAnsi="Times New Roman"/>
          <w:sz w:val="24"/>
          <w:szCs w:val="24"/>
          <w:u w:color="FFFFFF"/>
        </w:rPr>
        <w:t>í</w:t>
      </w:r>
      <w:proofErr w:type="spellEnd"/>
      <w:r>
        <w:rPr>
          <w:rStyle w:val="Ninguno"/>
          <w:rFonts w:ascii="Times New Roman" w:hAnsi="Times New Roman"/>
          <w:sz w:val="24"/>
          <w:szCs w:val="24"/>
          <w:u w:color="FFFFFF"/>
          <w:lang w:val="pt-PT"/>
        </w:rPr>
        <w:t>sticas similares</w:t>
      </w:r>
      <w:r>
        <w:rPr>
          <w:rStyle w:val="Ninguno"/>
          <w:rFonts w:ascii="Times New Roman" w:hAnsi="Times New Roman"/>
          <w:sz w:val="24"/>
          <w:szCs w:val="24"/>
          <w:u w:color="FFFFFF"/>
        </w:rPr>
        <w:t>.</w:t>
      </w:r>
    </w:p>
    <w:p w:rsidR="001711DF" w:rsidRDefault="0068644A">
      <w:pPr>
        <w:pStyle w:val="Poromisin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Style w:val="Ninguno"/>
          <w:rFonts w:ascii="Times New Roman" w:hAnsi="Times New Roman"/>
          <w:sz w:val="24"/>
          <w:szCs w:val="24"/>
          <w:u w:color="FFFFFF"/>
        </w:rPr>
        <w:t>Capacidad de hacer predicciones para la clasificaci</w:t>
      </w:r>
      <w:r>
        <w:rPr>
          <w:rStyle w:val="Ninguno"/>
          <w:rFonts w:ascii="Times New Roman" w:hAnsi="Times New Roman"/>
          <w:sz w:val="24"/>
          <w:szCs w:val="24"/>
          <w:u w:color="FFFFFF"/>
        </w:rPr>
        <w:t>ó</w:t>
      </w:r>
      <w:r>
        <w:rPr>
          <w:rStyle w:val="Ninguno"/>
          <w:rFonts w:ascii="Times New Roman" w:hAnsi="Times New Roman"/>
          <w:sz w:val="24"/>
          <w:szCs w:val="24"/>
          <w:u w:color="FFFFFF"/>
        </w:rPr>
        <w:t>n de nuevas observaciones.</w:t>
      </w:r>
    </w:p>
    <w:p w:rsidR="001711DF" w:rsidRDefault="001711DF"/>
    <w:p w:rsidR="001711DF" w:rsidRDefault="001711DF"/>
    <w:p w:rsidR="001711DF" w:rsidRDefault="001711DF"/>
    <w:p w:rsidR="001711DF" w:rsidRDefault="0068644A">
      <w:pPr>
        <w:shd w:val="clear" w:color="auto" w:fill="006699"/>
        <w:jc w:val="center"/>
        <w:rPr>
          <w:rStyle w:val="Ninguno"/>
          <w:rFonts w:ascii="Arial" w:eastAsia="Arial" w:hAnsi="Arial" w:cs="Arial"/>
          <w:b/>
          <w:bCs/>
          <w:color w:val="FFFFFF"/>
          <w:u w:color="FFFFFF"/>
        </w:rPr>
      </w:pPr>
      <w:r>
        <w:rPr>
          <w:rStyle w:val="Ninguno"/>
          <w:rFonts w:ascii="Arial" w:hAnsi="Arial"/>
          <w:b/>
          <w:bCs/>
          <w:color w:val="FFFFFF"/>
          <w:u w:color="FFFFFF"/>
        </w:rPr>
        <w:t>COMPETENCIAS DE LA ASIGNATURA</w:t>
      </w:r>
    </w:p>
    <w:p w:rsidR="001711DF" w:rsidRDefault="001711DF">
      <w:pPr>
        <w:jc w:val="both"/>
      </w:pPr>
    </w:p>
    <w:p w:rsidR="001711DF" w:rsidRDefault="0068644A">
      <w:pPr>
        <w:rPr>
          <w:rStyle w:val="Ninguno"/>
          <w:b/>
          <w:bCs/>
          <w:sz w:val="22"/>
          <w:szCs w:val="22"/>
        </w:rPr>
      </w:pPr>
      <w:r>
        <w:rPr>
          <w:rStyle w:val="Ninguno"/>
          <w:b/>
          <w:bCs/>
          <w:sz w:val="22"/>
          <w:szCs w:val="22"/>
        </w:rPr>
        <w:t xml:space="preserve">Competencias generales y básicas </w:t>
      </w:r>
    </w:p>
    <w:p w:rsidR="001711DF" w:rsidRDefault="001711DF">
      <w:pPr>
        <w:rPr>
          <w:sz w:val="22"/>
          <w:szCs w:val="22"/>
        </w:rPr>
      </w:pPr>
    </w:p>
    <w:p w:rsidR="001711DF" w:rsidRDefault="0068644A">
      <w:pPr>
        <w:rPr>
          <w:rStyle w:val="Ninguno"/>
          <w:sz w:val="22"/>
          <w:szCs w:val="22"/>
        </w:rPr>
      </w:pPr>
      <w:r>
        <w:rPr>
          <w:rStyle w:val="Ninguno"/>
          <w:b/>
          <w:bCs/>
          <w:sz w:val="22"/>
          <w:szCs w:val="22"/>
        </w:rPr>
        <w:t>CG1</w:t>
      </w:r>
      <w:r>
        <w:rPr>
          <w:rStyle w:val="Ninguno"/>
          <w:sz w:val="22"/>
          <w:szCs w:val="22"/>
        </w:rPr>
        <w:t xml:space="preserve">. Aprender a aplicar los conocimientos adquiridos y a explotar su </w:t>
      </w:r>
      <w:r>
        <w:rPr>
          <w:rStyle w:val="Ninguno"/>
          <w:sz w:val="22"/>
          <w:szCs w:val="22"/>
        </w:rPr>
        <w:t>potencial para la resolución de problemas en entornos nuevos o poco conocidos dentro de contextos más amplios (o multidisciplinares).</w:t>
      </w:r>
    </w:p>
    <w:p w:rsidR="001711DF" w:rsidRDefault="001711DF">
      <w:pPr>
        <w:rPr>
          <w:rStyle w:val="Ninguno"/>
          <w:sz w:val="22"/>
          <w:szCs w:val="22"/>
        </w:rPr>
      </w:pPr>
    </w:p>
    <w:p w:rsidR="001711DF" w:rsidRDefault="0068644A">
      <w:pPr>
        <w:rPr>
          <w:rStyle w:val="Ninguno"/>
          <w:sz w:val="22"/>
          <w:szCs w:val="22"/>
        </w:rPr>
      </w:pPr>
      <w:r>
        <w:rPr>
          <w:rStyle w:val="Ninguno"/>
          <w:b/>
          <w:bCs/>
          <w:sz w:val="22"/>
          <w:szCs w:val="22"/>
        </w:rPr>
        <w:t>CG2</w:t>
      </w:r>
      <w:r>
        <w:rPr>
          <w:rStyle w:val="Ninguno"/>
          <w:sz w:val="22"/>
          <w:szCs w:val="22"/>
        </w:rPr>
        <w:t>. Elaborar adecuadamente y con originalidad argumentos motivados y proyectos de trabajo, redactar planes, así como for</w:t>
      </w:r>
      <w:r>
        <w:rPr>
          <w:rStyle w:val="Ninguno"/>
          <w:sz w:val="22"/>
          <w:szCs w:val="22"/>
        </w:rPr>
        <w:t>mular hipótesis y conjeturas razonables en su área de especialización.</w:t>
      </w:r>
    </w:p>
    <w:p w:rsidR="001711DF" w:rsidRDefault="001711DF">
      <w:pPr>
        <w:rPr>
          <w:rStyle w:val="Ninguno"/>
          <w:sz w:val="22"/>
          <w:szCs w:val="22"/>
        </w:rPr>
      </w:pPr>
    </w:p>
    <w:p w:rsidR="001711DF" w:rsidRDefault="0068644A">
      <w:pPr>
        <w:rPr>
          <w:rStyle w:val="Ninguno"/>
          <w:sz w:val="22"/>
          <w:szCs w:val="22"/>
        </w:rPr>
      </w:pPr>
      <w:r>
        <w:rPr>
          <w:rStyle w:val="Ninguno"/>
          <w:b/>
          <w:bCs/>
          <w:sz w:val="22"/>
          <w:szCs w:val="22"/>
        </w:rPr>
        <w:t>CG3</w:t>
      </w:r>
      <w:r>
        <w:rPr>
          <w:rStyle w:val="Ninguno"/>
          <w:sz w:val="22"/>
          <w:szCs w:val="22"/>
        </w:rPr>
        <w:t>.  Integrar los conocimientos adecuados y enfrentarse a la complejidad de emitir juicios en función de criterios, de normas externas o de reflexiones personales justificadas.</w:t>
      </w:r>
    </w:p>
    <w:p w:rsidR="001711DF" w:rsidRDefault="001711DF">
      <w:pPr>
        <w:rPr>
          <w:rStyle w:val="Ninguno"/>
          <w:sz w:val="22"/>
          <w:szCs w:val="22"/>
        </w:rPr>
      </w:pPr>
    </w:p>
    <w:p w:rsidR="001711DF" w:rsidRDefault="0068644A">
      <w:pPr>
        <w:rPr>
          <w:rStyle w:val="Ninguno"/>
          <w:sz w:val="22"/>
          <w:szCs w:val="22"/>
        </w:rPr>
      </w:pPr>
      <w:r>
        <w:rPr>
          <w:rStyle w:val="Ninguno"/>
          <w:b/>
          <w:bCs/>
          <w:sz w:val="22"/>
          <w:szCs w:val="22"/>
        </w:rPr>
        <w:t>CG4</w:t>
      </w:r>
      <w:r>
        <w:rPr>
          <w:rStyle w:val="Ninguno"/>
          <w:sz w:val="22"/>
          <w:szCs w:val="22"/>
        </w:rPr>
        <w:t xml:space="preserve">. </w:t>
      </w:r>
      <w:r>
        <w:rPr>
          <w:rStyle w:val="Ninguno"/>
          <w:sz w:val="22"/>
          <w:szCs w:val="22"/>
        </w:rPr>
        <w:t>Comunicar y presentar públicamente ideas, procedimientos o informes de investigación, así como asesorar a personas u organizaciones en el tratamiento estadístico.</w:t>
      </w:r>
    </w:p>
    <w:p w:rsidR="001711DF" w:rsidRDefault="001711DF">
      <w:pPr>
        <w:rPr>
          <w:rStyle w:val="Ninguno"/>
          <w:sz w:val="22"/>
          <w:szCs w:val="22"/>
        </w:rPr>
      </w:pPr>
    </w:p>
    <w:p w:rsidR="001711DF" w:rsidRDefault="0068644A">
      <w:pPr>
        <w:rPr>
          <w:rStyle w:val="Ninguno"/>
          <w:sz w:val="22"/>
          <w:szCs w:val="22"/>
        </w:rPr>
      </w:pPr>
      <w:r>
        <w:rPr>
          <w:rStyle w:val="Ninguno"/>
          <w:b/>
          <w:bCs/>
          <w:sz w:val="22"/>
          <w:szCs w:val="22"/>
        </w:rPr>
        <w:t>CG5</w:t>
      </w:r>
      <w:r>
        <w:rPr>
          <w:rStyle w:val="Ninguno"/>
          <w:sz w:val="22"/>
          <w:szCs w:val="22"/>
        </w:rPr>
        <w:t xml:space="preserve">. Conocer los modelos, métodos y técnicas relevantes en distintas áreas de aplicación de </w:t>
      </w:r>
      <w:r>
        <w:rPr>
          <w:rStyle w:val="Ninguno"/>
          <w:sz w:val="22"/>
          <w:szCs w:val="22"/>
        </w:rPr>
        <w:t>la Estadística.</w:t>
      </w:r>
    </w:p>
    <w:p w:rsidR="001711DF" w:rsidRDefault="001711DF">
      <w:pPr>
        <w:rPr>
          <w:rStyle w:val="Ninguno"/>
          <w:sz w:val="22"/>
          <w:szCs w:val="22"/>
        </w:rPr>
      </w:pPr>
    </w:p>
    <w:p w:rsidR="001711DF" w:rsidRDefault="0068644A">
      <w:pPr>
        <w:rPr>
          <w:rStyle w:val="Ninguno"/>
          <w:sz w:val="22"/>
          <w:szCs w:val="22"/>
        </w:rPr>
      </w:pPr>
      <w:r>
        <w:rPr>
          <w:rStyle w:val="Ninguno"/>
          <w:b/>
          <w:bCs/>
          <w:sz w:val="22"/>
          <w:szCs w:val="22"/>
        </w:rPr>
        <w:t>CG7</w:t>
      </w:r>
      <w:r>
        <w:rPr>
          <w:rStyle w:val="Ninguno"/>
          <w:sz w:val="22"/>
          <w:szCs w:val="22"/>
        </w:rPr>
        <w:t>. Habilidades de investigación e innovación: capacidad para identificar y formular hipótesis o ideas innovadoras y someterlas a prueba de objetividad y coherencia.</w:t>
      </w:r>
    </w:p>
    <w:p w:rsidR="001711DF" w:rsidRDefault="001711DF">
      <w:pPr>
        <w:rPr>
          <w:rStyle w:val="Ninguno"/>
          <w:sz w:val="22"/>
          <w:szCs w:val="22"/>
        </w:rPr>
      </w:pPr>
    </w:p>
    <w:p w:rsidR="001711DF" w:rsidRDefault="0068644A">
      <w:pPr>
        <w:rPr>
          <w:rStyle w:val="Ninguno"/>
          <w:sz w:val="22"/>
          <w:szCs w:val="22"/>
        </w:rPr>
      </w:pPr>
      <w:r>
        <w:rPr>
          <w:rStyle w:val="Ninguno"/>
          <w:b/>
          <w:bCs/>
          <w:sz w:val="22"/>
          <w:szCs w:val="22"/>
        </w:rPr>
        <w:t>CG8</w:t>
      </w:r>
      <w:r>
        <w:rPr>
          <w:rStyle w:val="Ninguno"/>
          <w:sz w:val="22"/>
          <w:szCs w:val="22"/>
        </w:rPr>
        <w:t xml:space="preserve">. Capacidad de toma de decisiones, de asunción de responsabilidades </w:t>
      </w:r>
      <w:r>
        <w:rPr>
          <w:rStyle w:val="Ninguno"/>
          <w:sz w:val="22"/>
          <w:szCs w:val="22"/>
        </w:rPr>
        <w:t>en entornos complejos y de liderazgo en marcos multiculturales.</w:t>
      </w:r>
    </w:p>
    <w:p w:rsidR="001711DF" w:rsidRDefault="001711DF">
      <w:pPr>
        <w:rPr>
          <w:rStyle w:val="Ninguno"/>
          <w:sz w:val="22"/>
          <w:szCs w:val="22"/>
        </w:rPr>
      </w:pPr>
    </w:p>
    <w:p w:rsidR="001711DF" w:rsidRDefault="0068644A">
      <w:pPr>
        <w:rPr>
          <w:rStyle w:val="Ninguno"/>
          <w:sz w:val="22"/>
          <w:szCs w:val="22"/>
        </w:rPr>
      </w:pPr>
      <w:r>
        <w:rPr>
          <w:rStyle w:val="Ninguno"/>
          <w:b/>
          <w:bCs/>
          <w:sz w:val="22"/>
          <w:szCs w:val="22"/>
        </w:rPr>
        <w:t>CB6</w:t>
      </w:r>
      <w:r>
        <w:rPr>
          <w:rStyle w:val="Ninguno"/>
          <w:sz w:val="22"/>
          <w:szCs w:val="22"/>
        </w:rPr>
        <w:t>.  Poseer y comprender conocimientos que aporten una base u oportunidad de ser originales en el desarrollo y/o aplicación de ideas, a menudo en un contexto de investigación.</w:t>
      </w:r>
    </w:p>
    <w:p w:rsidR="001711DF" w:rsidRDefault="001711DF">
      <w:pPr>
        <w:rPr>
          <w:rStyle w:val="Ninguno"/>
          <w:sz w:val="22"/>
          <w:szCs w:val="22"/>
        </w:rPr>
      </w:pPr>
    </w:p>
    <w:p w:rsidR="001711DF" w:rsidRDefault="0068644A">
      <w:pPr>
        <w:rPr>
          <w:rStyle w:val="Ninguno"/>
          <w:sz w:val="22"/>
          <w:szCs w:val="22"/>
        </w:rPr>
      </w:pPr>
      <w:r>
        <w:rPr>
          <w:rStyle w:val="Ninguno"/>
          <w:b/>
          <w:bCs/>
          <w:sz w:val="22"/>
          <w:szCs w:val="22"/>
        </w:rPr>
        <w:t>CB7</w:t>
      </w:r>
      <w:r>
        <w:rPr>
          <w:rStyle w:val="Ninguno"/>
          <w:sz w:val="22"/>
          <w:szCs w:val="22"/>
        </w:rPr>
        <w:t>.  Que los</w:t>
      </w:r>
      <w:r>
        <w:rPr>
          <w:rStyle w:val="Ninguno"/>
          <w:sz w:val="22"/>
          <w:szCs w:val="22"/>
        </w:rPr>
        <w:t xml:space="preserve"> estudiantes sepan aplicar los conocimientos adquiridos y su capacidad de resolución de problemas en entornos nuevos o poco conocidos dentro de contextos más amplios (o multidisciplinares) relacionados con su área de estudio.</w:t>
      </w:r>
    </w:p>
    <w:p w:rsidR="001711DF" w:rsidRDefault="001711DF">
      <w:pPr>
        <w:rPr>
          <w:rStyle w:val="Ninguno"/>
          <w:sz w:val="22"/>
          <w:szCs w:val="22"/>
        </w:rPr>
      </w:pPr>
    </w:p>
    <w:p w:rsidR="001711DF" w:rsidRDefault="0068644A">
      <w:pPr>
        <w:rPr>
          <w:rStyle w:val="Ninguno"/>
          <w:sz w:val="22"/>
          <w:szCs w:val="22"/>
        </w:rPr>
      </w:pPr>
      <w:r>
        <w:rPr>
          <w:rStyle w:val="Ninguno"/>
          <w:b/>
          <w:bCs/>
          <w:sz w:val="22"/>
          <w:szCs w:val="22"/>
        </w:rPr>
        <w:t>CB8</w:t>
      </w:r>
      <w:r>
        <w:rPr>
          <w:rStyle w:val="Ninguno"/>
          <w:sz w:val="22"/>
          <w:szCs w:val="22"/>
        </w:rPr>
        <w:t>.  Que los estudiantes sea</w:t>
      </w:r>
      <w:r>
        <w:rPr>
          <w:rStyle w:val="Ninguno"/>
          <w:sz w:val="22"/>
          <w:szCs w:val="22"/>
        </w:rPr>
        <w:t>n capaces de integrar conocimientos y enfrentarse a la complejidad de formular juicios a partir de una información que, siendo incompleta o limitada, incluya reflexiones sobre las responsabilidades sociales y éticas vinculadas a la aplicación de sus conoci</w:t>
      </w:r>
      <w:r>
        <w:rPr>
          <w:rStyle w:val="Ninguno"/>
          <w:sz w:val="22"/>
          <w:szCs w:val="22"/>
        </w:rPr>
        <w:t>mientos y juicios.</w:t>
      </w:r>
    </w:p>
    <w:p w:rsidR="001711DF" w:rsidRDefault="001711DF">
      <w:pPr>
        <w:rPr>
          <w:rStyle w:val="Ninguno"/>
          <w:sz w:val="22"/>
          <w:szCs w:val="22"/>
        </w:rPr>
      </w:pPr>
    </w:p>
    <w:p w:rsidR="001711DF" w:rsidRDefault="0068644A">
      <w:pPr>
        <w:rPr>
          <w:rStyle w:val="Ninguno"/>
          <w:sz w:val="22"/>
          <w:szCs w:val="22"/>
        </w:rPr>
      </w:pPr>
      <w:r>
        <w:rPr>
          <w:rStyle w:val="Ninguno"/>
          <w:b/>
          <w:bCs/>
          <w:sz w:val="22"/>
          <w:szCs w:val="22"/>
        </w:rPr>
        <w:t>CB9</w:t>
      </w:r>
      <w:r>
        <w:rPr>
          <w:rStyle w:val="Ninguno"/>
          <w:sz w:val="22"/>
          <w:szCs w:val="22"/>
        </w:rPr>
        <w:t>.  Que los estudiantes sepan comunicar sus conclusiones y los conocimientos y razones últimas que las sustentan a públicos especializados y no especializados de un modo claro y sin ambigüedades.</w:t>
      </w:r>
    </w:p>
    <w:p w:rsidR="001711DF" w:rsidRDefault="001711DF">
      <w:pPr>
        <w:rPr>
          <w:rStyle w:val="Ninguno"/>
          <w:sz w:val="22"/>
          <w:szCs w:val="22"/>
        </w:rPr>
      </w:pPr>
    </w:p>
    <w:p w:rsidR="001711DF" w:rsidRDefault="0068644A">
      <w:pPr>
        <w:rPr>
          <w:rStyle w:val="Ninguno"/>
          <w:sz w:val="22"/>
          <w:szCs w:val="22"/>
        </w:rPr>
      </w:pPr>
      <w:r>
        <w:rPr>
          <w:rStyle w:val="Ninguno"/>
          <w:b/>
          <w:bCs/>
          <w:sz w:val="22"/>
          <w:szCs w:val="22"/>
        </w:rPr>
        <w:t>CB10</w:t>
      </w:r>
      <w:r>
        <w:rPr>
          <w:rStyle w:val="Ninguno"/>
          <w:sz w:val="22"/>
          <w:szCs w:val="22"/>
        </w:rPr>
        <w:t>.  Que los estudiantes posean las</w:t>
      </w:r>
      <w:r>
        <w:rPr>
          <w:rStyle w:val="Ninguno"/>
          <w:sz w:val="22"/>
          <w:szCs w:val="22"/>
        </w:rPr>
        <w:t xml:space="preserve"> habilidades de aprendizaje que les permitan continuar estudiando de un modo que habrá de ser en gran medida </w:t>
      </w:r>
      <w:proofErr w:type="spellStart"/>
      <w:r>
        <w:rPr>
          <w:rStyle w:val="Ninguno"/>
          <w:sz w:val="22"/>
          <w:szCs w:val="22"/>
        </w:rPr>
        <w:t>autodirigido</w:t>
      </w:r>
      <w:proofErr w:type="spellEnd"/>
      <w:r>
        <w:rPr>
          <w:rStyle w:val="Ninguno"/>
          <w:sz w:val="22"/>
          <w:szCs w:val="22"/>
        </w:rPr>
        <w:t xml:space="preserve"> o autónomo.</w:t>
      </w:r>
    </w:p>
    <w:p w:rsidR="001711DF" w:rsidRDefault="001711DF">
      <w:pPr>
        <w:rPr>
          <w:sz w:val="22"/>
          <w:szCs w:val="22"/>
        </w:rPr>
      </w:pPr>
    </w:p>
    <w:p w:rsidR="001711DF" w:rsidRDefault="0068644A">
      <w:pPr>
        <w:rPr>
          <w:rStyle w:val="Ninguno"/>
          <w:b/>
          <w:bCs/>
          <w:sz w:val="22"/>
          <w:szCs w:val="22"/>
        </w:rPr>
      </w:pPr>
      <w:r>
        <w:rPr>
          <w:rStyle w:val="Ninguno"/>
          <w:b/>
          <w:bCs/>
          <w:sz w:val="22"/>
          <w:szCs w:val="22"/>
        </w:rPr>
        <w:t>Competencias específicas</w:t>
      </w:r>
    </w:p>
    <w:p w:rsidR="001711DF" w:rsidRDefault="001711DF">
      <w:pPr>
        <w:rPr>
          <w:sz w:val="22"/>
          <w:szCs w:val="22"/>
        </w:rPr>
      </w:pPr>
    </w:p>
    <w:p w:rsidR="001711DF" w:rsidRDefault="0068644A" w:rsidP="00154B25">
      <w:pPr>
        <w:rPr>
          <w:rStyle w:val="Ninguno"/>
          <w:sz w:val="22"/>
          <w:szCs w:val="22"/>
        </w:rPr>
      </w:pPr>
      <w:r>
        <w:rPr>
          <w:rStyle w:val="Ninguno"/>
          <w:b/>
          <w:bCs/>
          <w:sz w:val="22"/>
          <w:szCs w:val="22"/>
        </w:rPr>
        <w:lastRenderedPageBreak/>
        <w:t>CE13</w:t>
      </w:r>
      <w:r>
        <w:rPr>
          <w:rStyle w:val="Ninguno"/>
          <w:sz w:val="22"/>
          <w:szCs w:val="22"/>
        </w:rPr>
        <w:t>.  Manejar de forma avanzada las herramientas informáticas para el tratamiento y la represe</w:t>
      </w:r>
      <w:r>
        <w:rPr>
          <w:rStyle w:val="Ninguno"/>
          <w:sz w:val="22"/>
          <w:szCs w:val="22"/>
        </w:rPr>
        <w:t>ntación de datos oficiales.</w:t>
      </w:r>
    </w:p>
    <w:p w:rsidR="001711DF" w:rsidRDefault="001711DF" w:rsidP="00154B25">
      <w:pPr>
        <w:rPr>
          <w:rStyle w:val="Ninguno"/>
          <w:sz w:val="22"/>
          <w:szCs w:val="22"/>
        </w:rPr>
      </w:pPr>
    </w:p>
    <w:p w:rsidR="001711DF" w:rsidRDefault="0068644A" w:rsidP="00154B25">
      <w:pPr>
        <w:rPr>
          <w:rStyle w:val="Ninguno"/>
          <w:sz w:val="22"/>
          <w:szCs w:val="22"/>
        </w:rPr>
      </w:pPr>
      <w:r>
        <w:rPr>
          <w:rStyle w:val="Ninguno"/>
          <w:b/>
          <w:bCs/>
          <w:sz w:val="22"/>
          <w:szCs w:val="22"/>
        </w:rPr>
        <w:t>CE14</w:t>
      </w:r>
      <w:r>
        <w:rPr>
          <w:rStyle w:val="Ninguno"/>
          <w:sz w:val="22"/>
          <w:szCs w:val="22"/>
        </w:rPr>
        <w:t>.  Estar familiarizado tanto con las técnicas estadísticas más recientes como con las tendencias de desarrollo futuro del análisis cuantitativo.</w:t>
      </w:r>
    </w:p>
    <w:p w:rsidR="001711DF" w:rsidRDefault="001711DF" w:rsidP="00154B25">
      <w:pPr>
        <w:rPr>
          <w:rStyle w:val="Ninguno"/>
          <w:sz w:val="22"/>
          <w:szCs w:val="22"/>
        </w:rPr>
      </w:pPr>
    </w:p>
    <w:p w:rsidR="001711DF" w:rsidRDefault="0068644A" w:rsidP="00154B25">
      <w:r>
        <w:rPr>
          <w:rStyle w:val="Ninguno"/>
          <w:b/>
          <w:bCs/>
          <w:sz w:val="22"/>
          <w:szCs w:val="22"/>
        </w:rPr>
        <w:t>CE18</w:t>
      </w:r>
      <w:r>
        <w:rPr>
          <w:rStyle w:val="Ninguno"/>
          <w:sz w:val="22"/>
          <w:szCs w:val="22"/>
        </w:rPr>
        <w:t>.  Desarrollar las capacidades necesarias para valorar, evaluar y diseñar</w:t>
      </w:r>
      <w:r>
        <w:rPr>
          <w:rStyle w:val="Ninguno"/>
          <w:sz w:val="22"/>
          <w:szCs w:val="22"/>
        </w:rPr>
        <w:t xml:space="preserve"> instrumentos de medición cuantitativa.</w:t>
      </w:r>
    </w:p>
    <w:p w:rsidR="001711DF" w:rsidRDefault="001711DF" w:rsidP="00154B25">
      <w:pPr>
        <w:rPr>
          <w:sz w:val="22"/>
          <w:szCs w:val="22"/>
        </w:rPr>
      </w:pPr>
    </w:p>
    <w:p w:rsidR="001711DF" w:rsidRDefault="001711DF" w:rsidP="00154B25">
      <w:pPr>
        <w:rPr>
          <w:b/>
          <w:bCs/>
        </w:rPr>
      </w:pPr>
    </w:p>
    <w:p w:rsidR="001711DF" w:rsidRDefault="0068644A" w:rsidP="00154B25">
      <w:pPr>
        <w:rPr>
          <w:rStyle w:val="Ninguno"/>
          <w:b/>
          <w:bCs/>
          <w:sz w:val="22"/>
          <w:szCs w:val="22"/>
        </w:rPr>
      </w:pPr>
      <w:r>
        <w:rPr>
          <w:rStyle w:val="Ninguno"/>
          <w:b/>
          <w:bCs/>
          <w:sz w:val="22"/>
          <w:szCs w:val="22"/>
        </w:rPr>
        <w:t>Competencias trasversales</w:t>
      </w:r>
    </w:p>
    <w:p w:rsidR="001711DF" w:rsidRDefault="001711DF" w:rsidP="00154B25">
      <w:pPr>
        <w:rPr>
          <w:sz w:val="22"/>
          <w:szCs w:val="22"/>
        </w:rPr>
      </w:pPr>
    </w:p>
    <w:p w:rsidR="001711DF" w:rsidRDefault="0068644A" w:rsidP="00154B25">
      <w:pPr>
        <w:rPr>
          <w:rStyle w:val="Ninguno"/>
          <w:sz w:val="22"/>
          <w:szCs w:val="22"/>
        </w:rPr>
      </w:pPr>
      <w:r>
        <w:rPr>
          <w:rStyle w:val="Ninguno"/>
          <w:b/>
          <w:bCs/>
          <w:sz w:val="22"/>
          <w:szCs w:val="22"/>
        </w:rPr>
        <w:t>CT1</w:t>
      </w:r>
      <w:r>
        <w:rPr>
          <w:rStyle w:val="Ninguno"/>
          <w:sz w:val="22"/>
          <w:szCs w:val="22"/>
        </w:rPr>
        <w:t xml:space="preserve">.  Buscar y localizar información, utilizando para ello distintos tipos de fuentes documentales y estadísticas (bibliotecas físicas y virtuales, bases de datos, páginas webs de </w:t>
      </w:r>
      <w:r>
        <w:rPr>
          <w:rStyle w:val="Ninguno"/>
          <w:sz w:val="22"/>
          <w:szCs w:val="22"/>
        </w:rPr>
        <w:t>organismos internacionales y nacionales, públicos y privados, manuales y libros, artículos en revistas especializadas, anuarios estadísticos, etc.).</w:t>
      </w:r>
    </w:p>
    <w:p w:rsidR="001711DF" w:rsidRDefault="001711DF" w:rsidP="00154B25">
      <w:pPr>
        <w:rPr>
          <w:rStyle w:val="Ninguno"/>
          <w:sz w:val="22"/>
          <w:szCs w:val="22"/>
        </w:rPr>
      </w:pPr>
    </w:p>
    <w:p w:rsidR="001711DF" w:rsidRDefault="0068644A" w:rsidP="00154B25">
      <w:pPr>
        <w:rPr>
          <w:rStyle w:val="Ninguno"/>
          <w:sz w:val="22"/>
          <w:szCs w:val="22"/>
        </w:rPr>
      </w:pPr>
      <w:r>
        <w:rPr>
          <w:rStyle w:val="Ninguno"/>
          <w:b/>
          <w:bCs/>
          <w:sz w:val="22"/>
          <w:szCs w:val="22"/>
        </w:rPr>
        <w:t>CT2</w:t>
      </w:r>
      <w:r>
        <w:rPr>
          <w:rStyle w:val="Ninguno"/>
          <w:sz w:val="22"/>
          <w:szCs w:val="22"/>
        </w:rPr>
        <w:t>.  Aprender de forma continua, sabiendo auto-gestionar su estudio, en función de las necesidades de ela</w:t>
      </w:r>
      <w:r>
        <w:rPr>
          <w:rStyle w:val="Ninguno"/>
          <w:sz w:val="22"/>
          <w:szCs w:val="22"/>
        </w:rPr>
        <w:t>boración y análisis de la información.</w:t>
      </w:r>
    </w:p>
    <w:p w:rsidR="001711DF" w:rsidRDefault="001711DF" w:rsidP="00154B25">
      <w:pPr>
        <w:rPr>
          <w:rStyle w:val="Ninguno"/>
          <w:sz w:val="22"/>
          <w:szCs w:val="22"/>
        </w:rPr>
      </w:pPr>
    </w:p>
    <w:p w:rsidR="001711DF" w:rsidRDefault="0068644A" w:rsidP="00154B25">
      <w:pPr>
        <w:rPr>
          <w:rStyle w:val="Ninguno"/>
          <w:sz w:val="22"/>
          <w:szCs w:val="22"/>
        </w:rPr>
      </w:pPr>
      <w:r>
        <w:rPr>
          <w:rStyle w:val="Ninguno"/>
          <w:b/>
          <w:bCs/>
          <w:sz w:val="22"/>
          <w:szCs w:val="22"/>
        </w:rPr>
        <w:t>CT4</w:t>
      </w:r>
      <w:r>
        <w:rPr>
          <w:rStyle w:val="Ninguno"/>
          <w:sz w:val="22"/>
          <w:szCs w:val="22"/>
        </w:rPr>
        <w:t>.  Aplicar conocimientos generales a situaciones prácticas concretas, incluso en contextos de limitaciones o presión (temporales, de recursos, etc.).</w:t>
      </w:r>
    </w:p>
    <w:p w:rsidR="001711DF" w:rsidRDefault="001711DF" w:rsidP="00154B25">
      <w:pPr>
        <w:rPr>
          <w:rStyle w:val="Ninguno"/>
          <w:sz w:val="22"/>
          <w:szCs w:val="22"/>
        </w:rPr>
      </w:pPr>
    </w:p>
    <w:p w:rsidR="001711DF" w:rsidRDefault="0068644A" w:rsidP="00154B25">
      <w:pPr>
        <w:rPr>
          <w:rStyle w:val="Ninguno"/>
          <w:sz w:val="22"/>
          <w:szCs w:val="22"/>
        </w:rPr>
      </w:pPr>
      <w:r>
        <w:rPr>
          <w:rStyle w:val="Ninguno"/>
          <w:b/>
          <w:bCs/>
          <w:sz w:val="22"/>
          <w:szCs w:val="22"/>
        </w:rPr>
        <w:t>CT5</w:t>
      </w:r>
      <w:r>
        <w:rPr>
          <w:rStyle w:val="Ninguno"/>
          <w:sz w:val="22"/>
          <w:szCs w:val="22"/>
        </w:rPr>
        <w:t>.  Utilizar eficientemente las tecnologías de la informació</w:t>
      </w:r>
      <w:r>
        <w:rPr>
          <w:rStyle w:val="Ninguno"/>
          <w:sz w:val="22"/>
          <w:szCs w:val="22"/>
        </w:rPr>
        <w:t>n y las telecomunicaciones (Internet, aplicaciones informáticas y recursos telemáticos).</w:t>
      </w:r>
    </w:p>
    <w:p w:rsidR="001711DF" w:rsidRDefault="001711DF" w:rsidP="00154B25">
      <w:pPr>
        <w:rPr>
          <w:rStyle w:val="Ninguno"/>
          <w:sz w:val="22"/>
          <w:szCs w:val="22"/>
        </w:rPr>
      </w:pPr>
    </w:p>
    <w:p w:rsidR="001711DF" w:rsidRDefault="001711DF" w:rsidP="00154B25">
      <w:pPr>
        <w:rPr>
          <w:rStyle w:val="Ninguno"/>
          <w:sz w:val="22"/>
          <w:szCs w:val="22"/>
        </w:rPr>
      </w:pPr>
    </w:p>
    <w:p w:rsidR="001711DF" w:rsidRDefault="0068644A" w:rsidP="00154B25">
      <w:pPr>
        <w:shd w:val="clear" w:color="auto" w:fill="006699"/>
        <w:jc w:val="center"/>
        <w:rPr>
          <w:rStyle w:val="Ninguno"/>
          <w:rFonts w:ascii="Arial" w:eastAsia="Arial" w:hAnsi="Arial" w:cs="Arial"/>
          <w:b/>
          <w:bCs/>
          <w:color w:val="FFFFFF"/>
          <w:u w:color="FFFFFF"/>
        </w:rPr>
      </w:pPr>
      <w:r>
        <w:rPr>
          <w:rStyle w:val="Ninguno"/>
          <w:rFonts w:ascii="Arial" w:hAnsi="Arial"/>
          <w:b/>
          <w:bCs/>
          <w:color w:val="FFFFFF"/>
          <w:u w:color="FFFFFF"/>
        </w:rPr>
        <w:t>CONTENIDOS TEM</w:t>
      </w:r>
      <w:r>
        <w:rPr>
          <w:rStyle w:val="Ninguno"/>
          <w:rFonts w:ascii="Arial" w:hAnsi="Arial"/>
          <w:b/>
          <w:bCs/>
          <w:color w:val="FFFFFF"/>
          <w:u w:color="FFFFFF"/>
        </w:rPr>
        <w:t>Á</w:t>
      </w:r>
      <w:r>
        <w:rPr>
          <w:rStyle w:val="Ninguno"/>
          <w:rFonts w:ascii="Arial" w:hAnsi="Arial"/>
          <w:b/>
          <w:bCs/>
          <w:color w:val="FFFFFF"/>
          <w:u w:color="FFFFFF"/>
        </w:rPr>
        <w:t>TICOS</w:t>
      </w:r>
    </w:p>
    <w:p w:rsidR="001711DF" w:rsidRDefault="001711DF" w:rsidP="00154B25">
      <w:pPr>
        <w:shd w:val="clear" w:color="auto" w:fill="FFFFFF"/>
        <w:rPr>
          <w:rStyle w:val="Ninguno"/>
          <w:rFonts w:ascii="Arial" w:eastAsia="Arial" w:hAnsi="Arial" w:cs="Arial"/>
          <w:color w:val="222222"/>
          <w:sz w:val="19"/>
          <w:szCs w:val="19"/>
          <w:u w:color="222222"/>
        </w:rPr>
      </w:pPr>
    </w:p>
    <w:p w:rsidR="00154B25" w:rsidRDefault="00154B25" w:rsidP="00BD4771">
      <w:pPr>
        <w:numPr>
          <w:ilvl w:val="0"/>
          <w:numId w:val="4"/>
        </w:numPr>
        <w:shd w:val="clear" w:color="auto" w:fill="FFFFFF"/>
        <w:ind w:left="142" w:hanging="142"/>
        <w:rPr>
          <w:rStyle w:val="Ninguno"/>
          <w:u w:color="222222"/>
        </w:rPr>
      </w:pPr>
      <w:r>
        <w:rPr>
          <w:rStyle w:val="Ninguno"/>
          <w:color w:val="222222"/>
          <w:u w:color="222222"/>
        </w:rPr>
        <w:t xml:space="preserve">Introducción a la </w:t>
      </w:r>
      <w:r w:rsidR="0068644A">
        <w:rPr>
          <w:rStyle w:val="Ninguno"/>
          <w:color w:val="222222"/>
          <w:u w:color="222222"/>
        </w:rPr>
        <w:t>M</w:t>
      </w:r>
      <w:r>
        <w:rPr>
          <w:rStyle w:val="Ninguno"/>
          <w:u w:color="222222"/>
        </w:rPr>
        <w:t>inería de datos.</w:t>
      </w:r>
    </w:p>
    <w:p w:rsidR="00154B25" w:rsidRDefault="00154B25" w:rsidP="00BD4771">
      <w:pPr>
        <w:numPr>
          <w:ilvl w:val="0"/>
          <w:numId w:val="4"/>
        </w:numPr>
        <w:shd w:val="clear" w:color="auto" w:fill="FFFFFF"/>
        <w:ind w:left="142" w:hanging="142"/>
        <w:rPr>
          <w:rStyle w:val="Ninguno"/>
          <w:u w:color="222222"/>
        </w:rPr>
      </w:pPr>
      <w:r>
        <w:rPr>
          <w:rStyle w:val="Ninguno"/>
          <w:u w:color="222222"/>
        </w:rPr>
        <w:t>Regresión logística.</w:t>
      </w:r>
    </w:p>
    <w:p w:rsidR="00BD4771" w:rsidRDefault="00BD4771" w:rsidP="00BD4771">
      <w:pPr>
        <w:numPr>
          <w:ilvl w:val="0"/>
          <w:numId w:val="4"/>
        </w:numPr>
        <w:shd w:val="clear" w:color="auto" w:fill="FFFFFF"/>
        <w:ind w:left="142" w:hanging="142"/>
        <w:rPr>
          <w:rStyle w:val="Ninguno"/>
          <w:u w:color="222222"/>
        </w:rPr>
      </w:pPr>
      <w:r>
        <w:rPr>
          <w:rStyle w:val="Ninguno"/>
          <w:u w:color="222222"/>
        </w:rPr>
        <w:t xml:space="preserve">Selección de modelos. </w:t>
      </w:r>
    </w:p>
    <w:p w:rsidR="00154B25" w:rsidRDefault="00154B25" w:rsidP="00BD4771">
      <w:pPr>
        <w:numPr>
          <w:ilvl w:val="0"/>
          <w:numId w:val="4"/>
        </w:numPr>
        <w:shd w:val="clear" w:color="auto" w:fill="FFFFFF"/>
        <w:ind w:left="142" w:hanging="142"/>
        <w:rPr>
          <w:rStyle w:val="Ninguno"/>
          <w:u w:color="222222"/>
        </w:rPr>
      </w:pPr>
      <w:r>
        <w:rPr>
          <w:rStyle w:val="Ninguno"/>
          <w:u w:color="222222"/>
        </w:rPr>
        <w:t>KNN.</w:t>
      </w:r>
    </w:p>
    <w:p w:rsidR="00154B25" w:rsidRDefault="00154B25" w:rsidP="00BD4771">
      <w:pPr>
        <w:numPr>
          <w:ilvl w:val="0"/>
          <w:numId w:val="4"/>
        </w:numPr>
        <w:shd w:val="clear" w:color="auto" w:fill="FFFFFF"/>
        <w:ind w:left="142" w:hanging="142"/>
        <w:rPr>
          <w:rStyle w:val="Ninguno"/>
          <w:u w:color="222222"/>
        </w:rPr>
      </w:pPr>
      <w:r>
        <w:rPr>
          <w:rStyle w:val="Ninguno"/>
          <w:u w:color="222222"/>
        </w:rPr>
        <w:t>Análisis discriminante.</w:t>
      </w:r>
    </w:p>
    <w:p w:rsidR="00F66597" w:rsidRDefault="00F66597" w:rsidP="00F66597">
      <w:pPr>
        <w:numPr>
          <w:ilvl w:val="0"/>
          <w:numId w:val="4"/>
        </w:numPr>
        <w:shd w:val="clear" w:color="auto" w:fill="FFFFFF"/>
        <w:ind w:left="142" w:hanging="142"/>
        <w:rPr>
          <w:rStyle w:val="Ninguno"/>
          <w:u w:color="222222"/>
        </w:rPr>
      </w:pPr>
      <w:r>
        <w:rPr>
          <w:rStyle w:val="Ninguno"/>
          <w:u w:color="222222"/>
        </w:rPr>
        <w:t xml:space="preserve">Árboles de decisión y </w:t>
      </w:r>
      <w:proofErr w:type="spellStart"/>
      <w:r>
        <w:rPr>
          <w:rStyle w:val="Ninguno"/>
          <w:u w:color="222222"/>
        </w:rPr>
        <w:t>Random</w:t>
      </w:r>
      <w:proofErr w:type="spellEnd"/>
      <w:r>
        <w:rPr>
          <w:rStyle w:val="Ninguno"/>
          <w:u w:color="222222"/>
        </w:rPr>
        <w:t xml:space="preserve"> </w:t>
      </w:r>
      <w:proofErr w:type="spellStart"/>
      <w:r>
        <w:rPr>
          <w:rStyle w:val="Ninguno"/>
          <w:u w:color="222222"/>
        </w:rPr>
        <w:t>Forest</w:t>
      </w:r>
      <w:proofErr w:type="spellEnd"/>
      <w:r>
        <w:rPr>
          <w:rStyle w:val="Ninguno"/>
          <w:u w:color="222222"/>
        </w:rPr>
        <w:t xml:space="preserve">. </w:t>
      </w:r>
    </w:p>
    <w:p w:rsidR="00154B25" w:rsidRDefault="00154B25" w:rsidP="00BD4771">
      <w:pPr>
        <w:numPr>
          <w:ilvl w:val="0"/>
          <w:numId w:val="4"/>
        </w:numPr>
        <w:shd w:val="clear" w:color="auto" w:fill="FFFFFF"/>
        <w:ind w:left="142" w:hanging="142"/>
        <w:rPr>
          <w:rStyle w:val="Ninguno"/>
          <w:u w:color="222222"/>
        </w:rPr>
      </w:pPr>
      <w:r>
        <w:rPr>
          <w:rStyle w:val="Ninguno"/>
          <w:u w:color="222222"/>
        </w:rPr>
        <w:t>Modelos de</w:t>
      </w:r>
      <w:r w:rsidR="00BD4771">
        <w:rPr>
          <w:rStyle w:val="Ninguno"/>
          <w:u w:color="222222"/>
        </w:rPr>
        <w:t xml:space="preserve"> </w:t>
      </w:r>
      <w:proofErr w:type="spellStart"/>
      <w:r w:rsidR="00BD4771">
        <w:rPr>
          <w:rStyle w:val="Ninguno"/>
          <w:u w:color="222222"/>
        </w:rPr>
        <w:t>Shrinkage</w:t>
      </w:r>
      <w:proofErr w:type="spellEnd"/>
      <w:r w:rsidR="00BD4771">
        <w:rPr>
          <w:rStyle w:val="Ninguno"/>
          <w:u w:color="222222"/>
        </w:rPr>
        <w:t xml:space="preserve"> y de</w:t>
      </w:r>
      <w:r>
        <w:rPr>
          <w:rStyle w:val="Ninguno"/>
          <w:u w:color="222222"/>
        </w:rPr>
        <w:t xml:space="preserve"> reducción de dimensiones. </w:t>
      </w:r>
    </w:p>
    <w:p w:rsidR="00F66597" w:rsidRDefault="00F66597" w:rsidP="00F66597">
      <w:pPr>
        <w:numPr>
          <w:ilvl w:val="0"/>
          <w:numId w:val="4"/>
        </w:numPr>
        <w:shd w:val="clear" w:color="auto" w:fill="FFFFFF"/>
        <w:ind w:left="142" w:hanging="142"/>
        <w:rPr>
          <w:rStyle w:val="Ninguno"/>
          <w:u w:color="222222"/>
        </w:rPr>
      </w:pPr>
      <w:r>
        <w:rPr>
          <w:rStyle w:val="Ninguno"/>
          <w:u w:color="222222"/>
        </w:rPr>
        <w:t xml:space="preserve">Métodos de </w:t>
      </w:r>
      <w:proofErr w:type="spellStart"/>
      <w:r>
        <w:rPr>
          <w:rStyle w:val="Ninguno"/>
          <w:u w:color="222222"/>
        </w:rPr>
        <w:t>remuestreo</w:t>
      </w:r>
      <w:proofErr w:type="spellEnd"/>
      <w:r>
        <w:rPr>
          <w:rStyle w:val="Ninguno"/>
          <w:u w:color="222222"/>
        </w:rPr>
        <w:t>.</w:t>
      </w:r>
    </w:p>
    <w:p w:rsidR="00BD4771" w:rsidRDefault="00BD4771" w:rsidP="00BD4771">
      <w:pPr>
        <w:numPr>
          <w:ilvl w:val="0"/>
          <w:numId w:val="4"/>
        </w:numPr>
        <w:shd w:val="clear" w:color="auto" w:fill="FFFFFF"/>
        <w:ind w:left="142" w:hanging="142"/>
        <w:rPr>
          <w:rStyle w:val="Ninguno"/>
          <w:u w:color="222222"/>
        </w:rPr>
      </w:pPr>
      <w:proofErr w:type="spellStart"/>
      <w:r>
        <w:rPr>
          <w:rStyle w:val="Ninguno"/>
          <w:u w:color="222222"/>
        </w:rPr>
        <w:t>Clustering</w:t>
      </w:r>
      <w:proofErr w:type="spellEnd"/>
      <w:r w:rsidR="00F66597">
        <w:rPr>
          <w:rStyle w:val="Ninguno"/>
          <w:u w:color="222222"/>
        </w:rPr>
        <w:t>.</w:t>
      </w:r>
      <w:r>
        <w:rPr>
          <w:rStyle w:val="Ninguno"/>
          <w:u w:color="222222"/>
        </w:rPr>
        <w:t xml:space="preserve"> </w:t>
      </w:r>
    </w:p>
    <w:p w:rsidR="00BD4771" w:rsidRDefault="00BD4771" w:rsidP="00BD4771">
      <w:pPr>
        <w:numPr>
          <w:ilvl w:val="0"/>
          <w:numId w:val="4"/>
        </w:numPr>
        <w:shd w:val="clear" w:color="auto" w:fill="FFFFFF"/>
        <w:ind w:left="142" w:hanging="142"/>
        <w:rPr>
          <w:rStyle w:val="Ninguno"/>
          <w:u w:color="222222"/>
        </w:rPr>
      </w:pPr>
      <w:r>
        <w:rPr>
          <w:rStyle w:val="Ninguno"/>
          <w:u w:color="222222"/>
        </w:rPr>
        <w:t>Otras técnicas estadísticas.</w:t>
      </w:r>
      <w:bookmarkStart w:id="0" w:name="_GoBack"/>
      <w:bookmarkEnd w:id="0"/>
    </w:p>
    <w:p w:rsidR="001711DF" w:rsidRDefault="001711DF" w:rsidP="00154B25">
      <w:pPr>
        <w:shd w:val="clear" w:color="auto" w:fill="FFFFFF"/>
        <w:ind w:left="253"/>
        <w:rPr>
          <w:rStyle w:val="Ninguno"/>
          <w:u w:color="222222"/>
        </w:rPr>
      </w:pPr>
    </w:p>
    <w:p w:rsidR="001711DF" w:rsidRDefault="001711DF">
      <w:pPr>
        <w:shd w:val="clear" w:color="auto" w:fill="FFFFFF"/>
        <w:rPr>
          <w:rStyle w:val="Ninguno"/>
          <w:u w:color="222222"/>
        </w:rPr>
      </w:pPr>
    </w:p>
    <w:p w:rsidR="001711DF" w:rsidRDefault="005410AC">
      <w:pPr>
        <w:shd w:val="clear" w:color="auto" w:fill="006699"/>
        <w:jc w:val="center"/>
        <w:rPr>
          <w:rStyle w:val="Ninguno"/>
          <w:rFonts w:ascii="Arial" w:eastAsia="Arial" w:hAnsi="Arial" w:cs="Arial"/>
          <w:b/>
          <w:bCs/>
          <w:color w:val="FFFFFF"/>
          <w:u w:color="FFFFFF"/>
        </w:rPr>
      </w:pPr>
      <w:r>
        <w:rPr>
          <w:rStyle w:val="Ninguno"/>
          <w:rFonts w:ascii="Arial" w:hAnsi="Arial"/>
          <w:b/>
          <w:bCs/>
          <w:color w:val="FFFFFF"/>
          <w:u w:color="FFFFFF"/>
        </w:rPr>
        <w:t>M</w:t>
      </w:r>
      <w:r w:rsidR="0068644A">
        <w:rPr>
          <w:rStyle w:val="Ninguno"/>
          <w:rFonts w:ascii="Arial" w:hAnsi="Arial"/>
          <w:b/>
          <w:bCs/>
          <w:color w:val="FFFFFF"/>
          <w:u w:color="FFFFFF"/>
        </w:rPr>
        <w:t>ATERIAL BIBLIOGR</w:t>
      </w:r>
      <w:r w:rsidR="0068644A">
        <w:rPr>
          <w:rStyle w:val="Ninguno"/>
          <w:rFonts w:ascii="Arial" w:hAnsi="Arial"/>
          <w:b/>
          <w:bCs/>
          <w:color w:val="FFFFFF"/>
          <w:u w:color="FFFFFF"/>
        </w:rPr>
        <w:t>Á</w:t>
      </w:r>
      <w:r w:rsidR="0068644A">
        <w:rPr>
          <w:rStyle w:val="Ninguno"/>
          <w:rFonts w:ascii="Arial" w:hAnsi="Arial"/>
          <w:b/>
          <w:bCs/>
          <w:color w:val="FFFFFF"/>
          <w:u w:color="FFFFFF"/>
        </w:rPr>
        <w:t>FICO Y OTROS RECURSOS DID</w:t>
      </w:r>
      <w:r w:rsidR="0068644A">
        <w:rPr>
          <w:rStyle w:val="Ninguno"/>
          <w:rFonts w:ascii="Arial" w:hAnsi="Arial"/>
          <w:b/>
          <w:bCs/>
          <w:color w:val="FFFFFF"/>
          <w:u w:color="FFFFFF"/>
        </w:rPr>
        <w:t>Á</w:t>
      </w:r>
      <w:r w:rsidR="0068644A">
        <w:rPr>
          <w:rStyle w:val="Ninguno"/>
          <w:rFonts w:ascii="Arial" w:hAnsi="Arial"/>
          <w:b/>
          <w:bCs/>
          <w:color w:val="FFFFFF"/>
          <w:u w:color="FFFFFF"/>
        </w:rPr>
        <w:t>CTICOS</w:t>
      </w:r>
    </w:p>
    <w:p w:rsidR="001711DF" w:rsidRDefault="001711DF"/>
    <w:tbl>
      <w:tblPr>
        <w:tblStyle w:val="TableNormal"/>
        <w:tblW w:w="905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054"/>
      </w:tblGrid>
      <w:tr w:rsidR="001711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/>
        </w:trPr>
        <w:tc>
          <w:tcPr>
            <w:tcW w:w="9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6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240" w:after="240" w:line="240" w:lineRule="exact"/>
              <w:jc w:val="center"/>
            </w:pPr>
            <w:r>
              <w:rPr>
                <w:rStyle w:val="Ninguno"/>
                <w:rFonts w:ascii="Arial Narrow" w:hAnsi="Arial Narrow"/>
                <w:b/>
                <w:bCs/>
                <w:color w:val="000080"/>
                <w:u w:color="000080"/>
              </w:rPr>
              <w:t>Bibliograf</w:t>
            </w:r>
            <w:r>
              <w:rPr>
                <w:rStyle w:val="Ninguno"/>
                <w:rFonts w:ascii="Arial Narrow" w:hAnsi="Arial Narrow"/>
                <w:b/>
                <w:bCs/>
                <w:color w:val="000080"/>
                <w:u w:color="000080"/>
              </w:rPr>
              <w:t>í</w:t>
            </w:r>
            <w:r>
              <w:rPr>
                <w:rStyle w:val="Ninguno"/>
                <w:rFonts w:ascii="Arial Narrow" w:hAnsi="Arial Narrow"/>
                <w:b/>
                <w:bCs/>
                <w:color w:val="000080"/>
                <w:u w:color="000080"/>
              </w:rPr>
              <w:t>a b</w:t>
            </w:r>
            <w:r>
              <w:rPr>
                <w:rStyle w:val="Ninguno"/>
                <w:rFonts w:ascii="Arial Narrow" w:hAnsi="Arial Narrow"/>
                <w:b/>
                <w:bCs/>
                <w:color w:val="000080"/>
                <w:u w:color="000080"/>
              </w:rPr>
              <w:t>á</w:t>
            </w:r>
            <w:r>
              <w:rPr>
                <w:rStyle w:val="Ninguno"/>
                <w:rFonts w:ascii="Arial Narrow" w:hAnsi="Arial Narrow"/>
                <w:b/>
                <w:bCs/>
                <w:color w:val="000080"/>
                <w:u w:color="000080"/>
              </w:rPr>
              <w:t xml:space="preserve">sica </w:t>
            </w:r>
          </w:p>
        </w:tc>
      </w:tr>
      <w:tr w:rsidR="001711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0"/>
        </w:trPr>
        <w:tc>
          <w:tcPr>
            <w:tcW w:w="9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D4771" w:rsidRDefault="00BD4771" w:rsidP="00BD4771">
            <w:pPr>
              <w:pStyle w:val="Poromisin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Ninguno"/>
                <w:rFonts w:ascii="Times New Roman" w:hAnsi="Times New Roman"/>
                <w:sz w:val="24"/>
                <w:szCs w:val="24"/>
              </w:rPr>
              <w:lastRenderedPageBreak/>
              <w:t>P</w:t>
            </w:r>
            <w:r>
              <w:rPr>
                <w:rStyle w:val="Ninguno"/>
                <w:rFonts w:ascii="Times New Roman" w:hAnsi="Times New Roman"/>
                <w:sz w:val="24"/>
                <w:szCs w:val="24"/>
                <w:lang w:val="fr-FR"/>
              </w:rPr>
              <w:t>é</w:t>
            </w:r>
            <w:proofErr w:type="spellStart"/>
            <w:r>
              <w:rPr>
                <w:rStyle w:val="Ninguno"/>
                <w:rFonts w:ascii="Times New Roman" w:hAnsi="Times New Roman"/>
                <w:sz w:val="24"/>
                <w:szCs w:val="24"/>
              </w:rPr>
              <w:t>rez</w:t>
            </w:r>
            <w:proofErr w:type="spellEnd"/>
            <w:r>
              <w:rPr>
                <w:rStyle w:val="Ninguno"/>
                <w:rFonts w:ascii="Times New Roman" w:hAnsi="Times New Roman"/>
                <w:sz w:val="24"/>
                <w:szCs w:val="24"/>
              </w:rPr>
              <w:t xml:space="preserve"> López,</w:t>
            </w:r>
            <w:r>
              <w:rPr>
                <w:rStyle w:val="Ninguno"/>
                <w:rFonts w:ascii="Times New Roman" w:hAnsi="Times New Roman"/>
                <w:sz w:val="24"/>
                <w:szCs w:val="24"/>
                <w:lang w:val="it-IT"/>
              </w:rPr>
              <w:t xml:space="preserve"> C.</w:t>
            </w:r>
            <w:r>
              <w:rPr>
                <w:rStyle w:val="Ninguno"/>
                <w:rFonts w:ascii="Times New Roman" w:hAnsi="Times New Roman"/>
                <w:sz w:val="24"/>
                <w:szCs w:val="24"/>
              </w:rPr>
              <w:t xml:space="preserve"> y </w:t>
            </w:r>
            <w:proofErr w:type="spellStart"/>
            <w:r>
              <w:rPr>
                <w:rStyle w:val="Ninguno"/>
                <w:rFonts w:ascii="Times New Roman" w:hAnsi="Times New Roman"/>
                <w:sz w:val="24"/>
                <w:szCs w:val="24"/>
              </w:rPr>
              <w:t>Santín</w:t>
            </w:r>
            <w:proofErr w:type="spellEnd"/>
            <w:r>
              <w:rPr>
                <w:rStyle w:val="Ninguno"/>
                <w:rFonts w:ascii="Times New Roman" w:hAnsi="Times New Roman"/>
                <w:sz w:val="24"/>
                <w:szCs w:val="24"/>
              </w:rPr>
              <w:t xml:space="preserve"> González, D. (2007) Minería de d</w:t>
            </w:r>
            <w:r>
              <w:rPr>
                <w:rStyle w:val="Ninguno"/>
                <w:rFonts w:ascii="Times New Roman" w:hAnsi="Times New Roman"/>
                <w:sz w:val="24"/>
                <w:szCs w:val="24"/>
                <w:lang w:val="pt-PT"/>
              </w:rPr>
              <w:t>atos</w:t>
            </w:r>
            <w:r>
              <w:rPr>
                <w:rStyle w:val="Ninguno"/>
                <w:rFonts w:ascii="Times New Roman" w:hAnsi="Times New Roman"/>
                <w:sz w:val="24"/>
                <w:szCs w:val="24"/>
              </w:rPr>
              <w:t>: t</w:t>
            </w:r>
            <w:r>
              <w:rPr>
                <w:rStyle w:val="Ninguno"/>
                <w:rFonts w:ascii="Times New Roman" w:hAnsi="Times New Roman"/>
                <w:sz w:val="24"/>
                <w:szCs w:val="24"/>
                <w:lang w:val="fr-FR"/>
              </w:rPr>
              <w:t>é</w:t>
            </w:r>
            <w:proofErr w:type="spellStart"/>
            <w:r>
              <w:rPr>
                <w:rStyle w:val="Ninguno"/>
                <w:rFonts w:ascii="Times New Roman" w:hAnsi="Times New Roman"/>
                <w:sz w:val="24"/>
                <w:szCs w:val="24"/>
              </w:rPr>
              <w:t>cnicas</w:t>
            </w:r>
            <w:proofErr w:type="spellEnd"/>
            <w:r>
              <w:rPr>
                <w:rStyle w:val="Ninguno"/>
                <w:rFonts w:ascii="Times New Roman" w:hAnsi="Times New Roman"/>
                <w:sz w:val="24"/>
                <w:szCs w:val="24"/>
              </w:rPr>
              <w:t xml:space="preserve"> y herramientas. Thomson.</w:t>
            </w:r>
          </w:p>
          <w:p w:rsidR="001711DF" w:rsidRDefault="00BD4771" w:rsidP="00BD4771">
            <w:pPr>
              <w:pStyle w:val="Poromisin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  <w:lang w:val="da-DK"/>
              </w:rPr>
            </w:pPr>
            <w:proofErr w:type="spellStart"/>
            <w:r w:rsidRPr="00154B25">
              <w:rPr>
                <w:rStyle w:val="Ninguno"/>
                <w:rFonts w:ascii="Times New Roman" w:hAnsi="Times New Roman"/>
                <w:sz w:val="24"/>
                <w:szCs w:val="24"/>
                <w:lang w:val="es-ES"/>
              </w:rPr>
              <w:t>Hern</w:t>
            </w:r>
            <w:r>
              <w:rPr>
                <w:rStyle w:val="Ninguno"/>
                <w:rFonts w:ascii="Times New Roman" w:hAnsi="Times New Roman"/>
                <w:sz w:val="24"/>
                <w:szCs w:val="24"/>
              </w:rPr>
              <w:t>ández</w:t>
            </w:r>
            <w:proofErr w:type="spellEnd"/>
            <w:r>
              <w:rPr>
                <w:rStyle w:val="Ninguno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Ninguno"/>
                <w:rFonts w:ascii="Times New Roman" w:hAnsi="Times New Roman"/>
                <w:sz w:val="24"/>
                <w:szCs w:val="24"/>
              </w:rPr>
              <w:t>Orallo</w:t>
            </w:r>
            <w:proofErr w:type="spellEnd"/>
            <w:r>
              <w:rPr>
                <w:rStyle w:val="Ninguno"/>
                <w:rFonts w:ascii="Times New Roman" w:hAnsi="Times New Roman"/>
                <w:sz w:val="24"/>
                <w:szCs w:val="24"/>
              </w:rPr>
              <w:t xml:space="preserve">, J., Ramírez Quintana, M.J. y Ferri </w:t>
            </w:r>
            <w:r w:rsidR="00F66597">
              <w:rPr>
                <w:rStyle w:val="Ninguno"/>
                <w:rFonts w:ascii="Times New Roman" w:hAnsi="Times New Roman"/>
                <w:sz w:val="24"/>
                <w:szCs w:val="24"/>
              </w:rPr>
              <w:t>Ramírez</w:t>
            </w:r>
            <w:r>
              <w:rPr>
                <w:rStyle w:val="Ninguno"/>
                <w:rFonts w:ascii="Times New Roman" w:hAnsi="Times New Roman"/>
                <w:sz w:val="24"/>
                <w:szCs w:val="24"/>
              </w:rPr>
              <w:t>, C. (2004) Introducción a la minería de datos.</w:t>
            </w:r>
            <w:r w:rsidRPr="00154B25">
              <w:rPr>
                <w:rStyle w:val="Ninguno"/>
                <w:rFonts w:ascii="Times New Roman" w:hAnsi="Times New Roman"/>
                <w:sz w:val="24"/>
                <w:szCs w:val="24"/>
                <w:lang w:val="es-ES"/>
              </w:rPr>
              <w:t xml:space="preserve"> </w:t>
            </w:r>
            <w:r>
              <w:rPr>
                <w:rStyle w:val="Ninguno"/>
                <w:rFonts w:ascii="Times New Roman" w:hAnsi="Times New Roman"/>
                <w:sz w:val="24"/>
                <w:szCs w:val="24"/>
                <w:lang w:val="en-US"/>
              </w:rPr>
              <w:t xml:space="preserve">Pearson </w:t>
            </w:r>
            <w:r>
              <w:rPr>
                <w:rStyle w:val="Ninguno"/>
                <w:rFonts w:ascii="Times New Roman" w:hAnsi="Times New Roman"/>
                <w:sz w:val="24"/>
                <w:szCs w:val="24"/>
              </w:rPr>
              <w:t>Educación.</w:t>
            </w:r>
            <w:r w:rsidR="0068644A">
              <w:rPr>
                <w:rStyle w:val="Ninguno"/>
                <w:rFonts w:ascii="Times New Roman" w:hAnsi="Times New Roman"/>
                <w:sz w:val="24"/>
                <w:szCs w:val="24"/>
                <w:lang w:val="da-DK"/>
              </w:rPr>
              <w:t>Han J.,</w:t>
            </w:r>
            <w:r w:rsidR="0068644A" w:rsidRPr="00154B25">
              <w:rPr>
                <w:rStyle w:val="Ninguno"/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644A">
              <w:rPr>
                <w:rStyle w:val="Ninguno"/>
                <w:rFonts w:ascii="Times New Roman" w:hAnsi="Times New Roman"/>
                <w:sz w:val="24"/>
                <w:szCs w:val="24"/>
                <w:lang w:val="en-US"/>
              </w:rPr>
              <w:t>Kamber</w:t>
            </w:r>
            <w:proofErr w:type="spellEnd"/>
            <w:r w:rsidR="0068644A">
              <w:rPr>
                <w:rStyle w:val="Ninguno"/>
                <w:rFonts w:ascii="Times New Roman" w:hAnsi="Times New Roman"/>
                <w:sz w:val="24"/>
                <w:szCs w:val="24"/>
                <w:lang w:val="en-US"/>
              </w:rPr>
              <w:t xml:space="preserve"> M.</w:t>
            </w:r>
            <w:r w:rsidR="0068644A" w:rsidRPr="00154B25">
              <w:rPr>
                <w:rStyle w:val="Ninguno"/>
                <w:rFonts w:ascii="Times New Roman" w:hAnsi="Times New Roman"/>
                <w:sz w:val="24"/>
                <w:szCs w:val="24"/>
                <w:lang w:val="en-US"/>
              </w:rPr>
              <w:t xml:space="preserve"> y Pei J.</w:t>
            </w:r>
            <w:r w:rsidR="0068644A" w:rsidRPr="00154B25">
              <w:rPr>
                <w:rStyle w:val="Ninguno"/>
                <w:rFonts w:ascii="Times New Roman" w:hAnsi="Times New Roman"/>
                <w:sz w:val="24"/>
                <w:szCs w:val="24"/>
                <w:lang w:val="en-US"/>
              </w:rPr>
              <w:t xml:space="preserve"> (20</w:t>
            </w:r>
            <w:r w:rsidR="0068644A" w:rsidRPr="00154B25">
              <w:rPr>
                <w:rStyle w:val="Ninguno"/>
                <w:rFonts w:ascii="Times New Roman" w:hAnsi="Times New Roman"/>
                <w:sz w:val="24"/>
                <w:szCs w:val="24"/>
                <w:lang w:val="en-US"/>
              </w:rPr>
              <w:t>12</w:t>
            </w:r>
            <w:r w:rsidR="0068644A">
              <w:rPr>
                <w:rStyle w:val="Ninguno"/>
                <w:rFonts w:ascii="Times New Roman" w:hAnsi="Times New Roman"/>
                <w:sz w:val="24"/>
                <w:szCs w:val="24"/>
                <w:lang w:val="nl-NL"/>
              </w:rPr>
              <w:t>) Data Mining</w:t>
            </w:r>
            <w:r w:rsidR="0068644A" w:rsidRPr="00154B25">
              <w:rPr>
                <w:rStyle w:val="Ninguno"/>
                <w:rFonts w:ascii="Times New Roman" w:hAnsi="Times New Roman"/>
                <w:sz w:val="24"/>
                <w:szCs w:val="24"/>
                <w:lang w:val="en-US"/>
              </w:rPr>
              <w:t>.</w:t>
            </w:r>
            <w:r w:rsidR="0068644A">
              <w:rPr>
                <w:rStyle w:val="Ninguno"/>
                <w:rFonts w:ascii="Times New Roman" w:hAnsi="Times New Roman"/>
                <w:sz w:val="24"/>
                <w:szCs w:val="24"/>
                <w:lang w:val="en-US"/>
              </w:rPr>
              <w:t xml:space="preserve"> Concepts and techniques</w:t>
            </w:r>
            <w:r w:rsidR="0068644A" w:rsidRPr="00154B25">
              <w:rPr>
                <w:rStyle w:val="Ninguno"/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68644A">
              <w:rPr>
                <w:rStyle w:val="Ninguno"/>
                <w:rFonts w:ascii="Times New Roman" w:hAnsi="Times New Roman"/>
                <w:sz w:val="24"/>
                <w:szCs w:val="24"/>
              </w:rPr>
              <w:t>Elsevier</w:t>
            </w:r>
            <w:proofErr w:type="spellEnd"/>
            <w:r w:rsidR="0068644A">
              <w:rPr>
                <w:rStyle w:val="Ninguno"/>
                <w:rFonts w:ascii="Times New Roman" w:hAnsi="Times New Roman"/>
                <w:sz w:val="24"/>
                <w:szCs w:val="24"/>
              </w:rPr>
              <w:t>.</w:t>
            </w:r>
          </w:p>
          <w:p w:rsidR="001711DF" w:rsidRDefault="0068644A">
            <w:pPr>
              <w:pStyle w:val="Poromisin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Style w:val="Ninguno"/>
                <w:rFonts w:ascii="Times New Roman" w:hAnsi="Times New Roman"/>
                <w:sz w:val="24"/>
                <w:szCs w:val="24"/>
                <w:lang w:val="it-IT"/>
              </w:rPr>
              <w:t>Maimon</w:t>
            </w:r>
            <w:r w:rsidRPr="00154B25">
              <w:rPr>
                <w:rStyle w:val="Ninguno"/>
                <w:rFonts w:ascii="Times New Roman" w:hAnsi="Times New Roman"/>
                <w:sz w:val="24"/>
                <w:szCs w:val="24"/>
                <w:lang w:val="en-US"/>
              </w:rPr>
              <w:t xml:space="preserve">, O. </w:t>
            </w:r>
            <w:proofErr w:type="gramStart"/>
            <w:r w:rsidRPr="00154B25">
              <w:rPr>
                <w:rStyle w:val="Ninguno"/>
                <w:rFonts w:ascii="Times New Roman" w:hAnsi="Times New Roman"/>
                <w:sz w:val="24"/>
                <w:szCs w:val="24"/>
                <w:lang w:val="en-US"/>
              </w:rPr>
              <w:t>y</w:t>
            </w:r>
            <w:proofErr w:type="gramEnd"/>
            <w:r w:rsidRPr="00154B25">
              <w:rPr>
                <w:rStyle w:val="Ninguno"/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4B25">
              <w:rPr>
                <w:rStyle w:val="Ninguno"/>
                <w:rFonts w:ascii="Times New Roman" w:hAnsi="Times New Roman"/>
                <w:sz w:val="24"/>
                <w:szCs w:val="24"/>
                <w:lang w:val="en-US"/>
              </w:rPr>
              <w:t>Rokach</w:t>
            </w:r>
            <w:proofErr w:type="spellEnd"/>
            <w:r w:rsidRPr="00154B25">
              <w:rPr>
                <w:rStyle w:val="Ninguno"/>
                <w:rFonts w:ascii="Times New Roman" w:hAnsi="Times New Roman"/>
                <w:sz w:val="24"/>
                <w:szCs w:val="24"/>
                <w:lang w:val="en-US"/>
              </w:rPr>
              <w:t>, L.</w:t>
            </w:r>
            <w:r>
              <w:rPr>
                <w:rStyle w:val="Ninguno"/>
                <w:rFonts w:ascii="Times New Roman" w:hAnsi="Times New Roman"/>
                <w:sz w:val="24"/>
                <w:szCs w:val="24"/>
                <w:lang w:val="en-US"/>
              </w:rPr>
              <w:t xml:space="preserve"> (2010) Data Mining and Knowledge Discovery Handbook</w:t>
            </w:r>
            <w:r w:rsidRPr="00154B25">
              <w:rPr>
                <w:rStyle w:val="Ninguno"/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Style w:val="Ninguno"/>
                <w:rFonts w:ascii="Times New Roman" w:hAnsi="Times New Roman"/>
                <w:sz w:val="24"/>
                <w:szCs w:val="24"/>
              </w:rPr>
              <w:t>Springer</w:t>
            </w:r>
            <w:proofErr w:type="spellEnd"/>
            <w:r>
              <w:rPr>
                <w:rStyle w:val="Ninguno"/>
                <w:rFonts w:ascii="Times New Roman" w:hAnsi="Times New Roman"/>
                <w:sz w:val="24"/>
                <w:szCs w:val="24"/>
              </w:rPr>
              <w:t>.</w:t>
            </w:r>
          </w:p>
          <w:p w:rsidR="001711DF" w:rsidRDefault="0068644A">
            <w:pPr>
              <w:pStyle w:val="Poromisin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  <w:r w:rsidRPr="00154B25">
              <w:rPr>
                <w:rStyle w:val="Ninguno"/>
                <w:rFonts w:ascii="Times New Roman" w:hAnsi="Times New Roman"/>
                <w:sz w:val="24"/>
                <w:szCs w:val="24"/>
                <w:lang w:val="en-US"/>
              </w:rPr>
              <w:t>Hastie, T.</w:t>
            </w:r>
            <w:r w:rsidRPr="00154B25">
              <w:rPr>
                <w:rStyle w:val="Ninguno"/>
                <w:rFonts w:ascii="Times New Roman" w:hAnsi="Times New Roman"/>
                <w:sz w:val="24"/>
                <w:szCs w:val="24"/>
                <w:lang w:val="en-US"/>
              </w:rPr>
              <w:t xml:space="preserve">, R. </w:t>
            </w:r>
            <w:proofErr w:type="spellStart"/>
            <w:r w:rsidRPr="00154B25">
              <w:rPr>
                <w:rStyle w:val="Ninguno"/>
                <w:rFonts w:ascii="Times New Roman" w:hAnsi="Times New Roman"/>
                <w:sz w:val="24"/>
                <w:szCs w:val="24"/>
                <w:lang w:val="en-US"/>
              </w:rPr>
              <w:t>Tibshiran</w:t>
            </w:r>
            <w:r w:rsidRPr="00154B25">
              <w:rPr>
                <w:rStyle w:val="Ninguno"/>
                <w:rFonts w:ascii="Times New Roman" w:hAnsi="Times New Roman"/>
                <w:sz w:val="24"/>
                <w:szCs w:val="24"/>
                <w:lang w:val="en-US"/>
              </w:rPr>
              <w:t>i</w:t>
            </w:r>
            <w:proofErr w:type="spellEnd"/>
            <w:r w:rsidRPr="00154B25">
              <w:rPr>
                <w:rStyle w:val="Ninguno"/>
                <w:rFonts w:ascii="Times New Roman" w:hAnsi="Times New Roman"/>
                <w:sz w:val="24"/>
                <w:szCs w:val="24"/>
                <w:lang w:val="en-US"/>
              </w:rPr>
              <w:t>, R. y</w:t>
            </w:r>
            <w:r>
              <w:rPr>
                <w:rStyle w:val="Ninguno"/>
                <w:rFonts w:ascii="Times New Roman" w:hAnsi="Times New Roman"/>
                <w:sz w:val="24"/>
                <w:szCs w:val="24"/>
                <w:lang w:val="de-DE"/>
              </w:rPr>
              <w:t xml:space="preserve"> Friedman</w:t>
            </w:r>
            <w:r w:rsidRPr="00154B25">
              <w:rPr>
                <w:rStyle w:val="Ninguno"/>
                <w:rFonts w:ascii="Times New Roman" w:hAnsi="Times New Roman"/>
                <w:sz w:val="24"/>
                <w:szCs w:val="24"/>
                <w:lang w:val="en-US"/>
              </w:rPr>
              <w:t>, J.</w:t>
            </w:r>
            <w:r w:rsidRPr="00154B25">
              <w:rPr>
                <w:rStyle w:val="Ninguno"/>
                <w:rFonts w:ascii="Times New Roman" w:hAnsi="Times New Roman"/>
                <w:sz w:val="24"/>
                <w:szCs w:val="24"/>
                <w:lang w:val="en-US"/>
              </w:rPr>
              <w:t xml:space="preserve"> (200</w:t>
            </w:r>
            <w:r w:rsidRPr="00154B25">
              <w:rPr>
                <w:rStyle w:val="Ninguno"/>
                <w:rFonts w:ascii="Times New Roman" w:hAnsi="Times New Roman"/>
                <w:sz w:val="24"/>
                <w:szCs w:val="24"/>
                <w:lang w:val="en-US"/>
              </w:rPr>
              <w:t>9</w:t>
            </w:r>
            <w:r>
              <w:rPr>
                <w:rStyle w:val="Ninguno"/>
                <w:rFonts w:ascii="Times New Roman" w:hAnsi="Times New Roman"/>
                <w:sz w:val="24"/>
                <w:szCs w:val="24"/>
                <w:lang w:val="en-US"/>
              </w:rPr>
              <w:t xml:space="preserve">) </w:t>
            </w:r>
            <w:proofErr w:type="gramStart"/>
            <w:r>
              <w:rPr>
                <w:rStyle w:val="Ninguno"/>
                <w:rFonts w:ascii="Times New Roman" w:hAnsi="Times New Roman"/>
                <w:sz w:val="24"/>
                <w:szCs w:val="24"/>
                <w:lang w:val="en-US"/>
              </w:rPr>
              <w:t>The</w:t>
            </w:r>
            <w:proofErr w:type="gramEnd"/>
            <w:r>
              <w:rPr>
                <w:rStyle w:val="Ninguno"/>
                <w:rFonts w:ascii="Times New Roman" w:hAnsi="Times New Roman"/>
                <w:sz w:val="24"/>
                <w:szCs w:val="24"/>
                <w:lang w:val="en-US"/>
              </w:rPr>
              <w:t xml:space="preserve"> Elements of Statistical</w:t>
            </w:r>
            <w:r w:rsidRPr="00154B25">
              <w:rPr>
                <w:rStyle w:val="Ninguno"/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Style w:val="Ninguno"/>
                <w:rFonts w:ascii="Times New Roman" w:hAnsi="Times New Roman"/>
                <w:sz w:val="24"/>
                <w:szCs w:val="24"/>
                <w:lang w:val="en-US"/>
              </w:rPr>
              <w:t>Learning: Data Mining, Inference, and Prediction</w:t>
            </w:r>
            <w:r w:rsidRPr="00154B25">
              <w:rPr>
                <w:rStyle w:val="Ninguno"/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Style w:val="Ninguno"/>
                <w:rFonts w:ascii="Times New Roman" w:hAnsi="Times New Roman"/>
                <w:sz w:val="24"/>
                <w:szCs w:val="24"/>
              </w:rPr>
              <w:t>Springer</w:t>
            </w:r>
            <w:proofErr w:type="spellEnd"/>
            <w:r>
              <w:rPr>
                <w:rStyle w:val="Ninguno"/>
                <w:rFonts w:ascii="Times New Roman" w:hAnsi="Times New Roman"/>
                <w:sz w:val="24"/>
                <w:szCs w:val="24"/>
              </w:rPr>
              <w:t>.</w:t>
            </w:r>
          </w:p>
          <w:p w:rsidR="001711DF" w:rsidRDefault="001711DF" w:rsidP="00BD4771">
            <w:pPr>
              <w:pStyle w:val="Poromisin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left="189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711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/>
        </w:trPr>
        <w:tc>
          <w:tcPr>
            <w:tcW w:w="9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6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jc w:val="center"/>
            </w:pPr>
            <w:r>
              <w:rPr>
                <w:rStyle w:val="Ninguno"/>
                <w:rFonts w:ascii="Arial Narrow" w:hAnsi="Arial Narrow"/>
                <w:b/>
                <w:bCs/>
                <w:color w:val="000080"/>
                <w:u w:color="000080"/>
              </w:rPr>
              <w:t>Bibliograf</w:t>
            </w:r>
            <w:r>
              <w:rPr>
                <w:rStyle w:val="Ninguno"/>
                <w:rFonts w:ascii="Arial Narrow" w:hAnsi="Arial Narrow"/>
                <w:b/>
                <w:bCs/>
                <w:color w:val="000080"/>
                <w:u w:color="000080"/>
              </w:rPr>
              <w:t>í</w:t>
            </w:r>
            <w:r>
              <w:rPr>
                <w:rStyle w:val="Ninguno"/>
                <w:rFonts w:ascii="Arial Narrow" w:hAnsi="Arial Narrow"/>
                <w:b/>
                <w:bCs/>
                <w:color w:val="000080"/>
                <w:u w:color="000080"/>
              </w:rPr>
              <w:t>a complementaria</w:t>
            </w:r>
          </w:p>
        </w:tc>
      </w:tr>
      <w:tr w:rsidR="001711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9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numPr>
                <w:ilvl w:val="0"/>
                <w:numId w:val="6"/>
              </w:numPr>
            </w:pPr>
            <w:r>
              <w:t>Pe</w:t>
            </w:r>
            <w:r>
              <w:t>ñ</w:t>
            </w:r>
            <w:r>
              <w:t>a, D. (2002) Aná</w:t>
            </w:r>
            <w:r>
              <w:t>lisis de datos multivariantes.</w:t>
            </w:r>
            <w:r>
              <w:t xml:space="preserve"> McGraw-Hill.</w:t>
            </w:r>
          </w:p>
        </w:tc>
      </w:tr>
      <w:tr w:rsidR="001711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/>
        </w:trPr>
        <w:tc>
          <w:tcPr>
            <w:tcW w:w="9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6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240"/>
              <w:jc w:val="center"/>
            </w:pPr>
            <w:r>
              <w:rPr>
                <w:rStyle w:val="Ninguno"/>
                <w:rFonts w:ascii="Arial Narrow" w:hAnsi="Arial Narrow"/>
                <w:b/>
                <w:bCs/>
                <w:color w:val="000080"/>
                <w:u w:color="000080"/>
              </w:rPr>
              <w:t>Otros recursos</w:t>
            </w:r>
          </w:p>
        </w:tc>
      </w:tr>
      <w:tr w:rsidR="001711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9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numPr>
                <w:ilvl w:val="0"/>
                <w:numId w:val="7"/>
              </w:numPr>
              <w:rPr>
                <w:b/>
                <w:bCs/>
                <w:i/>
                <w:iCs/>
                <w:color w:val="000080"/>
                <w:u w:color="000080"/>
              </w:rPr>
            </w:pPr>
            <w:r>
              <w:rPr>
                <w:rStyle w:val="Ninguno"/>
              </w:rPr>
              <w:t>R (</w:t>
            </w:r>
            <w:r>
              <w:rPr>
                <w:rStyle w:val="Ninguno"/>
                <w:u w:color="0563C1"/>
              </w:rPr>
              <w:t>https://www.r-project.org</w:t>
            </w:r>
            <w:r>
              <w:rPr>
                <w:rStyle w:val="Ninguno"/>
              </w:rPr>
              <w:t>)</w:t>
            </w:r>
          </w:p>
        </w:tc>
      </w:tr>
    </w:tbl>
    <w:p w:rsidR="001711DF" w:rsidRDefault="001711DF">
      <w:pPr>
        <w:widowControl w:val="0"/>
      </w:pPr>
    </w:p>
    <w:p w:rsidR="001711DF" w:rsidRDefault="001711DF">
      <w:pPr>
        <w:jc w:val="both"/>
      </w:pPr>
    </w:p>
    <w:p w:rsidR="001711DF" w:rsidRDefault="001711DF">
      <w:pPr>
        <w:jc w:val="both"/>
        <w:rPr>
          <w:rStyle w:val="Ninguno"/>
          <w:rFonts w:ascii="Arial Narrow" w:eastAsia="Arial Narrow" w:hAnsi="Arial Narrow" w:cs="Arial Narrow"/>
          <w:u w:val="single"/>
        </w:rPr>
      </w:pPr>
    </w:p>
    <w:p w:rsidR="001711DF" w:rsidRDefault="0068644A">
      <w:pPr>
        <w:shd w:val="clear" w:color="auto" w:fill="006699"/>
        <w:jc w:val="center"/>
        <w:rPr>
          <w:rStyle w:val="Ninguno"/>
          <w:rFonts w:ascii="Arial" w:eastAsia="Arial" w:hAnsi="Arial" w:cs="Arial"/>
          <w:b/>
          <w:bCs/>
          <w:color w:val="FFFFFF"/>
          <w:u w:color="FFFFFF"/>
        </w:rPr>
      </w:pPr>
      <w:r>
        <w:rPr>
          <w:rStyle w:val="Ninguno"/>
          <w:rFonts w:ascii="Arial" w:hAnsi="Arial"/>
          <w:b/>
          <w:bCs/>
          <w:color w:val="FFFFFF"/>
          <w:u w:color="FFFFFF"/>
        </w:rPr>
        <w:t>GESTI</w:t>
      </w:r>
      <w:r>
        <w:rPr>
          <w:rStyle w:val="Ninguno"/>
          <w:rFonts w:ascii="Arial" w:hAnsi="Arial"/>
          <w:b/>
          <w:bCs/>
          <w:color w:val="FFFFFF"/>
          <w:u w:color="FFFFFF"/>
        </w:rPr>
        <w:t>Ó</w:t>
      </w:r>
      <w:r>
        <w:rPr>
          <w:rStyle w:val="Ninguno"/>
          <w:rFonts w:ascii="Arial" w:hAnsi="Arial"/>
          <w:b/>
          <w:bCs/>
          <w:color w:val="FFFFFF"/>
          <w:u w:color="FFFFFF"/>
        </w:rPr>
        <w:t>N DEL PROCESO DE APRENDIZAJE</w:t>
      </w:r>
    </w:p>
    <w:p w:rsidR="001711DF" w:rsidRDefault="001711DF"/>
    <w:tbl>
      <w:tblPr>
        <w:tblStyle w:val="TableNormal"/>
        <w:tblW w:w="905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6855"/>
        <w:gridCol w:w="2199"/>
      </w:tblGrid>
      <w:tr w:rsidR="001711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/>
        </w:trPr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6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line="240" w:lineRule="exact"/>
              <w:jc w:val="center"/>
            </w:pPr>
            <w:r>
              <w:rPr>
                <w:rStyle w:val="Ninguno"/>
                <w:rFonts w:ascii="Arial" w:hAnsi="Arial"/>
                <w:b/>
                <w:bCs/>
                <w:sz w:val="20"/>
                <w:szCs w:val="20"/>
              </w:rPr>
              <w:t>ACTIVIDADES PRESENCIALES DE ALUMNOS/AS Y PROFESORES/AS</w:t>
            </w:r>
            <w:r>
              <w:rPr>
                <w:rStyle w:val="Ninguno"/>
                <w:rFonts w:ascii="Arial Narrow" w:hAnsi="Arial Narrow"/>
                <w:color w:val="000080"/>
                <w:u w:color="000080"/>
              </w:rPr>
              <w:t xml:space="preserve"> </w:t>
            </w:r>
          </w:p>
        </w:tc>
        <w:tc>
          <w:tcPr>
            <w:tcW w:w="2199" w:type="dxa"/>
            <w:tcBorders>
              <w:top w:val="single" w:sz="4" w:space="0" w:color="00000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CCEC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120" w:after="120" w:line="240" w:lineRule="exact"/>
              <w:jc w:val="center"/>
            </w:pPr>
            <w:r>
              <w:rPr>
                <w:rStyle w:val="Ninguno"/>
                <w:rFonts w:ascii="Arial" w:hAnsi="Arial"/>
                <w:b/>
                <w:bCs/>
              </w:rPr>
              <w:t>Horas previstas</w:t>
            </w:r>
          </w:p>
        </w:tc>
      </w:tr>
      <w:tr w:rsidR="001711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/>
        </w:trPr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C0C0C0"/>
              <w:right w:val="single" w:sz="4" w:space="0" w:color="C0C0C0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120" w:line="240" w:lineRule="exact"/>
            </w:pPr>
            <w:r>
              <w:rPr>
                <w:rStyle w:val="Ninguno"/>
                <w:rFonts w:ascii="Arial Narrow" w:hAnsi="Arial Narrow"/>
                <w:b/>
                <w:bCs/>
                <w:color w:val="000080"/>
                <w:u w:color="000080"/>
              </w:rPr>
              <w:t>Sesiones acad</w:t>
            </w:r>
            <w:r>
              <w:rPr>
                <w:rStyle w:val="Ninguno"/>
                <w:rFonts w:ascii="Arial Narrow" w:hAnsi="Arial Narrow"/>
                <w:b/>
                <w:bCs/>
                <w:color w:val="000080"/>
                <w:u w:color="000080"/>
              </w:rPr>
              <w:t>é</w:t>
            </w:r>
            <w:r>
              <w:rPr>
                <w:rStyle w:val="Ninguno"/>
                <w:rFonts w:ascii="Arial Narrow" w:hAnsi="Arial Narrow"/>
                <w:b/>
                <w:bCs/>
                <w:color w:val="000080"/>
                <w:u w:color="000080"/>
              </w:rPr>
              <w:t>micas te</w:t>
            </w:r>
            <w:r>
              <w:rPr>
                <w:rStyle w:val="Ninguno"/>
                <w:rFonts w:ascii="Arial Narrow" w:hAnsi="Arial Narrow"/>
                <w:b/>
                <w:bCs/>
                <w:color w:val="000080"/>
                <w:u w:color="000080"/>
              </w:rPr>
              <w:t>ó</w:t>
            </w:r>
            <w:r>
              <w:rPr>
                <w:rStyle w:val="Ninguno"/>
                <w:rFonts w:ascii="Arial Narrow" w:hAnsi="Arial Narrow"/>
                <w:b/>
                <w:bCs/>
                <w:color w:val="000080"/>
                <w:u w:color="000080"/>
              </w:rPr>
              <w:t>ricas</w:t>
            </w:r>
          </w:p>
        </w:tc>
        <w:tc>
          <w:tcPr>
            <w:tcW w:w="219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120" w:line="240" w:lineRule="exact"/>
              <w:jc w:val="center"/>
            </w:pPr>
            <w:r>
              <w:rPr>
                <w:rStyle w:val="Ninguno"/>
                <w:rFonts w:ascii="Arial Narrow" w:hAnsi="Arial Narrow"/>
              </w:rPr>
              <w:t>13</w:t>
            </w:r>
          </w:p>
        </w:tc>
      </w:tr>
      <w:tr w:rsidR="001711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/>
        </w:trPr>
        <w:tc>
          <w:tcPr>
            <w:tcW w:w="6854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  <w:right w:val="single" w:sz="4" w:space="0" w:color="C0C0C0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120" w:line="240" w:lineRule="exact"/>
            </w:pPr>
            <w:r>
              <w:rPr>
                <w:rStyle w:val="Ninguno"/>
                <w:rFonts w:ascii="Arial Narrow" w:hAnsi="Arial Narrow"/>
                <w:b/>
                <w:bCs/>
                <w:color w:val="000080"/>
                <w:u w:color="000080"/>
              </w:rPr>
              <w:t>Sesiones acad</w:t>
            </w:r>
            <w:r>
              <w:rPr>
                <w:rStyle w:val="Ninguno"/>
                <w:rFonts w:ascii="Arial Narrow" w:hAnsi="Arial Narrow"/>
                <w:b/>
                <w:bCs/>
                <w:color w:val="000080"/>
                <w:u w:color="000080"/>
              </w:rPr>
              <w:t>é</w:t>
            </w:r>
            <w:r>
              <w:rPr>
                <w:rStyle w:val="Ninguno"/>
                <w:rFonts w:ascii="Arial Narrow" w:hAnsi="Arial Narrow"/>
                <w:b/>
                <w:bCs/>
                <w:color w:val="000080"/>
                <w:u w:color="000080"/>
              </w:rPr>
              <w:t>micas de problemas</w:t>
            </w:r>
          </w:p>
        </w:tc>
        <w:tc>
          <w:tcPr>
            <w:tcW w:w="219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120" w:line="240" w:lineRule="exact"/>
              <w:jc w:val="center"/>
            </w:pPr>
            <w:r>
              <w:rPr>
                <w:rStyle w:val="Ninguno"/>
                <w:rFonts w:ascii="Arial Narrow" w:hAnsi="Arial Narrow"/>
              </w:rPr>
              <w:t>13</w:t>
            </w:r>
          </w:p>
        </w:tc>
      </w:tr>
      <w:tr w:rsidR="001711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/>
        </w:trPr>
        <w:tc>
          <w:tcPr>
            <w:tcW w:w="6854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  <w:right w:val="single" w:sz="4" w:space="0" w:color="C0C0C0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120" w:line="240" w:lineRule="exact"/>
            </w:pPr>
            <w:r>
              <w:rPr>
                <w:rStyle w:val="Ninguno"/>
                <w:rFonts w:ascii="Arial Narrow" w:hAnsi="Arial Narrow"/>
                <w:b/>
                <w:bCs/>
                <w:color w:val="000080"/>
                <w:u w:color="000080"/>
              </w:rPr>
              <w:t>Tutor</w:t>
            </w:r>
            <w:r>
              <w:rPr>
                <w:rStyle w:val="Ninguno"/>
                <w:rFonts w:ascii="Arial Narrow" w:hAnsi="Arial Narrow"/>
                <w:b/>
                <w:bCs/>
                <w:color w:val="000080"/>
                <w:u w:color="000080"/>
              </w:rPr>
              <w:t>í</w:t>
            </w:r>
            <w:r>
              <w:rPr>
                <w:rStyle w:val="Ninguno"/>
                <w:rFonts w:ascii="Arial Narrow" w:hAnsi="Arial Narrow"/>
                <w:b/>
                <w:bCs/>
                <w:color w:val="000080"/>
                <w:u w:color="000080"/>
              </w:rPr>
              <w:t xml:space="preserve">as </w:t>
            </w:r>
            <w:r>
              <w:rPr>
                <w:rStyle w:val="Ninguno"/>
                <w:rFonts w:ascii="Arial Narrow" w:hAnsi="Arial Narrow"/>
                <w:b/>
                <w:bCs/>
                <w:color w:val="000080"/>
                <w:u w:color="000080"/>
              </w:rPr>
              <w:t>grupales</w:t>
            </w:r>
          </w:p>
        </w:tc>
        <w:tc>
          <w:tcPr>
            <w:tcW w:w="219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120" w:line="240" w:lineRule="exact"/>
              <w:jc w:val="center"/>
            </w:pPr>
            <w:r>
              <w:rPr>
                <w:rStyle w:val="Ninguno"/>
                <w:rFonts w:ascii="Arial Narrow" w:hAnsi="Arial Narrow"/>
              </w:rPr>
              <w:t>0</w:t>
            </w:r>
          </w:p>
        </w:tc>
      </w:tr>
      <w:tr w:rsidR="001711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6854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  <w:right w:val="single" w:sz="4" w:space="0" w:color="C0C0C0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120" w:line="240" w:lineRule="exact"/>
            </w:pPr>
            <w:r>
              <w:rPr>
                <w:rStyle w:val="Ninguno"/>
                <w:rFonts w:ascii="Arial Narrow" w:hAnsi="Arial Narrow"/>
                <w:b/>
                <w:bCs/>
                <w:color w:val="000080"/>
                <w:u w:color="000080"/>
              </w:rPr>
              <w:t>Presentaciones y debates</w:t>
            </w:r>
          </w:p>
        </w:tc>
        <w:tc>
          <w:tcPr>
            <w:tcW w:w="219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120" w:line="240" w:lineRule="exact"/>
              <w:jc w:val="center"/>
            </w:pPr>
            <w:r>
              <w:rPr>
                <w:rStyle w:val="Ninguno"/>
                <w:rFonts w:ascii="Arial Narrow" w:hAnsi="Arial Narrow"/>
              </w:rPr>
              <w:t>4</w:t>
            </w:r>
          </w:p>
        </w:tc>
      </w:tr>
      <w:tr w:rsidR="001711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6854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  <w:right w:val="single" w:sz="4" w:space="0" w:color="C0C0C0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120" w:line="240" w:lineRule="exact"/>
              <w:jc w:val="right"/>
            </w:pPr>
            <w:r>
              <w:rPr>
                <w:rStyle w:val="Ninguno"/>
                <w:rFonts w:ascii="Arial Narrow" w:hAnsi="Arial Narrow"/>
                <w:b/>
                <w:bCs/>
                <w:color w:val="000080"/>
                <w:u w:color="000080"/>
              </w:rPr>
              <w:t>TOTAL DE HORAS PRESENCIALES</w:t>
            </w:r>
          </w:p>
        </w:tc>
        <w:tc>
          <w:tcPr>
            <w:tcW w:w="219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120" w:line="240" w:lineRule="exact"/>
              <w:jc w:val="center"/>
            </w:pPr>
            <w:r>
              <w:rPr>
                <w:rStyle w:val="Ninguno"/>
                <w:rFonts w:ascii="Arial Narrow" w:hAnsi="Arial Narrow"/>
              </w:rPr>
              <w:t>30</w:t>
            </w:r>
          </w:p>
        </w:tc>
      </w:tr>
    </w:tbl>
    <w:p w:rsidR="001711DF" w:rsidRDefault="001711DF">
      <w:pPr>
        <w:widowControl w:val="0"/>
      </w:pPr>
    </w:p>
    <w:p w:rsidR="001711DF" w:rsidRDefault="001711DF"/>
    <w:tbl>
      <w:tblPr>
        <w:tblStyle w:val="TableNormal"/>
        <w:tblW w:w="905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6723"/>
        <w:gridCol w:w="2331"/>
      </w:tblGrid>
      <w:tr w:rsidR="001711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/>
        </w:trPr>
        <w:tc>
          <w:tcPr>
            <w:tcW w:w="6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6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line="240" w:lineRule="exact"/>
              <w:jc w:val="center"/>
            </w:pPr>
            <w:r>
              <w:rPr>
                <w:rStyle w:val="Ninguno"/>
                <w:rFonts w:ascii="Arial" w:hAnsi="Arial"/>
                <w:b/>
                <w:bCs/>
                <w:sz w:val="20"/>
                <w:szCs w:val="20"/>
              </w:rPr>
              <w:t>ACTIVIDADES DE TRABAJO AUT</w:t>
            </w:r>
            <w:r>
              <w:rPr>
                <w:rStyle w:val="Ninguno"/>
                <w:rFonts w:ascii="Arial" w:hAnsi="Arial"/>
                <w:b/>
                <w:bCs/>
                <w:sz w:val="20"/>
                <w:szCs w:val="20"/>
              </w:rPr>
              <w:t>Ó</w:t>
            </w:r>
            <w:r>
              <w:rPr>
                <w:rStyle w:val="Ninguno"/>
                <w:rFonts w:ascii="Arial" w:hAnsi="Arial"/>
                <w:b/>
                <w:bCs/>
                <w:sz w:val="20"/>
                <w:szCs w:val="20"/>
              </w:rPr>
              <w:t>NOMO DE LOS/AS ALUMNOS/AS</w:t>
            </w:r>
          </w:p>
        </w:tc>
        <w:tc>
          <w:tcPr>
            <w:tcW w:w="2331" w:type="dxa"/>
            <w:tcBorders>
              <w:top w:val="single" w:sz="4" w:space="0" w:color="00000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CCEC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120" w:after="120" w:line="240" w:lineRule="exact"/>
              <w:jc w:val="center"/>
            </w:pPr>
            <w:r>
              <w:rPr>
                <w:rStyle w:val="Ninguno"/>
                <w:rFonts w:ascii="Arial" w:hAnsi="Arial"/>
                <w:b/>
                <w:bCs/>
              </w:rPr>
              <w:t>Horas previstas</w:t>
            </w:r>
          </w:p>
        </w:tc>
      </w:tr>
      <w:tr w:rsidR="001711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3"/>
        </w:trPr>
        <w:tc>
          <w:tcPr>
            <w:tcW w:w="6722" w:type="dxa"/>
            <w:tcBorders>
              <w:top w:val="single" w:sz="4" w:space="0" w:color="000000"/>
              <w:left w:val="single" w:sz="4" w:space="0" w:color="000000"/>
              <w:bottom w:val="single" w:sz="4" w:space="0" w:color="C0C0C0"/>
              <w:right w:val="single" w:sz="4" w:space="0" w:color="C0C0C0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120"/>
            </w:pPr>
            <w:r>
              <w:rPr>
                <w:rStyle w:val="Ninguno"/>
                <w:rFonts w:ascii="Arial" w:hAnsi="Arial"/>
                <w:sz w:val="20"/>
                <w:szCs w:val="20"/>
              </w:rPr>
              <w:t>Preparaci</w:t>
            </w:r>
            <w:r>
              <w:rPr>
                <w:rStyle w:val="Ninguno"/>
                <w:rFonts w:ascii="Arial" w:hAnsi="Arial"/>
                <w:sz w:val="20"/>
                <w:szCs w:val="20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</w:rPr>
              <w:t>n de seminarios, lecturas, investigaciones, etc., para exponer y entregar en las clases te</w:t>
            </w:r>
            <w:r>
              <w:rPr>
                <w:rStyle w:val="Ninguno"/>
                <w:rFonts w:ascii="Arial" w:hAnsi="Arial"/>
                <w:sz w:val="20"/>
                <w:szCs w:val="20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</w:rPr>
              <w:t>ricas y pr</w:t>
            </w:r>
            <w:r>
              <w:rPr>
                <w:rStyle w:val="Ninguno"/>
                <w:rFonts w:ascii="Arial" w:hAnsi="Arial"/>
                <w:sz w:val="20"/>
                <w:szCs w:val="20"/>
              </w:rPr>
              <w:t>á</w:t>
            </w:r>
            <w:r>
              <w:rPr>
                <w:rStyle w:val="Ninguno"/>
                <w:rFonts w:ascii="Arial" w:hAnsi="Arial"/>
                <w:sz w:val="20"/>
                <w:szCs w:val="20"/>
              </w:rPr>
              <w:t>cticas</w:t>
            </w:r>
          </w:p>
        </w:tc>
        <w:tc>
          <w:tcPr>
            <w:tcW w:w="233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120" w:line="240" w:lineRule="exact"/>
              <w:jc w:val="center"/>
            </w:pPr>
            <w:r>
              <w:rPr>
                <w:rStyle w:val="Ninguno"/>
                <w:rFonts w:ascii="Arial Narrow" w:hAnsi="Arial Narrow"/>
              </w:rPr>
              <w:t>35</w:t>
            </w:r>
          </w:p>
        </w:tc>
      </w:tr>
      <w:tr w:rsidR="001711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3"/>
        </w:trPr>
        <w:tc>
          <w:tcPr>
            <w:tcW w:w="6722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  <w:right w:val="single" w:sz="4" w:space="0" w:color="C0C0C0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pStyle w:val="Textoindependiente2"/>
              <w:spacing w:before="120"/>
            </w:pPr>
            <w:r>
              <w:rPr>
                <w:rStyle w:val="Ninguno"/>
                <w:color w:val="000000"/>
                <w:u w:color="000000"/>
              </w:rPr>
              <w:t>Preparación de trabajos finales para entregar a la conclusión del curso: trabajos de análisis y revisiones teóricas y de investigación en el campo de la comunicación (trabajos exploratorios, de recopilación de fuentes bibliográficas, estadí</w:t>
            </w:r>
            <w:r>
              <w:rPr>
                <w:rStyle w:val="Ninguno"/>
                <w:color w:val="000000"/>
                <w:u w:color="000000"/>
              </w:rPr>
              <w:t>sticas, históricas, etc.</w:t>
            </w:r>
          </w:p>
        </w:tc>
        <w:tc>
          <w:tcPr>
            <w:tcW w:w="233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120" w:line="240" w:lineRule="exact"/>
              <w:jc w:val="center"/>
            </w:pPr>
            <w:r>
              <w:rPr>
                <w:rStyle w:val="Ninguno"/>
                <w:rFonts w:ascii="Arial Narrow" w:hAnsi="Arial Narrow"/>
              </w:rPr>
              <w:t>35</w:t>
            </w:r>
          </w:p>
        </w:tc>
      </w:tr>
      <w:tr w:rsidR="001711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/>
        </w:trPr>
        <w:tc>
          <w:tcPr>
            <w:tcW w:w="6722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  <w:right w:val="single" w:sz="4" w:space="0" w:color="C0C0C0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120" w:line="240" w:lineRule="exact"/>
            </w:pPr>
            <w:r>
              <w:rPr>
                <w:rStyle w:val="Ninguno"/>
                <w:rFonts w:ascii="Arial" w:hAnsi="Arial"/>
                <w:sz w:val="20"/>
                <w:szCs w:val="20"/>
              </w:rPr>
              <w:lastRenderedPageBreak/>
              <w:t>Actividades formativas alternativas relacionadas con la asignatura y de inter</w:t>
            </w:r>
            <w:r>
              <w:rPr>
                <w:rStyle w:val="Ninguno"/>
                <w:rFonts w:ascii="Arial" w:hAnsi="Arial"/>
                <w:sz w:val="20"/>
                <w:szCs w:val="20"/>
              </w:rPr>
              <w:t>é</w:t>
            </w:r>
            <w:r>
              <w:rPr>
                <w:rStyle w:val="Ninguno"/>
                <w:rFonts w:ascii="Arial" w:hAnsi="Arial"/>
                <w:sz w:val="20"/>
                <w:szCs w:val="20"/>
              </w:rPr>
              <w:t>s para la formaci</w:t>
            </w:r>
            <w:r>
              <w:rPr>
                <w:rStyle w:val="Ninguno"/>
                <w:rFonts w:ascii="Arial" w:hAnsi="Arial"/>
                <w:sz w:val="20"/>
                <w:szCs w:val="20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</w:rPr>
              <w:t>n del estudiante. Asistencia a jornadas, congresos y conferencias, etc.</w:t>
            </w:r>
          </w:p>
        </w:tc>
        <w:tc>
          <w:tcPr>
            <w:tcW w:w="233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120" w:line="240" w:lineRule="exact"/>
              <w:jc w:val="center"/>
            </w:pPr>
            <w:r>
              <w:rPr>
                <w:rStyle w:val="Ninguno"/>
                <w:rFonts w:ascii="Arial Narrow" w:hAnsi="Arial Narrow"/>
              </w:rPr>
              <w:t>0</w:t>
            </w:r>
          </w:p>
        </w:tc>
      </w:tr>
      <w:tr w:rsidR="001711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/>
        </w:trPr>
        <w:tc>
          <w:tcPr>
            <w:tcW w:w="6722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  <w:right w:val="single" w:sz="4" w:space="0" w:color="C0C0C0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120" w:line="240" w:lineRule="exact"/>
              <w:jc w:val="right"/>
            </w:pPr>
            <w:r>
              <w:rPr>
                <w:rStyle w:val="Ninguno"/>
                <w:rFonts w:ascii="Arial Narrow" w:hAnsi="Arial Narrow"/>
                <w:b/>
                <w:bCs/>
                <w:color w:val="000080"/>
                <w:u w:color="000080"/>
              </w:rPr>
              <w:t>TOTAL DE HORAS DE TRABAJO AUT</w:t>
            </w:r>
            <w:r>
              <w:rPr>
                <w:rStyle w:val="Ninguno"/>
                <w:rFonts w:ascii="Arial Narrow" w:hAnsi="Arial Narrow"/>
                <w:b/>
                <w:bCs/>
                <w:color w:val="000080"/>
                <w:u w:color="000080"/>
              </w:rPr>
              <w:t>Ó</w:t>
            </w:r>
            <w:r>
              <w:rPr>
                <w:rStyle w:val="Ninguno"/>
                <w:rFonts w:ascii="Arial Narrow" w:hAnsi="Arial Narrow"/>
                <w:b/>
                <w:bCs/>
                <w:color w:val="000080"/>
                <w:u w:color="000080"/>
              </w:rPr>
              <w:t>NOMO DE LOS ALUMNOS/AS</w:t>
            </w:r>
          </w:p>
        </w:tc>
        <w:tc>
          <w:tcPr>
            <w:tcW w:w="233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120" w:line="240" w:lineRule="exact"/>
              <w:jc w:val="center"/>
            </w:pPr>
            <w:r>
              <w:rPr>
                <w:rStyle w:val="Ninguno"/>
                <w:rFonts w:ascii="Arial Narrow" w:hAnsi="Arial Narrow"/>
              </w:rPr>
              <w:t>70</w:t>
            </w:r>
          </w:p>
        </w:tc>
      </w:tr>
    </w:tbl>
    <w:p w:rsidR="001711DF" w:rsidRDefault="001711DF">
      <w:pPr>
        <w:widowControl w:val="0"/>
      </w:pPr>
    </w:p>
    <w:p w:rsidR="001711DF" w:rsidRDefault="001711DF"/>
    <w:p w:rsidR="001711DF" w:rsidRDefault="001711DF">
      <w:pPr>
        <w:jc w:val="both"/>
        <w:rPr>
          <w:rStyle w:val="Ninguno"/>
          <w:rFonts w:ascii="Arial Narrow" w:eastAsia="Arial Narrow" w:hAnsi="Arial Narrow" w:cs="Arial Narrow"/>
          <w:u w:val="single"/>
        </w:rPr>
      </w:pPr>
    </w:p>
    <w:p w:rsidR="001711DF" w:rsidRDefault="0068644A">
      <w:pPr>
        <w:shd w:val="clear" w:color="auto" w:fill="006699"/>
        <w:jc w:val="center"/>
        <w:rPr>
          <w:rStyle w:val="Ninguno"/>
          <w:rFonts w:ascii="Arial" w:eastAsia="Arial" w:hAnsi="Arial" w:cs="Arial"/>
          <w:b/>
          <w:bCs/>
          <w:color w:val="FFFFFF"/>
          <w:u w:color="FFFFFF"/>
        </w:rPr>
      </w:pPr>
      <w:r>
        <w:rPr>
          <w:rStyle w:val="Ninguno"/>
          <w:rFonts w:ascii="Arial" w:hAnsi="Arial"/>
          <w:b/>
          <w:bCs/>
          <w:color w:val="FFFFFF"/>
          <w:u w:color="FFFFFF"/>
        </w:rPr>
        <w:t>EVALUACI</w:t>
      </w:r>
      <w:r>
        <w:rPr>
          <w:rStyle w:val="Ninguno"/>
          <w:rFonts w:ascii="Arial" w:hAnsi="Arial"/>
          <w:b/>
          <w:bCs/>
          <w:color w:val="FFFFFF"/>
          <w:u w:color="FFFFFF"/>
        </w:rPr>
        <w:t>Ó</w:t>
      </w:r>
      <w:r>
        <w:rPr>
          <w:rStyle w:val="Ninguno"/>
          <w:rFonts w:ascii="Arial" w:hAnsi="Arial"/>
          <w:b/>
          <w:bCs/>
          <w:color w:val="FFFFFF"/>
          <w:u w:color="FFFFFF"/>
        </w:rPr>
        <w:t>N</w:t>
      </w:r>
    </w:p>
    <w:p w:rsidR="001711DF" w:rsidRDefault="001711DF"/>
    <w:tbl>
      <w:tblPr>
        <w:tblStyle w:val="TableNormal"/>
        <w:tblW w:w="905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6295"/>
        <w:gridCol w:w="2759"/>
      </w:tblGrid>
      <w:tr w:rsidR="001711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/>
        </w:trPr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C0C0C0"/>
              <w:right w:val="single" w:sz="4" w:space="0" w:color="000000"/>
            </w:tcBorders>
            <w:shd w:val="clear" w:color="auto" w:fill="CCEC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120" w:after="120" w:line="240" w:lineRule="exact"/>
              <w:jc w:val="center"/>
            </w:pPr>
            <w:r>
              <w:rPr>
                <w:rStyle w:val="Ninguno"/>
                <w:rFonts w:ascii="Arial Narrow" w:hAnsi="Arial Narrow"/>
                <w:b/>
                <w:bCs/>
                <w:color w:val="000080"/>
                <w:u w:color="000080"/>
              </w:rPr>
              <w:t>Actividades que ser</w:t>
            </w:r>
            <w:r>
              <w:rPr>
                <w:rStyle w:val="Ninguno"/>
                <w:rFonts w:ascii="Arial Narrow" w:hAnsi="Arial Narrow"/>
                <w:b/>
                <w:bCs/>
                <w:color w:val="000080"/>
                <w:u w:color="000080"/>
              </w:rPr>
              <w:t>á</w:t>
            </w:r>
            <w:r>
              <w:rPr>
                <w:rStyle w:val="Ninguno"/>
                <w:rFonts w:ascii="Arial Narrow" w:hAnsi="Arial Narrow"/>
                <w:b/>
                <w:bCs/>
                <w:color w:val="000080"/>
                <w:u w:color="000080"/>
              </w:rPr>
              <w:t>n evaluadas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C0C0C0"/>
              <w:right w:val="single" w:sz="4" w:space="0" w:color="000000"/>
            </w:tcBorders>
            <w:shd w:val="clear" w:color="auto" w:fill="CCEC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120" w:after="120" w:line="240" w:lineRule="exact"/>
              <w:jc w:val="center"/>
            </w:pPr>
            <w:r>
              <w:rPr>
                <w:rStyle w:val="Ninguno"/>
                <w:rFonts w:ascii="Arial Narrow" w:hAnsi="Arial Narrow"/>
                <w:b/>
                <w:bCs/>
                <w:color w:val="000080"/>
                <w:u w:color="000080"/>
              </w:rPr>
              <w:t>Calificaci</w:t>
            </w:r>
            <w:r>
              <w:rPr>
                <w:rStyle w:val="Ninguno"/>
                <w:rFonts w:ascii="Arial Narrow" w:hAnsi="Arial Narrow"/>
                <w:b/>
                <w:bCs/>
                <w:color w:val="000080"/>
                <w:u w:color="000080"/>
              </w:rPr>
              <w:t>ó</w:t>
            </w:r>
            <w:r>
              <w:rPr>
                <w:rStyle w:val="Ninguno"/>
                <w:rFonts w:ascii="Arial Narrow" w:hAnsi="Arial Narrow"/>
                <w:b/>
                <w:bCs/>
                <w:color w:val="000080"/>
                <w:u w:color="000080"/>
              </w:rPr>
              <w:t>n (% nota final)</w:t>
            </w:r>
          </w:p>
        </w:tc>
      </w:tr>
      <w:tr w:rsidR="001711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/>
        </w:trPr>
        <w:tc>
          <w:tcPr>
            <w:tcW w:w="6294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  <w:right w:val="single" w:sz="4" w:space="0" w:color="C0C0C0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120" w:after="120" w:line="240" w:lineRule="exact"/>
            </w:pPr>
            <w:r>
              <w:rPr>
                <w:rFonts w:ascii="Arial Narrow" w:eastAsia="Cambria" w:hAnsi="Arial Narrow" w:cs="Cambria"/>
                <w:b/>
                <w:bCs/>
                <w:color w:val="000080"/>
                <w:u w:color="000080"/>
              </w:rPr>
              <w:t>Asistencia y participaci</w:t>
            </w:r>
            <w:r>
              <w:rPr>
                <w:rFonts w:ascii="Arial Narrow" w:eastAsia="Cambria" w:hAnsi="Arial Narrow" w:cs="Cambria"/>
                <w:b/>
                <w:bCs/>
                <w:color w:val="000080"/>
                <w:u w:color="000080"/>
              </w:rPr>
              <w:t>ó</w:t>
            </w:r>
            <w:r>
              <w:rPr>
                <w:rFonts w:ascii="Arial Narrow" w:eastAsia="Cambria" w:hAnsi="Arial Narrow" w:cs="Cambria"/>
                <w:b/>
                <w:bCs/>
                <w:color w:val="000080"/>
                <w:u w:color="000080"/>
              </w:rPr>
              <w:t>n en las clases</w:t>
            </w:r>
          </w:p>
        </w:tc>
        <w:tc>
          <w:tcPr>
            <w:tcW w:w="27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120" w:line="240" w:lineRule="exact"/>
              <w:jc w:val="center"/>
            </w:pPr>
            <w:r>
              <w:rPr>
                <w:rStyle w:val="Ninguno"/>
                <w:rFonts w:ascii="Arial Narrow" w:hAnsi="Arial Narrow"/>
              </w:rPr>
              <w:t>10%</w:t>
            </w:r>
          </w:p>
        </w:tc>
      </w:tr>
      <w:tr w:rsidR="001711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/>
        </w:trPr>
        <w:tc>
          <w:tcPr>
            <w:tcW w:w="6294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  <w:right w:val="single" w:sz="4" w:space="0" w:color="C0C0C0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120" w:after="120" w:line="240" w:lineRule="exact"/>
            </w:pPr>
            <w:r>
              <w:rPr>
                <w:rFonts w:ascii="Arial Narrow" w:eastAsia="Cambria" w:hAnsi="Arial Narrow" w:cs="Cambria"/>
                <w:b/>
                <w:bCs/>
                <w:color w:val="000080"/>
                <w:u w:color="000080"/>
              </w:rPr>
              <w:t>Trabajo individual</w:t>
            </w:r>
          </w:p>
        </w:tc>
        <w:tc>
          <w:tcPr>
            <w:tcW w:w="275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711DF" w:rsidRDefault="0068644A">
            <w:pPr>
              <w:spacing w:before="120" w:line="240" w:lineRule="exact"/>
              <w:jc w:val="center"/>
            </w:pPr>
            <w:r>
              <w:rPr>
                <w:rStyle w:val="Ninguno"/>
                <w:rFonts w:ascii="Arial Narrow" w:hAnsi="Arial Narrow"/>
              </w:rPr>
              <w:t>40%</w:t>
            </w:r>
          </w:p>
        </w:tc>
      </w:tr>
      <w:tr w:rsidR="001711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/>
        </w:trPr>
        <w:tc>
          <w:tcPr>
            <w:tcW w:w="6294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  <w:right w:val="single" w:sz="4" w:space="0" w:color="C0C0C0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120" w:after="120" w:line="240" w:lineRule="exact"/>
            </w:pPr>
            <w:r>
              <w:rPr>
                <w:rStyle w:val="Ninguno"/>
                <w:rFonts w:ascii="Arial Narrow" w:hAnsi="Arial Narrow"/>
                <w:b/>
                <w:bCs/>
                <w:color w:val="000080"/>
                <w:u w:color="000080"/>
              </w:rPr>
              <w:t>Trabajo grupal</w:t>
            </w:r>
          </w:p>
        </w:tc>
        <w:tc>
          <w:tcPr>
            <w:tcW w:w="275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1711DF" w:rsidRDefault="001711DF"/>
        </w:tc>
      </w:tr>
      <w:tr w:rsidR="001711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/>
        </w:trPr>
        <w:tc>
          <w:tcPr>
            <w:tcW w:w="6294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  <w:right w:val="single" w:sz="4" w:space="0" w:color="C0C0C0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120" w:after="120" w:line="240" w:lineRule="exact"/>
            </w:pPr>
            <w:r>
              <w:rPr>
                <w:rStyle w:val="Ninguno"/>
                <w:rFonts w:ascii="Arial Narrow" w:hAnsi="Arial Narrow"/>
                <w:b/>
                <w:bCs/>
                <w:color w:val="000080"/>
                <w:u w:color="000080"/>
              </w:rPr>
              <w:t>Prueba escrita final</w:t>
            </w:r>
          </w:p>
        </w:tc>
        <w:tc>
          <w:tcPr>
            <w:tcW w:w="27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11DF" w:rsidRDefault="0068644A">
            <w:pPr>
              <w:spacing w:before="120" w:line="240" w:lineRule="exact"/>
              <w:jc w:val="center"/>
            </w:pPr>
            <w:r>
              <w:rPr>
                <w:rStyle w:val="Ninguno"/>
                <w:rFonts w:ascii="Arial Narrow" w:hAnsi="Arial Narrow"/>
              </w:rPr>
              <w:t>50%</w:t>
            </w:r>
          </w:p>
        </w:tc>
      </w:tr>
    </w:tbl>
    <w:p w:rsidR="001711DF" w:rsidRDefault="001711DF">
      <w:pPr>
        <w:widowControl w:val="0"/>
      </w:pPr>
    </w:p>
    <w:sectPr w:rsidR="001711DF">
      <w:headerReference w:type="default" r:id="rId7"/>
      <w:footerReference w:type="default" r:id="rId8"/>
      <w:pgSz w:w="11900" w:h="16840"/>
      <w:pgMar w:top="1417" w:right="1418" w:bottom="1417" w:left="1418" w:header="709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644A" w:rsidRDefault="0068644A">
      <w:r>
        <w:separator/>
      </w:r>
    </w:p>
  </w:endnote>
  <w:endnote w:type="continuationSeparator" w:id="0">
    <w:p w:rsidR="0068644A" w:rsidRDefault="00686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1DF" w:rsidRDefault="001711DF">
    <w:pPr>
      <w:pStyle w:val="Cabeceraypi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644A" w:rsidRDefault="0068644A">
      <w:r>
        <w:separator/>
      </w:r>
    </w:p>
  </w:footnote>
  <w:footnote w:type="continuationSeparator" w:id="0">
    <w:p w:rsidR="0068644A" w:rsidRDefault="006864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1DF" w:rsidRDefault="001711DF">
    <w:pPr>
      <w:pStyle w:val="Cabeceraypi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96F34"/>
    <w:multiLevelType w:val="hybridMultilevel"/>
    <w:tmpl w:val="C29C5F40"/>
    <w:lvl w:ilvl="0" w:tplc="861C6554">
      <w:start w:val="1"/>
      <w:numFmt w:val="bullet"/>
      <w:lvlText w:val="•"/>
      <w:lvlJc w:val="left"/>
      <w:pPr>
        <w:ind w:left="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4BCCA9E">
      <w:start w:val="1"/>
      <w:numFmt w:val="bullet"/>
      <w:lvlText w:val="•"/>
      <w:lvlJc w:val="left"/>
      <w:pPr>
        <w:ind w:left="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1A20C1C">
      <w:start w:val="1"/>
      <w:numFmt w:val="bullet"/>
      <w:lvlText w:val="•"/>
      <w:lvlJc w:val="left"/>
      <w:pPr>
        <w:ind w:left="1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0DE7D7E">
      <w:start w:val="1"/>
      <w:numFmt w:val="bullet"/>
      <w:lvlText w:val="•"/>
      <w:lvlJc w:val="left"/>
      <w:pPr>
        <w:ind w:left="1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8DACEA6">
      <w:start w:val="1"/>
      <w:numFmt w:val="bullet"/>
      <w:lvlText w:val="•"/>
      <w:lvlJc w:val="left"/>
      <w:pPr>
        <w:ind w:left="2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2A85F2A">
      <w:start w:val="1"/>
      <w:numFmt w:val="bullet"/>
      <w:lvlText w:val="•"/>
      <w:lvlJc w:val="left"/>
      <w:pPr>
        <w:ind w:left="3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6FC4A68">
      <w:start w:val="1"/>
      <w:numFmt w:val="bullet"/>
      <w:lvlText w:val="•"/>
      <w:lvlJc w:val="left"/>
      <w:pPr>
        <w:ind w:left="3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5DC0882">
      <w:start w:val="1"/>
      <w:numFmt w:val="bullet"/>
      <w:lvlText w:val="•"/>
      <w:lvlJc w:val="left"/>
      <w:pPr>
        <w:ind w:left="4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FFE7B60">
      <w:start w:val="1"/>
      <w:numFmt w:val="bullet"/>
      <w:lvlText w:val="•"/>
      <w:lvlJc w:val="left"/>
      <w:pPr>
        <w:ind w:left="4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E590FA8"/>
    <w:multiLevelType w:val="hybridMultilevel"/>
    <w:tmpl w:val="BA68A46C"/>
    <w:styleLink w:val="Nmero"/>
    <w:lvl w:ilvl="0" w:tplc="72B0560E">
      <w:start w:val="1"/>
      <w:numFmt w:val="decimal"/>
      <w:lvlText w:val="%1."/>
      <w:lvlJc w:val="left"/>
      <w:pPr>
        <w:ind w:left="2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0669F3A">
      <w:start w:val="1"/>
      <w:numFmt w:val="decimal"/>
      <w:lvlText w:val="%2."/>
      <w:lvlJc w:val="left"/>
      <w:pPr>
        <w:ind w:left="10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47EC6AE">
      <w:start w:val="1"/>
      <w:numFmt w:val="decimal"/>
      <w:lvlText w:val="%3."/>
      <w:lvlJc w:val="left"/>
      <w:pPr>
        <w:ind w:left="18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54010AA">
      <w:start w:val="1"/>
      <w:numFmt w:val="decimal"/>
      <w:lvlText w:val="%4."/>
      <w:lvlJc w:val="left"/>
      <w:pPr>
        <w:ind w:left="26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AEC781C">
      <w:start w:val="1"/>
      <w:numFmt w:val="decimal"/>
      <w:lvlText w:val="%5."/>
      <w:lvlJc w:val="left"/>
      <w:pPr>
        <w:ind w:left="34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F34B584">
      <w:start w:val="1"/>
      <w:numFmt w:val="decimal"/>
      <w:lvlText w:val="%6."/>
      <w:lvlJc w:val="left"/>
      <w:pPr>
        <w:ind w:left="42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FE82A7A">
      <w:start w:val="1"/>
      <w:numFmt w:val="decimal"/>
      <w:lvlText w:val="%7."/>
      <w:lvlJc w:val="left"/>
      <w:pPr>
        <w:ind w:left="50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9AC2316">
      <w:start w:val="1"/>
      <w:numFmt w:val="decimal"/>
      <w:lvlText w:val="%8."/>
      <w:lvlJc w:val="left"/>
      <w:pPr>
        <w:ind w:left="58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E5C50E8">
      <w:start w:val="1"/>
      <w:numFmt w:val="decimal"/>
      <w:lvlText w:val="%9."/>
      <w:lvlJc w:val="left"/>
      <w:pPr>
        <w:ind w:left="66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20D9673F"/>
    <w:multiLevelType w:val="hybridMultilevel"/>
    <w:tmpl w:val="6466F6F6"/>
    <w:lvl w:ilvl="0" w:tplc="D0027C46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D42C918">
      <w:start w:val="1"/>
      <w:numFmt w:val="bullet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CAC19FA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AC2BE76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9584EFC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9F29A1C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3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87A6BB8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3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13E0F8A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FF21C4C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38196646"/>
    <w:multiLevelType w:val="hybridMultilevel"/>
    <w:tmpl w:val="B3FE8D66"/>
    <w:lvl w:ilvl="0" w:tplc="0498837A">
      <w:start w:val="1"/>
      <w:numFmt w:val="bullet"/>
      <w:lvlText w:val="•"/>
      <w:lvlJc w:val="left"/>
      <w:pPr>
        <w:ind w:left="189" w:hanging="189"/>
      </w:pPr>
      <w:rPr>
        <w:rFonts w:hAnsi="Arial Unicode MS"/>
        <w:b/>
        <w:bCs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736139C">
      <w:start w:val="1"/>
      <w:numFmt w:val="bullet"/>
      <w:lvlText w:val="•"/>
      <w:lvlJc w:val="left"/>
      <w:pPr>
        <w:ind w:left="789" w:hanging="189"/>
      </w:pPr>
      <w:rPr>
        <w:rFonts w:hAnsi="Arial Unicode MS"/>
        <w:b/>
        <w:bCs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7A6E576">
      <w:start w:val="1"/>
      <w:numFmt w:val="bullet"/>
      <w:lvlText w:val="•"/>
      <w:lvlJc w:val="left"/>
      <w:pPr>
        <w:ind w:left="1389" w:hanging="189"/>
      </w:pPr>
      <w:rPr>
        <w:rFonts w:hAnsi="Arial Unicode MS"/>
        <w:b/>
        <w:bCs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64813C2">
      <w:start w:val="1"/>
      <w:numFmt w:val="bullet"/>
      <w:lvlText w:val="•"/>
      <w:lvlJc w:val="left"/>
      <w:pPr>
        <w:ind w:left="1989" w:hanging="189"/>
      </w:pPr>
      <w:rPr>
        <w:rFonts w:hAnsi="Arial Unicode MS"/>
        <w:b/>
        <w:bCs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65A21D2">
      <w:start w:val="1"/>
      <w:numFmt w:val="bullet"/>
      <w:lvlText w:val="•"/>
      <w:lvlJc w:val="left"/>
      <w:pPr>
        <w:ind w:left="2589" w:hanging="189"/>
      </w:pPr>
      <w:rPr>
        <w:rFonts w:hAnsi="Arial Unicode MS"/>
        <w:b/>
        <w:bCs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9926DA4">
      <w:start w:val="1"/>
      <w:numFmt w:val="bullet"/>
      <w:lvlText w:val="•"/>
      <w:lvlJc w:val="left"/>
      <w:pPr>
        <w:ind w:left="3189" w:hanging="189"/>
      </w:pPr>
      <w:rPr>
        <w:rFonts w:hAnsi="Arial Unicode MS"/>
        <w:b/>
        <w:bCs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FFCC942">
      <w:start w:val="1"/>
      <w:numFmt w:val="bullet"/>
      <w:lvlText w:val="•"/>
      <w:lvlJc w:val="left"/>
      <w:pPr>
        <w:ind w:left="3789" w:hanging="189"/>
      </w:pPr>
      <w:rPr>
        <w:rFonts w:hAnsi="Arial Unicode MS"/>
        <w:b/>
        <w:bCs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40A297E">
      <w:start w:val="1"/>
      <w:numFmt w:val="bullet"/>
      <w:lvlText w:val="•"/>
      <w:lvlJc w:val="left"/>
      <w:pPr>
        <w:ind w:left="4389" w:hanging="189"/>
      </w:pPr>
      <w:rPr>
        <w:rFonts w:hAnsi="Arial Unicode MS"/>
        <w:b/>
        <w:bCs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F96AAAE">
      <w:start w:val="1"/>
      <w:numFmt w:val="bullet"/>
      <w:lvlText w:val="•"/>
      <w:lvlJc w:val="left"/>
      <w:pPr>
        <w:ind w:left="4989" w:hanging="189"/>
      </w:pPr>
      <w:rPr>
        <w:rFonts w:hAnsi="Arial Unicode MS"/>
        <w:b/>
        <w:bCs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72061FF1"/>
    <w:multiLevelType w:val="hybridMultilevel"/>
    <w:tmpl w:val="BA68A46C"/>
    <w:numStyleLink w:val="Nmero"/>
  </w:abstractNum>
  <w:abstractNum w:abstractNumId="5" w15:restartNumberingAfterBreak="0">
    <w:nsid w:val="78C91553"/>
    <w:multiLevelType w:val="hybridMultilevel"/>
    <w:tmpl w:val="91504962"/>
    <w:styleLink w:val="Vietas"/>
    <w:lvl w:ilvl="0" w:tplc="BEC665F8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5225064">
      <w:start w:val="1"/>
      <w:numFmt w:val="bullet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E5CCDB8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6D094A8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854BC94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56409C6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3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D587B48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3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ECEC5F2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5D86AE8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7DB84FBA"/>
    <w:multiLevelType w:val="hybridMultilevel"/>
    <w:tmpl w:val="91504962"/>
    <w:numStyleLink w:val="Vietas"/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1DF"/>
    <w:rsid w:val="00154B25"/>
    <w:rsid w:val="001711DF"/>
    <w:rsid w:val="0025036E"/>
    <w:rsid w:val="00283A69"/>
    <w:rsid w:val="005410AC"/>
    <w:rsid w:val="0068644A"/>
    <w:rsid w:val="00BD4771"/>
    <w:rsid w:val="00F66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456D47-F3BC-421C-AB8E-7C20C49BF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rFonts w:cs="Arial Unicode MS"/>
      <w:color w:val="000000"/>
      <w:sz w:val="24"/>
      <w:szCs w:val="24"/>
      <w:u w:color="00000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ceraypie">
    <w:name w:val="Cabecera y pie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character" w:customStyle="1" w:styleId="Ninguno">
    <w:name w:val="Ninguno"/>
  </w:style>
  <w:style w:type="paragraph" w:customStyle="1" w:styleId="Poromisin">
    <w:name w:val="Por omisión"/>
    <w:rPr>
      <w:rFonts w:ascii="Helvetica" w:hAnsi="Helvetica" w:cs="Arial Unicode MS"/>
      <w:color w:val="000000"/>
      <w:sz w:val="22"/>
      <w:szCs w:val="22"/>
      <w:lang w:val="es-ES_tradnl"/>
    </w:rPr>
  </w:style>
  <w:style w:type="numbering" w:customStyle="1" w:styleId="Vietas">
    <w:name w:val="Viñetas"/>
    <w:pPr>
      <w:numPr>
        <w:numId w:val="1"/>
      </w:numPr>
    </w:pPr>
  </w:style>
  <w:style w:type="numbering" w:customStyle="1" w:styleId="Nmero">
    <w:name w:val="Número"/>
    <w:pPr>
      <w:numPr>
        <w:numId w:val="3"/>
      </w:numPr>
    </w:pPr>
  </w:style>
  <w:style w:type="paragraph" w:styleId="Textoindependiente2">
    <w:name w:val="Body Text 2"/>
    <w:rPr>
      <w:rFonts w:ascii="Arial" w:hAnsi="Arial" w:cs="Arial Unicode MS"/>
      <w:color w:val="FF0000"/>
      <w:u w:color="FF000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947</Words>
  <Characters>5914</Characters>
  <Application>Microsoft Office Word</Application>
  <DocSecurity>0</DocSecurity>
  <Lines>219</Lines>
  <Paragraphs>127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INSTITUTO NACIONAL DE ESTADISTICA</Company>
  <LinksUpToDate>false</LinksUpToDate>
  <CharactersWithSpaces>6734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ine</cp:lastModifiedBy>
  <cp:revision>4</cp:revision>
  <dcterms:created xsi:type="dcterms:W3CDTF">2020-07-03T11:00:00Z</dcterms:created>
  <dcterms:modified xsi:type="dcterms:W3CDTF">2020-07-03T11:34:00Z</dcterms:modified>
</cp:coreProperties>
</file>