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378E" w:rsidRPr="00D6378E" w:rsidRDefault="00D6378E" w:rsidP="00D6378E">
      <w:pPr>
        <w:jc w:val="center"/>
        <w:rPr>
          <w:b/>
        </w:rPr>
      </w:pPr>
      <w:bookmarkStart w:id="0" w:name="_GoBack"/>
      <w:bookmarkEnd w:id="0"/>
      <w:r w:rsidRPr="00D6378E">
        <w:rPr>
          <w:b/>
        </w:rPr>
        <w:t>Indicadores máster EMOS en Estadísticas Oficiales e Indicadores Sociales y Económicos</w:t>
      </w:r>
    </w:p>
    <w:tbl>
      <w:tblPr>
        <w:tblpPr w:leftFromText="141" w:rightFromText="141" w:horzAnchor="margin" w:tblpY="585"/>
        <w:tblW w:w="9209" w:type="dxa"/>
        <w:tblBorders>
          <w:top w:val="single" w:sz="4" w:space="0" w:color="244061" w:themeColor="accent1" w:themeShade="80"/>
          <w:left w:val="single" w:sz="4" w:space="0" w:color="244061" w:themeColor="accent1" w:themeShade="80"/>
          <w:bottom w:val="single" w:sz="4" w:space="0" w:color="244061" w:themeColor="accent1" w:themeShade="80"/>
          <w:right w:val="single" w:sz="4" w:space="0" w:color="244061" w:themeColor="accent1" w:themeShade="80"/>
          <w:insideH w:val="single" w:sz="4" w:space="0" w:color="244061" w:themeColor="accent1" w:themeShade="80"/>
          <w:insideV w:val="single" w:sz="4" w:space="0" w:color="244061" w:themeColor="accent1" w:themeShade="80"/>
        </w:tblBorders>
        <w:tblLayout w:type="fixed"/>
        <w:tblLook w:val="01E0" w:firstRow="1" w:lastRow="1" w:firstColumn="1" w:lastColumn="1" w:noHBand="0" w:noVBand="0"/>
      </w:tblPr>
      <w:tblGrid>
        <w:gridCol w:w="1704"/>
        <w:gridCol w:w="1250"/>
        <w:gridCol w:w="1251"/>
        <w:gridCol w:w="1251"/>
        <w:gridCol w:w="1251"/>
        <w:gridCol w:w="1251"/>
        <w:gridCol w:w="1251"/>
      </w:tblGrid>
      <w:tr w:rsidR="00126C2F" w:rsidRPr="00896A51" w:rsidTr="008B6139">
        <w:trPr>
          <w:trHeight w:val="659"/>
        </w:trPr>
        <w:tc>
          <w:tcPr>
            <w:tcW w:w="1704" w:type="dxa"/>
            <w:vAlign w:val="center"/>
          </w:tcPr>
          <w:p w:rsidR="00126C2F" w:rsidRPr="007B5666" w:rsidRDefault="00126C2F" w:rsidP="00D6378E">
            <w:pPr>
              <w:autoSpaceDE w:val="0"/>
              <w:autoSpaceDN w:val="0"/>
              <w:adjustRightInd w:val="0"/>
              <w:spacing w:after="60" w:line="240" w:lineRule="auto"/>
              <w:jc w:val="center"/>
              <w:rPr>
                <w:rFonts w:ascii="Calibri" w:eastAsia="Times New Roman" w:hAnsi="Calibri" w:cs="Times New Roman"/>
                <w:b/>
                <w:color w:val="244061"/>
                <w:sz w:val="16"/>
                <w:szCs w:val="12"/>
                <w:highlight w:val="lightGray"/>
                <w:lang w:eastAsia="es-ES"/>
              </w:rPr>
            </w:pPr>
            <w:r w:rsidRPr="007B5666">
              <w:rPr>
                <w:rFonts w:ascii="Calibri" w:eastAsia="Times New Roman" w:hAnsi="Calibri" w:cs="Times New Roman"/>
                <w:b/>
                <w:color w:val="244061"/>
                <w:sz w:val="16"/>
                <w:szCs w:val="12"/>
                <w:highlight w:val="lightGray"/>
                <w:lang w:eastAsia="es-ES"/>
              </w:rPr>
              <w:t>*ICM- Indicadores de la Comunidad de Madrid</w:t>
            </w:r>
          </w:p>
          <w:p w:rsidR="00126C2F" w:rsidRPr="00896A51" w:rsidRDefault="00126C2F" w:rsidP="00D6378E">
            <w:pPr>
              <w:autoSpaceDE w:val="0"/>
              <w:autoSpaceDN w:val="0"/>
              <w:adjustRightInd w:val="0"/>
              <w:spacing w:after="60" w:line="240" w:lineRule="auto"/>
              <w:jc w:val="center"/>
              <w:rPr>
                <w:rFonts w:ascii="Calibri" w:eastAsia="Times New Roman" w:hAnsi="Calibri" w:cs="Times New Roman"/>
                <w:b/>
                <w:color w:val="244061"/>
                <w:lang w:eastAsia="es-ES"/>
              </w:rPr>
            </w:pPr>
            <w:r w:rsidRPr="007B5666">
              <w:rPr>
                <w:rFonts w:ascii="Calibri" w:eastAsia="Times New Roman" w:hAnsi="Calibri" w:cs="Times New Roman"/>
                <w:b/>
                <w:color w:val="244061"/>
                <w:sz w:val="16"/>
                <w:szCs w:val="12"/>
                <w:highlight w:val="lightGray"/>
                <w:lang w:eastAsia="es-ES"/>
              </w:rPr>
              <w:t>*IUCM- Indicadores de la Universidad Complutense de Madrid</w:t>
            </w:r>
          </w:p>
        </w:tc>
        <w:tc>
          <w:tcPr>
            <w:tcW w:w="1250" w:type="dxa"/>
            <w:vAlign w:val="center"/>
          </w:tcPr>
          <w:p w:rsidR="00126C2F" w:rsidRPr="00896A51" w:rsidRDefault="00126C2F" w:rsidP="00D6378E">
            <w:pPr>
              <w:autoSpaceDE w:val="0"/>
              <w:autoSpaceDN w:val="0"/>
              <w:adjustRightInd w:val="0"/>
              <w:spacing w:before="120" w:after="6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  <w:t>4</w:t>
            </w:r>
            <w:r w:rsidRPr="00896A51"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  <w:t>º curso de seguimiento</w:t>
            </w:r>
          </w:p>
          <w:p w:rsidR="00126C2F" w:rsidRPr="00896A51" w:rsidRDefault="00126C2F" w:rsidP="00D6378E">
            <w:pPr>
              <w:autoSpaceDE w:val="0"/>
              <w:autoSpaceDN w:val="0"/>
              <w:adjustRightInd w:val="0"/>
              <w:spacing w:before="120" w:after="6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</w:pPr>
            <w:r w:rsidRPr="00896A51"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  <w:t>201</w:t>
            </w:r>
            <w:r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  <w:t>9</w:t>
            </w:r>
            <w:r w:rsidRPr="00896A51"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  <w:t>-</w:t>
            </w:r>
            <w:r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  <w:t>20</w:t>
            </w:r>
          </w:p>
        </w:tc>
        <w:tc>
          <w:tcPr>
            <w:tcW w:w="1251" w:type="dxa"/>
            <w:vAlign w:val="center"/>
          </w:tcPr>
          <w:p w:rsidR="00126C2F" w:rsidRPr="00896A51" w:rsidRDefault="00126C2F" w:rsidP="00D6378E">
            <w:pPr>
              <w:autoSpaceDE w:val="0"/>
              <w:autoSpaceDN w:val="0"/>
              <w:adjustRightInd w:val="0"/>
              <w:spacing w:before="120" w:after="6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  <w:t>5</w:t>
            </w:r>
            <w:r w:rsidRPr="00896A51"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  <w:t>º curso de seguimiento</w:t>
            </w:r>
          </w:p>
          <w:p w:rsidR="00126C2F" w:rsidRPr="00896A51" w:rsidRDefault="00126C2F" w:rsidP="00D6378E">
            <w:pPr>
              <w:autoSpaceDE w:val="0"/>
              <w:autoSpaceDN w:val="0"/>
              <w:adjustRightInd w:val="0"/>
              <w:spacing w:before="120" w:after="6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</w:pPr>
            <w:r w:rsidRPr="00896A51"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  <w:t>20</w:t>
            </w:r>
            <w:r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  <w:t>20</w:t>
            </w:r>
            <w:r w:rsidRPr="00896A51"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  <w:t>-</w:t>
            </w:r>
            <w:r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  <w:t>2</w:t>
            </w:r>
            <w:r w:rsidRPr="00896A51"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1251" w:type="dxa"/>
          </w:tcPr>
          <w:p w:rsidR="00126C2F" w:rsidRDefault="00126C2F" w:rsidP="00D6378E">
            <w:pPr>
              <w:autoSpaceDE w:val="0"/>
              <w:autoSpaceDN w:val="0"/>
              <w:adjustRightInd w:val="0"/>
              <w:spacing w:before="120" w:after="6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</w:pPr>
          </w:p>
          <w:p w:rsidR="00126C2F" w:rsidRPr="00896A51" w:rsidRDefault="00126C2F" w:rsidP="00D6378E">
            <w:pPr>
              <w:autoSpaceDE w:val="0"/>
              <w:autoSpaceDN w:val="0"/>
              <w:adjustRightInd w:val="0"/>
              <w:spacing w:before="120" w:after="6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  <w:t>6</w:t>
            </w:r>
            <w:r w:rsidRPr="00896A51"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  <w:t>º curso de seguimiento</w:t>
            </w:r>
          </w:p>
          <w:p w:rsidR="00126C2F" w:rsidRPr="00896A51" w:rsidRDefault="00126C2F" w:rsidP="00D6378E">
            <w:pPr>
              <w:autoSpaceDE w:val="0"/>
              <w:autoSpaceDN w:val="0"/>
              <w:adjustRightInd w:val="0"/>
              <w:spacing w:before="120" w:after="6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</w:pPr>
            <w:r w:rsidRPr="00896A51"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  <w:t>20</w:t>
            </w:r>
            <w:r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  <w:t>2</w:t>
            </w:r>
            <w:r w:rsidRPr="00896A51"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  <w:t>1-</w:t>
            </w:r>
            <w:r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  <w:t>22</w:t>
            </w:r>
          </w:p>
        </w:tc>
        <w:tc>
          <w:tcPr>
            <w:tcW w:w="1251" w:type="dxa"/>
          </w:tcPr>
          <w:p w:rsidR="00126C2F" w:rsidRDefault="00126C2F" w:rsidP="00A72C26">
            <w:pPr>
              <w:autoSpaceDE w:val="0"/>
              <w:autoSpaceDN w:val="0"/>
              <w:adjustRightInd w:val="0"/>
              <w:spacing w:before="120" w:after="6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</w:pPr>
          </w:p>
          <w:p w:rsidR="00126C2F" w:rsidRPr="00896A51" w:rsidRDefault="00126C2F" w:rsidP="00A72C26">
            <w:pPr>
              <w:autoSpaceDE w:val="0"/>
              <w:autoSpaceDN w:val="0"/>
              <w:adjustRightInd w:val="0"/>
              <w:spacing w:before="120" w:after="6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  <w:t>7</w:t>
            </w:r>
            <w:r w:rsidRPr="00896A51"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  <w:t>º curso de seguimiento</w:t>
            </w:r>
          </w:p>
          <w:p w:rsidR="00126C2F" w:rsidRDefault="00126C2F" w:rsidP="00A72C26">
            <w:pPr>
              <w:autoSpaceDE w:val="0"/>
              <w:autoSpaceDN w:val="0"/>
              <w:adjustRightInd w:val="0"/>
              <w:spacing w:before="120" w:after="6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</w:pPr>
            <w:r w:rsidRPr="00896A51"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  <w:t>20</w:t>
            </w:r>
            <w:r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  <w:t>22</w:t>
            </w:r>
            <w:r w:rsidRPr="00896A51"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  <w:t>-</w:t>
            </w:r>
            <w:r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  <w:t>23</w:t>
            </w:r>
          </w:p>
        </w:tc>
        <w:tc>
          <w:tcPr>
            <w:tcW w:w="1251" w:type="dxa"/>
          </w:tcPr>
          <w:p w:rsidR="00126C2F" w:rsidRDefault="00126C2F" w:rsidP="00A72C26">
            <w:pPr>
              <w:autoSpaceDE w:val="0"/>
              <w:autoSpaceDN w:val="0"/>
              <w:adjustRightInd w:val="0"/>
              <w:spacing w:before="120" w:after="6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</w:pPr>
          </w:p>
          <w:p w:rsidR="00126C2F" w:rsidRPr="00896A51" w:rsidRDefault="00126C2F" w:rsidP="00A72C26">
            <w:pPr>
              <w:autoSpaceDE w:val="0"/>
              <w:autoSpaceDN w:val="0"/>
              <w:adjustRightInd w:val="0"/>
              <w:spacing w:before="120" w:after="6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  <w:t>8</w:t>
            </w:r>
            <w:r w:rsidRPr="00896A51"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  <w:t>º curso de seguimiento</w:t>
            </w:r>
          </w:p>
          <w:p w:rsidR="00126C2F" w:rsidRDefault="00126C2F" w:rsidP="00A72C26">
            <w:pPr>
              <w:autoSpaceDE w:val="0"/>
              <w:autoSpaceDN w:val="0"/>
              <w:adjustRightInd w:val="0"/>
              <w:spacing w:before="120" w:after="6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</w:pPr>
            <w:r w:rsidRPr="00896A51"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  <w:t>20</w:t>
            </w:r>
            <w:r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  <w:t>23</w:t>
            </w:r>
            <w:r w:rsidRPr="00896A51"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  <w:t>-</w:t>
            </w:r>
            <w:r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  <w:t>24</w:t>
            </w:r>
          </w:p>
        </w:tc>
        <w:tc>
          <w:tcPr>
            <w:tcW w:w="1251" w:type="dxa"/>
          </w:tcPr>
          <w:p w:rsidR="00126C2F" w:rsidRDefault="00126C2F" w:rsidP="00126C2F">
            <w:pPr>
              <w:autoSpaceDE w:val="0"/>
              <w:autoSpaceDN w:val="0"/>
              <w:adjustRightInd w:val="0"/>
              <w:spacing w:before="120" w:after="6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</w:pPr>
          </w:p>
          <w:p w:rsidR="00126C2F" w:rsidRPr="00896A51" w:rsidRDefault="00126C2F" w:rsidP="00126C2F">
            <w:pPr>
              <w:autoSpaceDE w:val="0"/>
              <w:autoSpaceDN w:val="0"/>
              <w:adjustRightInd w:val="0"/>
              <w:spacing w:before="120" w:after="6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  <w:t>9</w:t>
            </w:r>
            <w:r w:rsidRPr="00896A51"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  <w:t>º curso de seguimiento</w:t>
            </w:r>
          </w:p>
          <w:p w:rsidR="00126C2F" w:rsidRDefault="00126C2F" w:rsidP="00126C2F">
            <w:pPr>
              <w:autoSpaceDE w:val="0"/>
              <w:autoSpaceDN w:val="0"/>
              <w:adjustRightInd w:val="0"/>
              <w:spacing w:before="120" w:after="6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</w:pPr>
            <w:r w:rsidRPr="00896A51"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  <w:t>20</w:t>
            </w:r>
            <w:r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  <w:t>24</w:t>
            </w:r>
            <w:r w:rsidRPr="00896A51"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  <w:t>-</w:t>
            </w:r>
            <w:r>
              <w:rPr>
                <w:rFonts w:ascii="Calibri" w:eastAsia="Times New Roman" w:hAnsi="Calibri" w:cs="Times New Roman"/>
                <w:color w:val="244061"/>
                <w:sz w:val="18"/>
                <w:szCs w:val="18"/>
                <w:lang w:eastAsia="es-ES"/>
              </w:rPr>
              <w:t>25</w:t>
            </w:r>
          </w:p>
        </w:tc>
      </w:tr>
      <w:tr w:rsidR="002F5C8F" w:rsidRPr="007B5666" w:rsidTr="008B6139">
        <w:trPr>
          <w:trHeight w:val="659"/>
        </w:trPr>
        <w:tc>
          <w:tcPr>
            <w:tcW w:w="1704" w:type="dxa"/>
            <w:vAlign w:val="center"/>
          </w:tcPr>
          <w:p w:rsidR="002F5C8F" w:rsidRPr="007B5666" w:rsidRDefault="002F5C8F" w:rsidP="002F5C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</w:pPr>
            <w:r w:rsidRPr="007B5666"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  <w:t>ICM-1</w:t>
            </w:r>
          </w:p>
          <w:p w:rsidR="002F5C8F" w:rsidRPr="007B5666" w:rsidRDefault="002F5C8F" w:rsidP="002F5C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</w:pPr>
            <w:r w:rsidRPr="007B5666"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  <w:t>Plazas de nuevo ingreso ofertadas</w:t>
            </w:r>
          </w:p>
        </w:tc>
        <w:tc>
          <w:tcPr>
            <w:tcW w:w="1250" w:type="dxa"/>
          </w:tcPr>
          <w:p w:rsidR="002F5C8F" w:rsidRPr="007B5666" w:rsidRDefault="002F5C8F" w:rsidP="002F5C8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7B5666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30</w:t>
            </w:r>
          </w:p>
        </w:tc>
        <w:tc>
          <w:tcPr>
            <w:tcW w:w="1251" w:type="dxa"/>
          </w:tcPr>
          <w:p w:rsidR="002F5C8F" w:rsidRPr="007B5666" w:rsidRDefault="002F5C8F" w:rsidP="002F5C8F">
            <w:pPr>
              <w:autoSpaceDE w:val="0"/>
              <w:autoSpaceDN w:val="0"/>
              <w:adjustRightInd w:val="0"/>
              <w:spacing w:before="120" w:after="6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7B5666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30</w:t>
            </w:r>
          </w:p>
        </w:tc>
        <w:tc>
          <w:tcPr>
            <w:tcW w:w="1251" w:type="dxa"/>
          </w:tcPr>
          <w:p w:rsidR="002F5C8F" w:rsidRPr="007B5666" w:rsidRDefault="002F5C8F" w:rsidP="002F5C8F">
            <w:pPr>
              <w:autoSpaceDE w:val="0"/>
              <w:autoSpaceDN w:val="0"/>
              <w:adjustRightInd w:val="0"/>
              <w:spacing w:before="120" w:after="6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7B5666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30</w:t>
            </w:r>
          </w:p>
        </w:tc>
        <w:tc>
          <w:tcPr>
            <w:tcW w:w="1251" w:type="dxa"/>
          </w:tcPr>
          <w:p w:rsidR="002F5C8F" w:rsidRPr="007B5666" w:rsidRDefault="002F5C8F" w:rsidP="002F5C8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7B5666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30</w:t>
            </w:r>
          </w:p>
        </w:tc>
        <w:tc>
          <w:tcPr>
            <w:tcW w:w="1251" w:type="dxa"/>
          </w:tcPr>
          <w:p w:rsidR="002F5C8F" w:rsidRPr="007B5666" w:rsidRDefault="002F5C8F" w:rsidP="002F5C8F">
            <w:pPr>
              <w:autoSpaceDE w:val="0"/>
              <w:autoSpaceDN w:val="0"/>
              <w:adjustRightInd w:val="0"/>
              <w:spacing w:before="120" w:after="6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7B5666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30</w:t>
            </w:r>
          </w:p>
        </w:tc>
        <w:tc>
          <w:tcPr>
            <w:tcW w:w="1251" w:type="dxa"/>
          </w:tcPr>
          <w:p w:rsidR="002F5C8F" w:rsidRPr="007B5666" w:rsidRDefault="002F5C8F" w:rsidP="002F5C8F">
            <w:pPr>
              <w:autoSpaceDE w:val="0"/>
              <w:autoSpaceDN w:val="0"/>
              <w:adjustRightInd w:val="0"/>
              <w:spacing w:before="120" w:after="6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7B5666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30</w:t>
            </w:r>
          </w:p>
        </w:tc>
      </w:tr>
      <w:tr w:rsidR="00F16EA8" w:rsidRPr="007B5666" w:rsidTr="00761758">
        <w:trPr>
          <w:trHeight w:val="659"/>
        </w:trPr>
        <w:tc>
          <w:tcPr>
            <w:tcW w:w="1704" w:type="dxa"/>
            <w:vAlign w:val="center"/>
          </w:tcPr>
          <w:p w:rsidR="00F16EA8" w:rsidRPr="007B5666" w:rsidRDefault="00F16EA8" w:rsidP="00F16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</w:pPr>
            <w:r w:rsidRPr="007B5666"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  <w:t>ICM-2</w:t>
            </w:r>
          </w:p>
          <w:p w:rsidR="00F16EA8" w:rsidRPr="007B5666" w:rsidRDefault="00F16EA8" w:rsidP="00F16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</w:pPr>
            <w:r w:rsidRPr="007B5666"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  <w:t>Matrícula de nuevo ingreso</w:t>
            </w:r>
          </w:p>
        </w:tc>
        <w:tc>
          <w:tcPr>
            <w:tcW w:w="1250" w:type="dxa"/>
            <w:vAlign w:val="center"/>
          </w:tcPr>
          <w:p w:rsidR="00F16EA8" w:rsidRPr="00F16EA8" w:rsidRDefault="00F16EA8" w:rsidP="00F16EA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F16EA8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10</w:t>
            </w:r>
          </w:p>
        </w:tc>
        <w:tc>
          <w:tcPr>
            <w:tcW w:w="1251" w:type="dxa"/>
            <w:vAlign w:val="center"/>
          </w:tcPr>
          <w:p w:rsidR="00F16EA8" w:rsidRPr="00F16EA8" w:rsidRDefault="00F16EA8" w:rsidP="00F16EA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F16EA8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11</w:t>
            </w:r>
          </w:p>
        </w:tc>
        <w:tc>
          <w:tcPr>
            <w:tcW w:w="1251" w:type="dxa"/>
            <w:vAlign w:val="center"/>
          </w:tcPr>
          <w:p w:rsidR="00F16EA8" w:rsidRPr="00F16EA8" w:rsidRDefault="00F16EA8" w:rsidP="00F16EA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F16EA8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17</w:t>
            </w:r>
          </w:p>
        </w:tc>
        <w:tc>
          <w:tcPr>
            <w:tcW w:w="1251" w:type="dxa"/>
            <w:vAlign w:val="center"/>
          </w:tcPr>
          <w:p w:rsidR="00F16EA8" w:rsidRPr="00F16EA8" w:rsidRDefault="00F16EA8" w:rsidP="00F16EA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F16EA8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12</w:t>
            </w:r>
          </w:p>
        </w:tc>
        <w:tc>
          <w:tcPr>
            <w:tcW w:w="1251" w:type="dxa"/>
            <w:vAlign w:val="center"/>
          </w:tcPr>
          <w:p w:rsidR="00F16EA8" w:rsidRPr="00F16EA8" w:rsidRDefault="00F16EA8" w:rsidP="00F16EA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F16EA8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10</w:t>
            </w:r>
          </w:p>
        </w:tc>
        <w:tc>
          <w:tcPr>
            <w:tcW w:w="1251" w:type="dxa"/>
            <w:vAlign w:val="center"/>
          </w:tcPr>
          <w:p w:rsidR="00F16EA8" w:rsidRPr="00F16EA8" w:rsidRDefault="00F16EA8" w:rsidP="00F16EA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F16EA8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7</w:t>
            </w:r>
          </w:p>
        </w:tc>
      </w:tr>
      <w:tr w:rsidR="00A3561D" w:rsidRPr="007B5666" w:rsidTr="00AE2671">
        <w:trPr>
          <w:trHeight w:val="659"/>
        </w:trPr>
        <w:tc>
          <w:tcPr>
            <w:tcW w:w="1704" w:type="dxa"/>
            <w:vAlign w:val="center"/>
          </w:tcPr>
          <w:p w:rsidR="00A3561D" w:rsidRPr="007B5666" w:rsidRDefault="00A3561D" w:rsidP="00A3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</w:pPr>
            <w:r w:rsidRPr="007B5666"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  <w:t>ICM-3</w:t>
            </w:r>
          </w:p>
          <w:p w:rsidR="00A3561D" w:rsidRPr="007B5666" w:rsidRDefault="00A3561D" w:rsidP="00A3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</w:pPr>
            <w:r w:rsidRPr="007B5666"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  <w:t>Porcentaje de cobertura</w:t>
            </w:r>
          </w:p>
        </w:tc>
        <w:tc>
          <w:tcPr>
            <w:tcW w:w="1250" w:type="dxa"/>
            <w:vAlign w:val="center"/>
          </w:tcPr>
          <w:p w:rsidR="00A3561D" w:rsidRPr="00A3561D" w:rsidRDefault="00A3561D" w:rsidP="00A3561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A3561D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33,33</w:t>
            </w:r>
          </w:p>
        </w:tc>
        <w:tc>
          <w:tcPr>
            <w:tcW w:w="1251" w:type="dxa"/>
            <w:vAlign w:val="center"/>
          </w:tcPr>
          <w:p w:rsidR="00A3561D" w:rsidRPr="00A3561D" w:rsidRDefault="00A3561D" w:rsidP="00A3561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A3561D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36,67</w:t>
            </w:r>
          </w:p>
        </w:tc>
        <w:tc>
          <w:tcPr>
            <w:tcW w:w="1251" w:type="dxa"/>
            <w:vAlign w:val="center"/>
          </w:tcPr>
          <w:p w:rsidR="00A3561D" w:rsidRPr="00A3561D" w:rsidRDefault="00A3561D" w:rsidP="00A3561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A3561D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56,67</w:t>
            </w:r>
          </w:p>
        </w:tc>
        <w:tc>
          <w:tcPr>
            <w:tcW w:w="1251" w:type="dxa"/>
            <w:vAlign w:val="center"/>
          </w:tcPr>
          <w:p w:rsidR="00A3561D" w:rsidRPr="00A3561D" w:rsidRDefault="00A3561D" w:rsidP="00A3561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A3561D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40</w:t>
            </w:r>
          </w:p>
        </w:tc>
        <w:tc>
          <w:tcPr>
            <w:tcW w:w="1251" w:type="dxa"/>
            <w:vAlign w:val="center"/>
          </w:tcPr>
          <w:p w:rsidR="00A3561D" w:rsidRPr="00A3561D" w:rsidRDefault="00A3561D" w:rsidP="00A3561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A3561D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33,33</w:t>
            </w:r>
          </w:p>
        </w:tc>
        <w:tc>
          <w:tcPr>
            <w:tcW w:w="1251" w:type="dxa"/>
            <w:vAlign w:val="center"/>
          </w:tcPr>
          <w:p w:rsidR="00A3561D" w:rsidRPr="00A3561D" w:rsidRDefault="00A3561D" w:rsidP="00A3561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A3561D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23,33</w:t>
            </w:r>
          </w:p>
        </w:tc>
      </w:tr>
      <w:tr w:rsidR="00A3561D" w:rsidRPr="007B5666" w:rsidTr="00754C55">
        <w:trPr>
          <w:trHeight w:val="659"/>
        </w:trPr>
        <w:tc>
          <w:tcPr>
            <w:tcW w:w="1704" w:type="dxa"/>
            <w:vAlign w:val="center"/>
          </w:tcPr>
          <w:p w:rsidR="00A3561D" w:rsidRPr="007B5666" w:rsidRDefault="00A3561D" w:rsidP="00A3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</w:pPr>
            <w:r w:rsidRPr="007B5666"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  <w:t>ICM-4</w:t>
            </w:r>
          </w:p>
          <w:p w:rsidR="00A3561D" w:rsidRPr="007B5666" w:rsidRDefault="00A3561D" w:rsidP="00A3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</w:pPr>
            <w:r w:rsidRPr="007B5666"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  <w:t xml:space="preserve">Tasa </w:t>
            </w:r>
            <w:proofErr w:type="gramStart"/>
            <w:r w:rsidRPr="007B5666"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  <w:t>de  rendimiento</w:t>
            </w:r>
            <w:proofErr w:type="gramEnd"/>
            <w:r w:rsidRPr="007B5666"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  <w:t xml:space="preserve"> del título</w:t>
            </w:r>
          </w:p>
        </w:tc>
        <w:tc>
          <w:tcPr>
            <w:tcW w:w="1250" w:type="dxa"/>
            <w:vAlign w:val="center"/>
          </w:tcPr>
          <w:p w:rsidR="00A3561D" w:rsidRPr="00A3561D" w:rsidRDefault="00A3561D" w:rsidP="00A3561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A3561D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88,49</w:t>
            </w:r>
          </w:p>
        </w:tc>
        <w:tc>
          <w:tcPr>
            <w:tcW w:w="1251" w:type="dxa"/>
            <w:vAlign w:val="center"/>
          </w:tcPr>
          <w:p w:rsidR="00A3561D" w:rsidRPr="00A3561D" w:rsidRDefault="00A3561D" w:rsidP="00A3561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A3561D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93,27</w:t>
            </w:r>
          </w:p>
        </w:tc>
        <w:tc>
          <w:tcPr>
            <w:tcW w:w="1251" w:type="dxa"/>
            <w:vAlign w:val="center"/>
          </w:tcPr>
          <w:p w:rsidR="00A3561D" w:rsidRPr="00A3561D" w:rsidRDefault="00A3561D" w:rsidP="00A3561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A3561D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85,27</w:t>
            </w:r>
          </w:p>
        </w:tc>
        <w:tc>
          <w:tcPr>
            <w:tcW w:w="1251" w:type="dxa"/>
            <w:vAlign w:val="center"/>
          </w:tcPr>
          <w:p w:rsidR="00A3561D" w:rsidRPr="00A3561D" w:rsidRDefault="00A3561D" w:rsidP="00A3561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A3561D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85,93</w:t>
            </w:r>
          </w:p>
        </w:tc>
        <w:tc>
          <w:tcPr>
            <w:tcW w:w="1251" w:type="dxa"/>
            <w:vAlign w:val="center"/>
          </w:tcPr>
          <w:p w:rsidR="00A3561D" w:rsidRPr="00A3561D" w:rsidRDefault="00A3561D" w:rsidP="00A3561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A3561D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96,79</w:t>
            </w:r>
          </w:p>
        </w:tc>
        <w:tc>
          <w:tcPr>
            <w:tcW w:w="1251" w:type="dxa"/>
            <w:vAlign w:val="center"/>
          </w:tcPr>
          <w:p w:rsidR="00A3561D" w:rsidRPr="00A3561D" w:rsidRDefault="00A3561D" w:rsidP="00A3561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A3561D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92,27</w:t>
            </w:r>
          </w:p>
        </w:tc>
      </w:tr>
      <w:tr w:rsidR="00A3561D" w:rsidRPr="007B5666" w:rsidTr="00390932">
        <w:trPr>
          <w:trHeight w:val="659"/>
        </w:trPr>
        <w:tc>
          <w:tcPr>
            <w:tcW w:w="1704" w:type="dxa"/>
            <w:vAlign w:val="center"/>
          </w:tcPr>
          <w:p w:rsidR="00A3561D" w:rsidRPr="007B5666" w:rsidRDefault="00A3561D" w:rsidP="00A3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</w:pPr>
            <w:r w:rsidRPr="007B5666"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  <w:t>ICM-5.1/6.1</w:t>
            </w:r>
          </w:p>
          <w:p w:rsidR="00A3561D" w:rsidRPr="007B5666" w:rsidRDefault="00A3561D" w:rsidP="00A3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</w:pPr>
            <w:r w:rsidRPr="007B5666"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  <w:t>Tasa de abandono</w:t>
            </w:r>
            <w:r w:rsidRPr="007B5666">
              <w:rPr>
                <w:rFonts w:ascii="Calibri" w:eastAsia="Times New Roman" w:hAnsi="Calibri" w:cs="Times New Roman"/>
                <w:b/>
                <w:strike/>
                <w:color w:val="244061"/>
                <w:sz w:val="24"/>
                <w:szCs w:val="18"/>
                <w:lang w:eastAsia="es-ES"/>
              </w:rPr>
              <w:t xml:space="preserve"> </w:t>
            </w:r>
            <w:r w:rsidRPr="007B5666"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  <w:t>del título</w:t>
            </w:r>
          </w:p>
        </w:tc>
        <w:tc>
          <w:tcPr>
            <w:tcW w:w="1250" w:type="dxa"/>
            <w:vAlign w:val="center"/>
          </w:tcPr>
          <w:p w:rsidR="00A3561D" w:rsidRPr="00A3561D" w:rsidRDefault="00A3561D" w:rsidP="00A3561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A3561D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47,83</w:t>
            </w:r>
          </w:p>
        </w:tc>
        <w:tc>
          <w:tcPr>
            <w:tcW w:w="1251" w:type="dxa"/>
            <w:vAlign w:val="center"/>
          </w:tcPr>
          <w:p w:rsidR="00A3561D" w:rsidRPr="00A3561D" w:rsidRDefault="00A3561D" w:rsidP="00A3561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A3561D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12</w:t>
            </w:r>
          </w:p>
        </w:tc>
        <w:tc>
          <w:tcPr>
            <w:tcW w:w="1251" w:type="dxa"/>
            <w:vAlign w:val="center"/>
          </w:tcPr>
          <w:p w:rsidR="00A3561D" w:rsidRPr="00A3561D" w:rsidRDefault="00A3561D" w:rsidP="00A3561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A3561D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0</w:t>
            </w:r>
          </w:p>
        </w:tc>
        <w:tc>
          <w:tcPr>
            <w:tcW w:w="1251" w:type="dxa"/>
            <w:vAlign w:val="center"/>
          </w:tcPr>
          <w:p w:rsidR="00A3561D" w:rsidRPr="00A3561D" w:rsidRDefault="00A3561D" w:rsidP="00A3561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A3561D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19,8</w:t>
            </w:r>
          </w:p>
        </w:tc>
        <w:tc>
          <w:tcPr>
            <w:tcW w:w="1251" w:type="dxa"/>
            <w:vAlign w:val="center"/>
          </w:tcPr>
          <w:p w:rsidR="00A3561D" w:rsidRPr="00A3561D" w:rsidRDefault="00A3561D" w:rsidP="00A3561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A3561D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41,18</w:t>
            </w:r>
          </w:p>
        </w:tc>
        <w:tc>
          <w:tcPr>
            <w:tcW w:w="1251" w:type="dxa"/>
            <w:vAlign w:val="center"/>
          </w:tcPr>
          <w:p w:rsidR="00A3561D" w:rsidRPr="00A3561D" w:rsidRDefault="00A3561D" w:rsidP="00A3561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A3561D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30,77</w:t>
            </w:r>
          </w:p>
        </w:tc>
      </w:tr>
      <w:tr w:rsidR="00A3561D" w:rsidRPr="007B5666" w:rsidTr="005518BF">
        <w:trPr>
          <w:trHeight w:val="659"/>
        </w:trPr>
        <w:tc>
          <w:tcPr>
            <w:tcW w:w="1704" w:type="dxa"/>
            <w:vAlign w:val="center"/>
          </w:tcPr>
          <w:p w:rsidR="00A3561D" w:rsidRPr="007B5666" w:rsidRDefault="00A3561D" w:rsidP="00A3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</w:pPr>
            <w:r w:rsidRPr="007B5666"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  <w:t>ICM-7</w:t>
            </w:r>
          </w:p>
          <w:p w:rsidR="00A3561D" w:rsidRPr="007B5666" w:rsidRDefault="00A3561D" w:rsidP="00A3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</w:pPr>
            <w:r w:rsidRPr="007B5666"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  <w:t xml:space="preserve">Tasa </w:t>
            </w:r>
            <w:proofErr w:type="gramStart"/>
            <w:r w:rsidRPr="007B5666"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  <w:t>de  eficiencia</w:t>
            </w:r>
            <w:proofErr w:type="gramEnd"/>
            <w:r w:rsidRPr="007B5666"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  <w:t xml:space="preserve"> de los egresados</w:t>
            </w:r>
          </w:p>
        </w:tc>
        <w:tc>
          <w:tcPr>
            <w:tcW w:w="1250" w:type="dxa"/>
            <w:vAlign w:val="center"/>
          </w:tcPr>
          <w:p w:rsidR="00A3561D" w:rsidRPr="00A3561D" w:rsidRDefault="00A3561D" w:rsidP="00A3561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A3561D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93,57</w:t>
            </w:r>
          </w:p>
        </w:tc>
        <w:tc>
          <w:tcPr>
            <w:tcW w:w="1251" w:type="dxa"/>
            <w:vAlign w:val="center"/>
          </w:tcPr>
          <w:p w:rsidR="00A3561D" w:rsidRPr="00A3561D" w:rsidRDefault="00A3561D" w:rsidP="00A3561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A3561D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95,19</w:t>
            </w:r>
          </w:p>
        </w:tc>
        <w:tc>
          <w:tcPr>
            <w:tcW w:w="1251" w:type="dxa"/>
            <w:vAlign w:val="center"/>
          </w:tcPr>
          <w:p w:rsidR="00A3561D" w:rsidRPr="00A3561D" w:rsidRDefault="00A3561D" w:rsidP="00A3561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A3561D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89,33</w:t>
            </w:r>
          </w:p>
        </w:tc>
        <w:tc>
          <w:tcPr>
            <w:tcW w:w="1251" w:type="dxa"/>
            <w:vAlign w:val="center"/>
          </w:tcPr>
          <w:p w:rsidR="00A3561D" w:rsidRPr="00A3561D" w:rsidRDefault="00A3561D" w:rsidP="00A3561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A3561D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90,38</w:t>
            </w:r>
          </w:p>
        </w:tc>
        <w:tc>
          <w:tcPr>
            <w:tcW w:w="1251" w:type="dxa"/>
            <w:vAlign w:val="center"/>
          </w:tcPr>
          <w:p w:rsidR="00A3561D" w:rsidRPr="00A3561D" w:rsidRDefault="00A3561D" w:rsidP="00A3561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A3561D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94,29</w:t>
            </w:r>
          </w:p>
        </w:tc>
        <w:tc>
          <w:tcPr>
            <w:tcW w:w="1251" w:type="dxa"/>
            <w:vAlign w:val="center"/>
          </w:tcPr>
          <w:p w:rsidR="00A3561D" w:rsidRPr="00A3561D" w:rsidRDefault="00A3561D" w:rsidP="00A3561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A3561D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97,30</w:t>
            </w:r>
          </w:p>
        </w:tc>
      </w:tr>
      <w:tr w:rsidR="00A3561D" w:rsidRPr="007B5666" w:rsidTr="008861FB">
        <w:trPr>
          <w:trHeight w:val="659"/>
        </w:trPr>
        <w:tc>
          <w:tcPr>
            <w:tcW w:w="1704" w:type="dxa"/>
            <w:vAlign w:val="center"/>
          </w:tcPr>
          <w:p w:rsidR="00A3561D" w:rsidRPr="007B5666" w:rsidRDefault="00A3561D" w:rsidP="00A3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</w:pPr>
            <w:r w:rsidRPr="007B5666"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  <w:t>ICM-8</w:t>
            </w:r>
          </w:p>
          <w:p w:rsidR="00A3561D" w:rsidRPr="007B5666" w:rsidRDefault="00A3561D" w:rsidP="00A3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</w:pPr>
            <w:r w:rsidRPr="007B5666"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  <w:t>Tasa de graduación</w:t>
            </w:r>
          </w:p>
        </w:tc>
        <w:tc>
          <w:tcPr>
            <w:tcW w:w="1250" w:type="dxa"/>
            <w:vAlign w:val="center"/>
          </w:tcPr>
          <w:p w:rsidR="00A3561D" w:rsidRPr="00A3561D" w:rsidRDefault="00A3561D" w:rsidP="00A3561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A3561D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41,18</w:t>
            </w:r>
          </w:p>
        </w:tc>
        <w:tc>
          <w:tcPr>
            <w:tcW w:w="1251" w:type="dxa"/>
            <w:vAlign w:val="center"/>
          </w:tcPr>
          <w:p w:rsidR="00A3561D" w:rsidRPr="00A3561D" w:rsidRDefault="00A3561D" w:rsidP="00A3561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A3561D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50</w:t>
            </w:r>
          </w:p>
        </w:tc>
        <w:tc>
          <w:tcPr>
            <w:tcW w:w="1251" w:type="dxa"/>
            <w:vAlign w:val="center"/>
          </w:tcPr>
          <w:p w:rsidR="00A3561D" w:rsidRPr="00A3561D" w:rsidRDefault="00A3561D" w:rsidP="00A3561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A3561D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77,78</w:t>
            </w:r>
          </w:p>
        </w:tc>
        <w:tc>
          <w:tcPr>
            <w:tcW w:w="1251" w:type="dxa"/>
            <w:vAlign w:val="center"/>
          </w:tcPr>
          <w:p w:rsidR="00A3561D" w:rsidRPr="00A3561D" w:rsidRDefault="00A3561D" w:rsidP="00A3561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A3561D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70</w:t>
            </w:r>
          </w:p>
        </w:tc>
        <w:tc>
          <w:tcPr>
            <w:tcW w:w="1251" w:type="dxa"/>
            <w:vAlign w:val="center"/>
          </w:tcPr>
          <w:p w:rsidR="00A3561D" w:rsidRPr="00A3561D" w:rsidRDefault="00A3561D" w:rsidP="00A3561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A3561D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50</w:t>
            </w:r>
          </w:p>
        </w:tc>
        <w:tc>
          <w:tcPr>
            <w:tcW w:w="1251" w:type="dxa"/>
            <w:vAlign w:val="center"/>
          </w:tcPr>
          <w:p w:rsidR="00A3561D" w:rsidRPr="00A3561D" w:rsidRDefault="00A3561D" w:rsidP="00A3561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A3561D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63,64</w:t>
            </w:r>
          </w:p>
        </w:tc>
      </w:tr>
      <w:tr w:rsidR="00A3561D" w:rsidRPr="007B5666" w:rsidTr="00C71BEB">
        <w:trPr>
          <w:trHeight w:val="659"/>
        </w:trPr>
        <w:tc>
          <w:tcPr>
            <w:tcW w:w="1704" w:type="dxa"/>
            <w:vAlign w:val="center"/>
          </w:tcPr>
          <w:p w:rsidR="00A3561D" w:rsidRPr="007B5666" w:rsidRDefault="00A3561D" w:rsidP="00A3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</w:pPr>
            <w:r w:rsidRPr="007B5666"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  <w:t>IUCM-1</w:t>
            </w:r>
          </w:p>
          <w:p w:rsidR="00A3561D" w:rsidRPr="007B5666" w:rsidRDefault="00A3561D" w:rsidP="00A3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</w:pPr>
            <w:r w:rsidRPr="007B5666"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  <w:t>Tasa de éxito</w:t>
            </w:r>
          </w:p>
        </w:tc>
        <w:tc>
          <w:tcPr>
            <w:tcW w:w="1250" w:type="dxa"/>
            <w:vAlign w:val="center"/>
          </w:tcPr>
          <w:p w:rsidR="00A3561D" w:rsidRPr="00A3561D" w:rsidRDefault="00A3561D" w:rsidP="00A3561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A3561D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97,79</w:t>
            </w:r>
          </w:p>
        </w:tc>
        <w:tc>
          <w:tcPr>
            <w:tcW w:w="1251" w:type="dxa"/>
            <w:vAlign w:val="center"/>
          </w:tcPr>
          <w:p w:rsidR="00A3561D" w:rsidRPr="00A3561D" w:rsidRDefault="00A3561D" w:rsidP="00A3561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A3561D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96,63</w:t>
            </w:r>
          </w:p>
        </w:tc>
        <w:tc>
          <w:tcPr>
            <w:tcW w:w="1251" w:type="dxa"/>
            <w:vAlign w:val="center"/>
          </w:tcPr>
          <w:p w:rsidR="00A3561D" w:rsidRPr="00A3561D" w:rsidRDefault="00A3561D" w:rsidP="00A3561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A3561D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94,79</w:t>
            </w:r>
          </w:p>
        </w:tc>
        <w:tc>
          <w:tcPr>
            <w:tcW w:w="1251" w:type="dxa"/>
            <w:vAlign w:val="center"/>
          </w:tcPr>
          <w:p w:rsidR="00A3561D" w:rsidRPr="00A3561D" w:rsidRDefault="00A3561D" w:rsidP="00A3561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A3561D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98,88</w:t>
            </w:r>
          </w:p>
        </w:tc>
        <w:tc>
          <w:tcPr>
            <w:tcW w:w="1251" w:type="dxa"/>
            <w:vAlign w:val="center"/>
          </w:tcPr>
          <w:p w:rsidR="00A3561D" w:rsidRPr="00A3561D" w:rsidRDefault="00A3561D" w:rsidP="00A3561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A3561D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99,63</w:t>
            </w:r>
          </w:p>
        </w:tc>
        <w:tc>
          <w:tcPr>
            <w:tcW w:w="1251" w:type="dxa"/>
            <w:vAlign w:val="center"/>
          </w:tcPr>
          <w:p w:rsidR="00A3561D" w:rsidRPr="00A3561D" w:rsidRDefault="00A3561D" w:rsidP="00A3561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A3561D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97,89</w:t>
            </w:r>
          </w:p>
        </w:tc>
      </w:tr>
      <w:tr w:rsidR="00A3561D" w:rsidRPr="007B5666" w:rsidTr="00D7717F">
        <w:trPr>
          <w:trHeight w:val="659"/>
        </w:trPr>
        <w:tc>
          <w:tcPr>
            <w:tcW w:w="1704" w:type="dxa"/>
            <w:vAlign w:val="center"/>
          </w:tcPr>
          <w:p w:rsidR="00A3561D" w:rsidRPr="007B5666" w:rsidRDefault="00A3561D" w:rsidP="00A3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</w:pPr>
            <w:r w:rsidRPr="007B5666"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  <w:t>IUCM-5</w:t>
            </w:r>
          </w:p>
          <w:p w:rsidR="00A3561D" w:rsidRPr="007B5666" w:rsidRDefault="00A3561D" w:rsidP="00A3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</w:pPr>
            <w:r w:rsidRPr="007B5666"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  <w:t>Tasa de demanda del máster</w:t>
            </w:r>
          </w:p>
        </w:tc>
        <w:tc>
          <w:tcPr>
            <w:tcW w:w="1250" w:type="dxa"/>
            <w:vAlign w:val="center"/>
          </w:tcPr>
          <w:p w:rsidR="00A3561D" w:rsidRPr="00A3561D" w:rsidRDefault="00A3561D" w:rsidP="00A3561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A3561D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101,67</w:t>
            </w:r>
          </w:p>
        </w:tc>
        <w:tc>
          <w:tcPr>
            <w:tcW w:w="1251" w:type="dxa"/>
            <w:vAlign w:val="center"/>
          </w:tcPr>
          <w:p w:rsidR="00A3561D" w:rsidRPr="00A3561D" w:rsidRDefault="00A3561D" w:rsidP="00A3561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A3561D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230</w:t>
            </w:r>
          </w:p>
        </w:tc>
        <w:tc>
          <w:tcPr>
            <w:tcW w:w="1251" w:type="dxa"/>
            <w:vAlign w:val="center"/>
          </w:tcPr>
          <w:p w:rsidR="00A3561D" w:rsidRPr="00A3561D" w:rsidRDefault="00A3561D" w:rsidP="00A3561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A3561D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260</w:t>
            </w:r>
          </w:p>
        </w:tc>
        <w:tc>
          <w:tcPr>
            <w:tcW w:w="1251" w:type="dxa"/>
            <w:vAlign w:val="center"/>
          </w:tcPr>
          <w:p w:rsidR="00A3561D" w:rsidRPr="00A3561D" w:rsidRDefault="00A3561D" w:rsidP="00A3561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A3561D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243</w:t>
            </w:r>
          </w:p>
        </w:tc>
        <w:tc>
          <w:tcPr>
            <w:tcW w:w="1251" w:type="dxa"/>
            <w:vAlign w:val="center"/>
          </w:tcPr>
          <w:p w:rsidR="00A3561D" w:rsidRPr="00A3561D" w:rsidRDefault="00A3561D" w:rsidP="00A3561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A3561D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410</w:t>
            </w:r>
          </w:p>
        </w:tc>
        <w:tc>
          <w:tcPr>
            <w:tcW w:w="1251" w:type="dxa"/>
            <w:vAlign w:val="center"/>
          </w:tcPr>
          <w:p w:rsidR="00A3561D" w:rsidRPr="00A3561D" w:rsidRDefault="00A3561D" w:rsidP="00A3561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A3561D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173,33</w:t>
            </w:r>
          </w:p>
        </w:tc>
      </w:tr>
      <w:tr w:rsidR="00A3561D" w:rsidRPr="007B5666" w:rsidTr="005171A2">
        <w:trPr>
          <w:trHeight w:val="660"/>
        </w:trPr>
        <w:tc>
          <w:tcPr>
            <w:tcW w:w="1704" w:type="dxa"/>
            <w:vAlign w:val="center"/>
          </w:tcPr>
          <w:p w:rsidR="00A3561D" w:rsidRPr="007B5666" w:rsidRDefault="00A3561D" w:rsidP="00A3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</w:pPr>
            <w:r w:rsidRPr="007B5666"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  <w:t>IUCM-16</w:t>
            </w:r>
          </w:p>
          <w:p w:rsidR="00A3561D" w:rsidRPr="007B5666" w:rsidRDefault="00A3561D" w:rsidP="00A3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</w:pPr>
            <w:r w:rsidRPr="007B5666"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  <w:t>Tasa de evaluación del título</w:t>
            </w:r>
          </w:p>
        </w:tc>
        <w:tc>
          <w:tcPr>
            <w:tcW w:w="1250" w:type="dxa"/>
            <w:vAlign w:val="center"/>
          </w:tcPr>
          <w:p w:rsidR="00A3561D" w:rsidRPr="00A3561D" w:rsidRDefault="00A3561D" w:rsidP="00A3561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A3561D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90,49</w:t>
            </w:r>
          </w:p>
        </w:tc>
        <w:tc>
          <w:tcPr>
            <w:tcW w:w="1251" w:type="dxa"/>
            <w:vAlign w:val="center"/>
          </w:tcPr>
          <w:p w:rsidR="00A3561D" w:rsidRPr="00A3561D" w:rsidRDefault="00A3561D" w:rsidP="00A3561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A3561D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88,42</w:t>
            </w:r>
          </w:p>
        </w:tc>
        <w:tc>
          <w:tcPr>
            <w:tcW w:w="1251" w:type="dxa"/>
            <w:vAlign w:val="center"/>
          </w:tcPr>
          <w:p w:rsidR="00A3561D" w:rsidRPr="00A3561D" w:rsidRDefault="00A3561D" w:rsidP="00A3561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A3561D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89,95</w:t>
            </w:r>
          </w:p>
        </w:tc>
        <w:tc>
          <w:tcPr>
            <w:tcW w:w="1251" w:type="dxa"/>
            <w:vAlign w:val="center"/>
          </w:tcPr>
          <w:p w:rsidR="00A3561D" w:rsidRPr="00A3561D" w:rsidRDefault="00A3561D" w:rsidP="00A3561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A3561D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89,67</w:t>
            </w:r>
          </w:p>
        </w:tc>
        <w:tc>
          <w:tcPr>
            <w:tcW w:w="1251" w:type="dxa"/>
            <w:vAlign w:val="center"/>
          </w:tcPr>
          <w:p w:rsidR="00A3561D" w:rsidRPr="00A3561D" w:rsidRDefault="00A3561D" w:rsidP="00A3561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A3561D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96,14</w:t>
            </w:r>
          </w:p>
        </w:tc>
        <w:tc>
          <w:tcPr>
            <w:tcW w:w="1251" w:type="dxa"/>
            <w:vAlign w:val="center"/>
          </w:tcPr>
          <w:p w:rsidR="00A3561D" w:rsidRPr="00A3561D" w:rsidRDefault="00A3561D" w:rsidP="00A3561D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</w:pPr>
            <w:r w:rsidRPr="00A3561D">
              <w:rPr>
                <w:rFonts w:ascii="Calibri" w:eastAsia="Times New Roman" w:hAnsi="Calibri" w:cs="Times New Roman"/>
                <w:color w:val="244061"/>
                <w:sz w:val="24"/>
                <w:szCs w:val="24"/>
                <w:lang w:eastAsia="es-ES"/>
              </w:rPr>
              <w:t>94,25</w:t>
            </w:r>
          </w:p>
        </w:tc>
      </w:tr>
    </w:tbl>
    <w:p w:rsidR="007E6562" w:rsidRPr="007B5666" w:rsidRDefault="007E6562">
      <w:pPr>
        <w:rPr>
          <w:sz w:val="32"/>
        </w:rPr>
      </w:pPr>
    </w:p>
    <w:p w:rsidR="00896A51" w:rsidRDefault="00896A51">
      <w:pPr>
        <w:rPr>
          <w:color w:val="FF0000"/>
          <w:sz w:val="32"/>
        </w:rPr>
      </w:pPr>
    </w:p>
    <w:p w:rsidR="00D6378E" w:rsidRPr="007B5666" w:rsidRDefault="00D6378E">
      <w:pPr>
        <w:rPr>
          <w:color w:val="FF0000"/>
          <w:sz w:val="32"/>
        </w:rPr>
      </w:pPr>
    </w:p>
    <w:p w:rsidR="00896A51" w:rsidRPr="007B5666" w:rsidRDefault="00896A51">
      <w:pPr>
        <w:rPr>
          <w:sz w:val="4"/>
          <w:szCs w:val="4"/>
        </w:rPr>
      </w:pPr>
    </w:p>
    <w:tbl>
      <w:tblPr>
        <w:tblW w:w="9957" w:type="dxa"/>
        <w:tblInd w:w="-176" w:type="dxa"/>
        <w:tblBorders>
          <w:top w:val="single" w:sz="4" w:space="0" w:color="244061" w:themeColor="accent1" w:themeShade="80"/>
          <w:left w:val="single" w:sz="4" w:space="0" w:color="244061" w:themeColor="accent1" w:themeShade="80"/>
          <w:bottom w:val="single" w:sz="4" w:space="0" w:color="244061" w:themeColor="accent1" w:themeShade="80"/>
          <w:right w:val="single" w:sz="4" w:space="0" w:color="244061" w:themeColor="accent1" w:themeShade="80"/>
          <w:insideH w:val="single" w:sz="4" w:space="0" w:color="244061" w:themeColor="accent1" w:themeShade="80"/>
          <w:insideV w:val="single" w:sz="4" w:space="0" w:color="244061" w:themeColor="accent1" w:themeShade="80"/>
        </w:tblBorders>
        <w:tblLayout w:type="fixed"/>
        <w:tblLook w:val="01E0" w:firstRow="1" w:lastRow="1" w:firstColumn="1" w:lastColumn="1" w:noHBand="0" w:noVBand="0"/>
      </w:tblPr>
      <w:tblGrid>
        <w:gridCol w:w="1983"/>
        <w:gridCol w:w="1329"/>
        <w:gridCol w:w="1329"/>
        <w:gridCol w:w="1329"/>
        <w:gridCol w:w="1329"/>
        <w:gridCol w:w="1329"/>
        <w:gridCol w:w="1329"/>
      </w:tblGrid>
      <w:tr w:rsidR="00786139" w:rsidRPr="007B5666" w:rsidTr="00786139">
        <w:trPr>
          <w:trHeight w:val="659"/>
        </w:trPr>
        <w:tc>
          <w:tcPr>
            <w:tcW w:w="1983" w:type="dxa"/>
            <w:tcBorders>
              <w:top w:val="nil"/>
              <w:left w:val="nil"/>
              <w:bottom w:val="single" w:sz="4" w:space="0" w:color="244061" w:themeColor="accent1" w:themeShade="80"/>
              <w:right w:val="single" w:sz="4" w:space="0" w:color="244061" w:themeColor="accent1" w:themeShade="80"/>
            </w:tcBorders>
            <w:vAlign w:val="center"/>
          </w:tcPr>
          <w:p w:rsidR="00786139" w:rsidRPr="007B5666" w:rsidRDefault="00786139" w:rsidP="00896A51">
            <w:pPr>
              <w:autoSpaceDE w:val="0"/>
              <w:autoSpaceDN w:val="0"/>
              <w:adjustRightInd w:val="0"/>
              <w:spacing w:after="60" w:line="240" w:lineRule="auto"/>
              <w:rPr>
                <w:rFonts w:ascii="Calibri" w:eastAsia="Times New Roman" w:hAnsi="Calibri" w:cs="Times New Roman"/>
                <w:b/>
                <w:color w:val="244061"/>
                <w:sz w:val="32"/>
                <w:lang w:eastAsia="es-ES"/>
              </w:rPr>
            </w:pPr>
          </w:p>
        </w:tc>
        <w:tc>
          <w:tcPr>
            <w:tcW w:w="1329" w:type="dxa"/>
            <w:tcBorders>
              <w:top w:val="single" w:sz="4" w:space="0" w:color="244061" w:themeColor="accent1" w:themeShade="80"/>
              <w:left w:val="single" w:sz="4" w:space="0" w:color="244061" w:themeColor="accent1" w:themeShade="80"/>
              <w:bottom w:val="single" w:sz="4" w:space="0" w:color="244061" w:themeColor="accent1" w:themeShade="80"/>
              <w:right w:val="single" w:sz="4" w:space="0" w:color="244061" w:themeColor="accent1" w:themeShade="80"/>
            </w:tcBorders>
          </w:tcPr>
          <w:p w:rsidR="00786139" w:rsidRPr="00786139" w:rsidRDefault="0033653A" w:rsidP="00896A51">
            <w:pPr>
              <w:autoSpaceDE w:val="0"/>
              <w:autoSpaceDN w:val="0"/>
              <w:adjustRightInd w:val="0"/>
              <w:spacing w:before="120" w:after="60" w:line="240" w:lineRule="auto"/>
              <w:jc w:val="center"/>
              <w:rPr>
                <w:rFonts w:ascii="Calibri" w:eastAsia="Times New Roman" w:hAnsi="Calibri" w:cs="Times New Roman"/>
                <w:b/>
                <w:color w:val="244061"/>
                <w:sz w:val="20"/>
                <w:szCs w:val="20"/>
                <w:lang w:eastAsia="es-ES"/>
              </w:rPr>
            </w:pPr>
            <w:r>
              <w:rPr>
                <w:rFonts w:ascii="Calibri" w:eastAsia="Times New Roman" w:hAnsi="Calibri" w:cs="Times New Roman"/>
                <w:b/>
                <w:color w:val="244061"/>
                <w:sz w:val="20"/>
                <w:szCs w:val="20"/>
                <w:lang w:eastAsia="es-ES"/>
              </w:rPr>
              <w:t>4</w:t>
            </w:r>
            <w:r w:rsidR="00786139" w:rsidRPr="00786139">
              <w:rPr>
                <w:rFonts w:ascii="Calibri" w:eastAsia="Times New Roman" w:hAnsi="Calibri" w:cs="Times New Roman"/>
                <w:b/>
                <w:color w:val="244061"/>
                <w:sz w:val="20"/>
                <w:szCs w:val="20"/>
                <w:lang w:eastAsia="es-ES"/>
              </w:rPr>
              <w:t>º curso de seguimiento</w:t>
            </w:r>
          </w:p>
          <w:p w:rsidR="00786139" w:rsidRPr="00786139" w:rsidRDefault="00786139" w:rsidP="00896A51">
            <w:pPr>
              <w:autoSpaceDE w:val="0"/>
              <w:autoSpaceDN w:val="0"/>
              <w:adjustRightInd w:val="0"/>
              <w:spacing w:before="120" w:after="60" w:line="240" w:lineRule="auto"/>
              <w:jc w:val="center"/>
              <w:rPr>
                <w:rFonts w:ascii="Calibri" w:eastAsia="Times New Roman" w:hAnsi="Calibri" w:cs="Times New Roman"/>
                <w:b/>
                <w:color w:val="244061"/>
                <w:sz w:val="20"/>
                <w:szCs w:val="20"/>
                <w:lang w:eastAsia="es-ES"/>
              </w:rPr>
            </w:pPr>
            <w:r w:rsidRPr="00786139">
              <w:rPr>
                <w:rFonts w:ascii="Calibri" w:eastAsia="Times New Roman" w:hAnsi="Calibri" w:cs="Times New Roman"/>
                <w:b/>
                <w:color w:val="244061"/>
                <w:sz w:val="20"/>
                <w:szCs w:val="20"/>
                <w:lang w:eastAsia="es-ES"/>
              </w:rPr>
              <w:t>201</w:t>
            </w:r>
            <w:r w:rsidR="0033653A">
              <w:rPr>
                <w:rFonts w:ascii="Calibri" w:eastAsia="Times New Roman" w:hAnsi="Calibri" w:cs="Times New Roman"/>
                <w:b/>
                <w:color w:val="244061"/>
                <w:sz w:val="20"/>
                <w:szCs w:val="20"/>
                <w:lang w:eastAsia="es-ES"/>
              </w:rPr>
              <w:t>9</w:t>
            </w:r>
            <w:r w:rsidRPr="00786139">
              <w:rPr>
                <w:rFonts w:ascii="Calibri" w:eastAsia="Times New Roman" w:hAnsi="Calibri" w:cs="Times New Roman"/>
                <w:b/>
                <w:color w:val="244061"/>
                <w:sz w:val="20"/>
                <w:szCs w:val="20"/>
                <w:lang w:eastAsia="es-ES"/>
              </w:rPr>
              <w:t>-</w:t>
            </w:r>
            <w:r w:rsidR="0033653A">
              <w:rPr>
                <w:rFonts w:ascii="Calibri" w:eastAsia="Times New Roman" w:hAnsi="Calibri" w:cs="Times New Roman"/>
                <w:b/>
                <w:color w:val="244061"/>
                <w:sz w:val="20"/>
                <w:szCs w:val="20"/>
                <w:lang w:eastAsia="es-ES"/>
              </w:rPr>
              <w:t>20</w:t>
            </w:r>
          </w:p>
        </w:tc>
        <w:tc>
          <w:tcPr>
            <w:tcW w:w="1329" w:type="dxa"/>
            <w:tcBorders>
              <w:top w:val="single" w:sz="4" w:space="0" w:color="244061" w:themeColor="accent1" w:themeShade="80"/>
              <w:left w:val="single" w:sz="4" w:space="0" w:color="244061" w:themeColor="accent1" w:themeShade="80"/>
              <w:bottom w:val="single" w:sz="4" w:space="0" w:color="244061" w:themeColor="accent1" w:themeShade="80"/>
              <w:right w:val="single" w:sz="4" w:space="0" w:color="244061" w:themeColor="accent1" w:themeShade="80"/>
            </w:tcBorders>
          </w:tcPr>
          <w:p w:rsidR="00786139" w:rsidRPr="00786139" w:rsidRDefault="0033653A" w:rsidP="00896A51">
            <w:pPr>
              <w:autoSpaceDE w:val="0"/>
              <w:autoSpaceDN w:val="0"/>
              <w:adjustRightInd w:val="0"/>
              <w:spacing w:before="120" w:after="60" w:line="240" w:lineRule="auto"/>
              <w:jc w:val="center"/>
              <w:rPr>
                <w:rFonts w:ascii="Calibri" w:eastAsia="Times New Roman" w:hAnsi="Calibri" w:cs="Times New Roman"/>
                <w:b/>
                <w:color w:val="244061"/>
                <w:sz w:val="20"/>
                <w:szCs w:val="20"/>
                <w:lang w:eastAsia="es-ES"/>
              </w:rPr>
            </w:pPr>
            <w:r>
              <w:rPr>
                <w:rFonts w:ascii="Calibri" w:eastAsia="Times New Roman" w:hAnsi="Calibri" w:cs="Times New Roman"/>
                <w:b/>
                <w:color w:val="244061"/>
                <w:sz w:val="20"/>
                <w:szCs w:val="20"/>
                <w:lang w:eastAsia="es-ES"/>
              </w:rPr>
              <w:t>5</w:t>
            </w:r>
            <w:r w:rsidR="00786139" w:rsidRPr="00786139">
              <w:rPr>
                <w:rFonts w:ascii="Calibri" w:eastAsia="Times New Roman" w:hAnsi="Calibri" w:cs="Times New Roman"/>
                <w:b/>
                <w:color w:val="244061"/>
                <w:sz w:val="20"/>
                <w:szCs w:val="20"/>
                <w:lang w:eastAsia="es-ES"/>
              </w:rPr>
              <w:t>º curso de seguimiento</w:t>
            </w:r>
          </w:p>
          <w:p w:rsidR="00786139" w:rsidRPr="00786139" w:rsidRDefault="00786139" w:rsidP="00896A51">
            <w:pPr>
              <w:autoSpaceDE w:val="0"/>
              <w:autoSpaceDN w:val="0"/>
              <w:adjustRightInd w:val="0"/>
              <w:spacing w:before="120" w:after="60" w:line="240" w:lineRule="auto"/>
              <w:jc w:val="center"/>
              <w:rPr>
                <w:rFonts w:ascii="Calibri" w:eastAsia="Times New Roman" w:hAnsi="Calibri" w:cs="Times New Roman"/>
                <w:b/>
                <w:color w:val="244061"/>
                <w:sz w:val="20"/>
                <w:szCs w:val="20"/>
                <w:lang w:eastAsia="es-ES"/>
              </w:rPr>
            </w:pPr>
            <w:r w:rsidRPr="00786139">
              <w:rPr>
                <w:rFonts w:ascii="Calibri" w:eastAsia="Times New Roman" w:hAnsi="Calibri" w:cs="Times New Roman"/>
                <w:b/>
                <w:color w:val="244061"/>
                <w:sz w:val="20"/>
                <w:szCs w:val="20"/>
                <w:lang w:eastAsia="es-ES"/>
              </w:rPr>
              <w:t>20</w:t>
            </w:r>
            <w:r w:rsidR="0033653A">
              <w:rPr>
                <w:rFonts w:ascii="Calibri" w:eastAsia="Times New Roman" w:hAnsi="Calibri" w:cs="Times New Roman"/>
                <w:b/>
                <w:color w:val="244061"/>
                <w:sz w:val="20"/>
                <w:szCs w:val="20"/>
                <w:lang w:eastAsia="es-ES"/>
              </w:rPr>
              <w:t>20</w:t>
            </w:r>
            <w:r w:rsidRPr="00786139">
              <w:rPr>
                <w:rFonts w:ascii="Calibri" w:eastAsia="Times New Roman" w:hAnsi="Calibri" w:cs="Times New Roman"/>
                <w:b/>
                <w:color w:val="244061"/>
                <w:sz w:val="20"/>
                <w:szCs w:val="20"/>
                <w:lang w:eastAsia="es-ES"/>
              </w:rPr>
              <w:t>-</w:t>
            </w:r>
            <w:r w:rsidR="0033653A">
              <w:rPr>
                <w:rFonts w:ascii="Calibri" w:eastAsia="Times New Roman" w:hAnsi="Calibri" w:cs="Times New Roman"/>
                <w:b/>
                <w:color w:val="244061"/>
                <w:sz w:val="20"/>
                <w:szCs w:val="20"/>
                <w:lang w:eastAsia="es-ES"/>
              </w:rPr>
              <w:t>2</w:t>
            </w:r>
            <w:r w:rsidRPr="00786139">
              <w:rPr>
                <w:rFonts w:ascii="Calibri" w:eastAsia="Times New Roman" w:hAnsi="Calibri" w:cs="Times New Roman"/>
                <w:b/>
                <w:color w:val="244061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1329" w:type="dxa"/>
            <w:tcBorders>
              <w:top w:val="single" w:sz="4" w:space="0" w:color="244061" w:themeColor="accent1" w:themeShade="80"/>
              <w:left w:val="single" w:sz="4" w:space="0" w:color="244061" w:themeColor="accent1" w:themeShade="80"/>
              <w:bottom w:val="single" w:sz="4" w:space="0" w:color="244061" w:themeColor="accent1" w:themeShade="80"/>
              <w:right w:val="single" w:sz="4" w:space="0" w:color="244061" w:themeColor="accent1" w:themeShade="80"/>
            </w:tcBorders>
          </w:tcPr>
          <w:p w:rsidR="00786139" w:rsidRPr="00786139" w:rsidRDefault="0033653A" w:rsidP="00965B41">
            <w:pPr>
              <w:autoSpaceDE w:val="0"/>
              <w:autoSpaceDN w:val="0"/>
              <w:adjustRightInd w:val="0"/>
              <w:spacing w:before="120" w:after="60"/>
              <w:jc w:val="center"/>
              <w:rPr>
                <w:b/>
                <w:color w:val="244061" w:themeColor="accent1" w:themeShade="80"/>
                <w:sz w:val="20"/>
                <w:szCs w:val="20"/>
              </w:rPr>
            </w:pPr>
            <w:r>
              <w:rPr>
                <w:b/>
                <w:color w:val="244061" w:themeColor="accent1" w:themeShade="80"/>
                <w:sz w:val="20"/>
                <w:szCs w:val="20"/>
              </w:rPr>
              <w:t>6</w:t>
            </w:r>
            <w:r w:rsidR="00786139" w:rsidRPr="00786139">
              <w:rPr>
                <w:b/>
                <w:color w:val="244061" w:themeColor="accent1" w:themeShade="80"/>
                <w:sz w:val="20"/>
                <w:szCs w:val="20"/>
              </w:rPr>
              <w:t>º curso de seguimiento</w:t>
            </w:r>
          </w:p>
          <w:p w:rsidR="00786139" w:rsidRPr="00786139" w:rsidRDefault="00786139" w:rsidP="00965B41">
            <w:pPr>
              <w:autoSpaceDE w:val="0"/>
              <w:autoSpaceDN w:val="0"/>
              <w:adjustRightInd w:val="0"/>
              <w:spacing w:before="120" w:after="60" w:line="240" w:lineRule="auto"/>
              <w:jc w:val="center"/>
              <w:rPr>
                <w:rFonts w:ascii="Calibri" w:eastAsia="Times New Roman" w:hAnsi="Calibri" w:cs="Times New Roman"/>
                <w:b/>
                <w:color w:val="244061"/>
                <w:sz w:val="20"/>
                <w:szCs w:val="20"/>
                <w:lang w:eastAsia="es-ES"/>
              </w:rPr>
            </w:pPr>
            <w:r w:rsidRPr="00786139">
              <w:rPr>
                <w:b/>
                <w:color w:val="244061" w:themeColor="accent1" w:themeShade="80"/>
                <w:sz w:val="20"/>
                <w:szCs w:val="20"/>
              </w:rPr>
              <w:t>20</w:t>
            </w:r>
            <w:r w:rsidR="0033653A">
              <w:rPr>
                <w:b/>
                <w:color w:val="244061" w:themeColor="accent1" w:themeShade="80"/>
                <w:sz w:val="20"/>
                <w:szCs w:val="20"/>
              </w:rPr>
              <w:t>21</w:t>
            </w:r>
            <w:r w:rsidRPr="00786139">
              <w:rPr>
                <w:b/>
                <w:color w:val="244061" w:themeColor="accent1" w:themeShade="80"/>
                <w:sz w:val="20"/>
                <w:szCs w:val="20"/>
              </w:rPr>
              <w:t>-</w:t>
            </w:r>
            <w:r w:rsidR="0033653A">
              <w:rPr>
                <w:b/>
                <w:color w:val="244061" w:themeColor="accent1" w:themeShade="80"/>
                <w:sz w:val="20"/>
                <w:szCs w:val="20"/>
              </w:rPr>
              <w:t>22</w:t>
            </w:r>
          </w:p>
        </w:tc>
        <w:tc>
          <w:tcPr>
            <w:tcW w:w="1329" w:type="dxa"/>
            <w:tcBorders>
              <w:top w:val="single" w:sz="4" w:space="0" w:color="244061" w:themeColor="accent1" w:themeShade="80"/>
              <w:left w:val="single" w:sz="4" w:space="0" w:color="244061" w:themeColor="accent1" w:themeShade="80"/>
              <w:bottom w:val="single" w:sz="4" w:space="0" w:color="244061" w:themeColor="accent1" w:themeShade="80"/>
              <w:right w:val="single" w:sz="4" w:space="0" w:color="244061" w:themeColor="accent1" w:themeShade="80"/>
            </w:tcBorders>
          </w:tcPr>
          <w:p w:rsidR="0033653A" w:rsidRPr="00786139" w:rsidRDefault="0033653A" w:rsidP="0033653A">
            <w:pPr>
              <w:autoSpaceDE w:val="0"/>
              <w:autoSpaceDN w:val="0"/>
              <w:adjustRightInd w:val="0"/>
              <w:spacing w:before="120" w:after="60"/>
              <w:jc w:val="center"/>
              <w:rPr>
                <w:b/>
                <w:color w:val="244061" w:themeColor="accent1" w:themeShade="80"/>
                <w:sz w:val="20"/>
                <w:szCs w:val="20"/>
              </w:rPr>
            </w:pPr>
            <w:r>
              <w:rPr>
                <w:b/>
                <w:color w:val="244061" w:themeColor="accent1" w:themeShade="80"/>
                <w:sz w:val="20"/>
                <w:szCs w:val="20"/>
              </w:rPr>
              <w:t>7</w:t>
            </w:r>
            <w:r w:rsidRPr="00786139">
              <w:rPr>
                <w:b/>
                <w:color w:val="244061" w:themeColor="accent1" w:themeShade="80"/>
                <w:sz w:val="20"/>
                <w:szCs w:val="20"/>
              </w:rPr>
              <w:t>º curso de seguimiento</w:t>
            </w:r>
          </w:p>
          <w:p w:rsidR="00786139" w:rsidRPr="00786139" w:rsidRDefault="0033653A" w:rsidP="0033653A">
            <w:pPr>
              <w:autoSpaceDE w:val="0"/>
              <w:autoSpaceDN w:val="0"/>
              <w:adjustRightInd w:val="0"/>
              <w:spacing w:before="120" w:after="60"/>
              <w:jc w:val="center"/>
              <w:rPr>
                <w:b/>
                <w:color w:val="244061" w:themeColor="accent1" w:themeShade="80"/>
                <w:sz w:val="20"/>
                <w:szCs w:val="20"/>
              </w:rPr>
            </w:pPr>
            <w:r w:rsidRPr="00786139">
              <w:rPr>
                <w:b/>
                <w:color w:val="244061" w:themeColor="accent1" w:themeShade="80"/>
                <w:sz w:val="20"/>
                <w:szCs w:val="20"/>
              </w:rPr>
              <w:t>20</w:t>
            </w:r>
            <w:r>
              <w:rPr>
                <w:b/>
                <w:color w:val="244061" w:themeColor="accent1" w:themeShade="80"/>
                <w:sz w:val="20"/>
                <w:szCs w:val="20"/>
              </w:rPr>
              <w:t>22</w:t>
            </w:r>
            <w:r w:rsidRPr="00786139">
              <w:rPr>
                <w:b/>
                <w:color w:val="244061" w:themeColor="accent1" w:themeShade="80"/>
                <w:sz w:val="20"/>
                <w:szCs w:val="20"/>
              </w:rPr>
              <w:t>-</w:t>
            </w:r>
            <w:r>
              <w:rPr>
                <w:b/>
                <w:color w:val="244061" w:themeColor="accent1" w:themeShade="80"/>
                <w:sz w:val="20"/>
                <w:szCs w:val="20"/>
              </w:rPr>
              <w:t>23</w:t>
            </w:r>
          </w:p>
        </w:tc>
        <w:tc>
          <w:tcPr>
            <w:tcW w:w="1329" w:type="dxa"/>
            <w:tcBorders>
              <w:top w:val="single" w:sz="4" w:space="0" w:color="244061" w:themeColor="accent1" w:themeShade="80"/>
              <w:left w:val="single" w:sz="4" w:space="0" w:color="244061" w:themeColor="accent1" w:themeShade="80"/>
              <w:bottom w:val="single" w:sz="4" w:space="0" w:color="244061" w:themeColor="accent1" w:themeShade="80"/>
              <w:right w:val="single" w:sz="4" w:space="0" w:color="244061" w:themeColor="accent1" w:themeShade="80"/>
            </w:tcBorders>
          </w:tcPr>
          <w:p w:rsidR="0033653A" w:rsidRPr="00786139" w:rsidRDefault="0033653A" w:rsidP="0033653A">
            <w:pPr>
              <w:autoSpaceDE w:val="0"/>
              <w:autoSpaceDN w:val="0"/>
              <w:adjustRightInd w:val="0"/>
              <w:spacing w:before="120" w:after="60"/>
              <w:jc w:val="center"/>
              <w:rPr>
                <w:b/>
                <w:color w:val="244061" w:themeColor="accent1" w:themeShade="80"/>
                <w:sz w:val="20"/>
                <w:szCs w:val="20"/>
              </w:rPr>
            </w:pPr>
            <w:r>
              <w:rPr>
                <w:b/>
                <w:color w:val="244061" w:themeColor="accent1" w:themeShade="80"/>
                <w:sz w:val="20"/>
                <w:szCs w:val="20"/>
              </w:rPr>
              <w:t>8</w:t>
            </w:r>
            <w:r w:rsidRPr="00786139">
              <w:rPr>
                <w:b/>
                <w:color w:val="244061" w:themeColor="accent1" w:themeShade="80"/>
                <w:sz w:val="20"/>
                <w:szCs w:val="20"/>
              </w:rPr>
              <w:t>º curso de seguimiento</w:t>
            </w:r>
          </w:p>
          <w:p w:rsidR="00786139" w:rsidRPr="00786139" w:rsidRDefault="0033653A" w:rsidP="0033653A">
            <w:pPr>
              <w:autoSpaceDE w:val="0"/>
              <w:autoSpaceDN w:val="0"/>
              <w:adjustRightInd w:val="0"/>
              <w:spacing w:before="120" w:after="60"/>
              <w:jc w:val="center"/>
              <w:rPr>
                <w:b/>
                <w:color w:val="244061" w:themeColor="accent1" w:themeShade="80"/>
                <w:sz w:val="20"/>
                <w:szCs w:val="20"/>
              </w:rPr>
            </w:pPr>
            <w:r w:rsidRPr="00786139">
              <w:rPr>
                <w:b/>
                <w:color w:val="244061" w:themeColor="accent1" w:themeShade="80"/>
                <w:sz w:val="20"/>
                <w:szCs w:val="20"/>
              </w:rPr>
              <w:t>20</w:t>
            </w:r>
            <w:r>
              <w:rPr>
                <w:b/>
                <w:color w:val="244061" w:themeColor="accent1" w:themeShade="80"/>
                <w:sz w:val="20"/>
                <w:szCs w:val="20"/>
              </w:rPr>
              <w:t>23</w:t>
            </w:r>
            <w:r w:rsidRPr="00786139">
              <w:rPr>
                <w:b/>
                <w:color w:val="244061" w:themeColor="accent1" w:themeShade="80"/>
                <w:sz w:val="20"/>
                <w:szCs w:val="20"/>
              </w:rPr>
              <w:t>-</w:t>
            </w:r>
            <w:r>
              <w:rPr>
                <w:b/>
                <w:color w:val="244061" w:themeColor="accent1" w:themeShade="80"/>
                <w:sz w:val="20"/>
                <w:szCs w:val="20"/>
              </w:rPr>
              <w:t>24</w:t>
            </w:r>
          </w:p>
        </w:tc>
        <w:tc>
          <w:tcPr>
            <w:tcW w:w="1329" w:type="dxa"/>
            <w:tcBorders>
              <w:top w:val="single" w:sz="4" w:space="0" w:color="244061" w:themeColor="accent1" w:themeShade="80"/>
              <w:left w:val="single" w:sz="4" w:space="0" w:color="244061" w:themeColor="accent1" w:themeShade="80"/>
              <w:bottom w:val="single" w:sz="4" w:space="0" w:color="244061" w:themeColor="accent1" w:themeShade="80"/>
              <w:right w:val="single" w:sz="4" w:space="0" w:color="244061" w:themeColor="accent1" w:themeShade="80"/>
            </w:tcBorders>
          </w:tcPr>
          <w:p w:rsidR="0033653A" w:rsidRPr="00786139" w:rsidRDefault="0033653A" w:rsidP="0033653A">
            <w:pPr>
              <w:autoSpaceDE w:val="0"/>
              <w:autoSpaceDN w:val="0"/>
              <w:adjustRightInd w:val="0"/>
              <w:spacing w:before="120" w:after="60"/>
              <w:jc w:val="center"/>
              <w:rPr>
                <w:b/>
                <w:color w:val="244061" w:themeColor="accent1" w:themeShade="80"/>
                <w:sz w:val="20"/>
                <w:szCs w:val="20"/>
              </w:rPr>
            </w:pPr>
            <w:r>
              <w:rPr>
                <w:b/>
                <w:color w:val="244061" w:themeColor="accent1" w:themeShade="80"/>
                <w:sz w:val="20"/>
                <w:szCs w:val="20"/>
              </w:rPr>
              <w:t>9</w:t>
            </w:r>
            <w:r w:rsidRPr="00786139">
              <w:rPr>
                <w:b/>
                <w:color w:val="244061" w:themeColor="accent1" w:themeShade="80"/>
                <w:sz w:val="20"/>
                <w:szCs w:val="20"/>
              </w:rPr>
              <w:t>º curso de seguimiento</w:t>
            </w:r>
          </w:p>
          <w:p w:rsidR="00786139" w:rsidRPr="00786139" w:rsidRDefault="0033653A" w:rsidP="0033653A">
            <w:pPr>
              <w:autoSpaceDE w:val="0"/>
              <w:autoSpaceDN w:val="0"/>
              <w:adjustRightInd w:val="0"/>
              <w:spacing w:before="120" w:after="60"/>
              <w:jc w:val="center"/>
              <w:rPr>
                <w:b/>
                <w:color w:val="244061" w:themeColor="accent1" w:themeShade="80"/>
                <w:sz w:val="20"/>
                <w:szCs w:val="20"/>
              </w:rPr>
            </w:pPr>
            <w:r w:rsidRPr="00786139">
              <w:rPr>
                <w:b/>
                <w:color w:val="244061" w:themeColor="accent1" w:themeShade="80"/>
                <w:sz w:val="20"/>
                <w:szCs w:val="20"/>
              </w:rPr>
              <w:t>20</w:t>
            </w:r>
            <w:r>
              <w:rPr>
                <w:b/>
                <w:color w:val="244061" w:themeColor="accent1" w:themeShade="80"/>
                <w:sz w:val="20"/>
                <w:szCs w:val="20"/>
              </w:rPr>
              <w:t>24</w:t>
            </w:r>
            <w:r w:rsidRPr="00786139">
              <w:rPr>
                <w:b/>
                <w:color w:val="244061" w:themeColor="accent1" w:themeShade="80"/>
                <w:sz w:val="20"/>
                <w:szCs w:val="20"/>
              </w:rPr>
              <w:t>-</w:t>
            </w:r>
            <w:r>
              <w:rPr>
                <w:b/>
                <w:color w:val="244061" w:themeColor="accent1" w:themeShade="80"/>
                <w:sz w:val="20"/>
                <w:szCs w:val="20"/>
              </w:rPr>
              <w:t>25</w:t>
            </w:r>
          </w:p>
        </w:tc>
      </w:tr>
      <w:tr w:rsidR="00D158DF" w:rsidRPr="007B5666" w:rsidTr="00786139">
        <w:trPr>
          <w:trHeight w:val="659"/>
        </w:trPr>
        <w:tc>
          <w:tcPr>
            <w:tcW w:w="1983" w:type="dxa"/>
            <w:vAlign w:val="center"/>
          </w:tcPr>
          <w:p w:rsidR="00D158DF" w:rsidRPr="007B5666" w:rsidRDefault="00D158DF" w:rsidP="00D158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</w:pPr>
            <w:r w:rsidRPr="007B5666"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  <w:t>IUCM-6</w:t>
            </w:r>
          </w:p>
          <w:p w:rsidR="00D158DF" w:rsidRPr="007B5666" w:rsidRDefault="00D158DF" w:rsidP="00D158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</w:pPr>
            <w:r w:rsidRPr="007B5666"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  <w:t>Tasa de participación en el Programa de Evaluación Docente</w:t>
            </w:r>
          </w:p>
        </w:tc>
        <w:tc>
          <w:tcPr>
            <w:tcW w:w="1329" w:type="dxa"/>
          </w:tcPr>
          <w:p w:rsidR="00D158DF" w:rsidRPr="00D158DF" w:rsidRDefault="00D158DF" w:rsidP="00D158D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18"/>
                <w:lang w:eastAsia="es-ES"/>
              </w:rPr>
            </w:pPr>
            <w:r w:rsidRPr="00D158DF">
              <w:rPr>
                <w:rFonts w:ascii="Calibri" w:eastAsia="Times New Roman" w:hAnsi="Calibri" w:cs="Times New Roman"/>
                <w:color w:val="244061"/>
                <w:sz w:val="24"/>
                <w:szCs w:val="18"/>
                <w:lang w:eastAsia="es-ES"/>
              </w:rPr>
              <w:t>32,43</w:t>
            </w:r>
          </w:p>
          <w:p w:rsidR="00D158DF" w:rsidRPr="00D158DF" w:rsidRDefault="00D158DF" w:rsidP="00D158D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18"/>
                <w:lang w:eastAsia="es-ES"/>
              </w:rPr>
            </w:pPr>
          </w:p>
        </w:tc>
        <w:tc>
          <w:tcPr>
            <w:tcW w:w="1329" w:type="dxa"/>
          </w:tcPr>
          <w:p w:rsidR="00D158DF" w:rsidRPr="00D158DF" w:rsidRDefault="00D158DF" w:rsidP="00D158D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18"/>
                <w:lang w:eastAsia="es-ES"/>
              </w:rPr>
            </w:pPr>
            <w:r w:rsidRPr="00D158DF">
              <w:rPr>
                <w:rFonts w:ascii="Calibri" w:eastAsia="Times New Roman" w:hAnsi="Calibri" w:cs="Times New Roman"/>
                <w:color w:val="244061"/>
                <w:sz w:val="24"/>
                <w:szCs w:val="18"/>
                <w:lang w:eastAsia="es-ES"/>
              </w:rPr>
              <w:t>84,1</w:t>
            </w:r>
          </w:p>
        </w:tc>
        <w:tc>
          <w:tcPr>
            <w:tcW w:w="1329" w:type="dxa"/>
          </w:tcPr>
          <w:p w:rsidR="00D158DF" w:rsidRPr="00D158DF" w:rsidRDefault="00D158DF" w:rsidP="00D158D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18"/>
                <w:lang w:eastAsia="es-ES"/>
              </w:rPr>
            </w:pPr>
            <w:r w:rsidRPr="00D158DF">
              <w:rPr>
                <w:rFonts w:ascii="Calibri" w:eastAsia="Times New Roman" w:hAnsi="Calibri" w:cs="Times New Roman"/>
                <w:color w:val="244061"/>
                <w:sz w:val="24"/>
                <w:szCs w:val="18"/>
                <w:lang w:eastAsia="es-ES"/>
              </w:rPr>
              <w:t>82,2</w:t>
            </w:r>
          </w:p>
          <w:p w:rsidR="00D158DF" w:rsidRPr="00D158DF" w:rsidRDefault="00D158DF" w:rsidP="00D158D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18"/>
                <w:lang w:eastAsia="es-ES"/>
              </w:rPr>
            </w:pPr>
          </w:p>
        </w:tc>
        <w:tc>
          <w:tcPr>
            <w:tcW w:w="1329" w:type="dxa"/>
          </w:tcPr>
          <w:p w:rsidR="00D158DF" w:rsidRPr="00D158DF" w:rsidRDefault="00D158DF" w:rsidP="00D158D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18"/>
                <w:lang w:eastAsia="es-ES"/>
              </w:rPr>
            </w:pPr>
            <w:r w:rsidRPr="00D158DF">
              <w:rPr>
                <w:rFonts w:ascii="Calibri" w:eastAsia="Times New Roman" w:hAnsi="Calibri" w:cs="Times New Roman"/>
                <w:color w:val="244061"/>
                <w:sz w:val="24"/>
                <w:szCs w:val="18"/>
                <w:lang w:eastAsia="es-ES"/>
              </w:rPr>
              <w:t>65,7</w:t>
            </w:r>
          </w:p>
        </w:tc>
        <w:tc>
          <w:tcPr>
            <w:tcW w:w="1329" w:type="dxa"/>
          </w:tcPr>
          <w:p w:rsidR="00D158DF" w:rsidRPr="00D158DF" w:rsidRDefault="00D158DF" w:rsidP="00D158D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18"/>
                <w:lang w:eastAsia="es-ES"/>
              </w:rPr>
            </w:pPr>
            <w:r w:rsidRPr="00D158DF">
              <w:rPr>
                <w:rFonts w:ascii="Calibri" w:eastAsia="Times New Roman" w:hAnsi="Calibri" w:cs="Times New Roman"/>
                <w:color w:val="244061"/>
                <w:sz w:val="24"/>
                <w:szCs w:val="18"/>
                <w:lang w:eastAsia="es-ES"/>
              </w:rPr>
              <w:t>77,3</w:t>
            </w:r>
          </w:p>
        </w:tc>
        <w:tc>
          <w:tcPr>
            <w:tcW w:w="1329" w:type="dxa"/>
          </w:tcPr>
          <w:p w:rsidR="00D158DF" w:rsidRPr="00D158DF" w:rsidRDefault="009C77A8" w:rsidP="00D158D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18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244061"/>
                <w:sz w:val="24"/>
                <w:szCs w:val="18"/>
                <w:lang w:eastAsia="es-ES"/>
              </w:rPr>
              <w:t>94</w:t>
            </w:r>
            <w:r w:rsidR="00F23C79">
              <w:rPr>
                <w:rFonts w:ascii="Calibri" w:eastAsia="Times New Roman" w:hAnsi="Calibri" w:cs="Times New Roman"/>
                <w:color w:val="244061"/>
                <w:sz w:val="24"/>
                <w:szCs w:val="18"/>
                <w:lang w:eastAsia="es-ES"/>
              </w:rPr>
              <w:t>,</w:t>
            </w:r>
            <w:r>
              <w:rPr>
                <w:rFonts w:ascii="Calibri" w:eastAsia="Times New Roman" w:hAnsi="Calibri" w:cs="Times New Roman"/>
                <w:color w:val="244061"/>
                <w:sz w:val="24"/>
                <w:szCs w:val="18"/>
                <w:lang w:eastAsia="es-ES"/>
              </w:rPr>
              <w:t>1</w:t>
            </w:r>
          </w:p>
        </w:tc>
      </w:tr>
      <w:tr w:rsidR="00546B12" w:rsidRPr="007B5666" w:rsidTr="00786139">
        <w:trPr>
          <w:trHeight w:val="659"/>
        </w:trPr>
        <w:tc>
          <w:tcPr>
            <w:tcW w:w="1983" w:type="dxa"/>
            <w:vAlign w:val="center"/>
          </w:tcPr>
          <w:p w:rsidR="00546B12" w:rsidRPr="007B5666" w:rsidRDefault="00546B12" w:rsidP="00546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</w:pPr>
            <w:r w:rsidRPr="007B5666"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  <w:t>IUCM-7</w:t>
            </w:r>
          </w:p>
          <w:p w:rsidR="00546B12" w:rsidRPr="007B5666" w:rsidRDefault="00546B12" w:rsidP="00546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</w:pPr>
            <w:r w:rsidRPr="007B5666"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  <w:t>Tasa de evaluaciones en el Programa de Evaluación Docente</w:t>
            </w:r>
          </w:p>
        </w:tc>
        <w:tc>
          <w:tcPr>
            <w:tcW w:w="1329" w:type="dxa"/>
          </w:tcPr>
          <w:p w:rsidR="00546B12" w:rsidRPr="00546B12" w:rsidRDefault="00546B12" w:rsidP="00546B12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18"/>
                <w:lang w:eastAsia="es-ES"/>
              </w:rPr>
            </w:pPr>
            <w:r w:rsidRPr="00546B12">
              <w:rPr>
                <w:rFonts w:ascii="Calibri" w:eastAsia="Times New Roman" w:hAnsi="Calibri" w:cs="Times New Roman"/>
                <w:color w:val="244061"/>
                <w:sz w:val="24"/>
                <w:szCs w:val="18"/>
                <w:lang w:eastAsia="es-ES"/>
              </w:rPr>
              <w:t>60</w:t>
            </w:r>
          </w:p>
        </w:tc>
        <w:tc>
          <w:tcPr>
            <w:tcW w:w="1329" w:type="dxa"/>
          </w:tcPr>
          <w:p w:rsidR="00546B12" w:rsidRPr="00546B12" w:rsidRDefault="00546B12" w:rsidP="00546B12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18"/>
                <w:lang w:eastAsia="es-ES"/>
              </w:rPr>
            </w:pPr>
            <w:r w:rsidRPr="00546B12">
              <w:rPr>
                <w:rFonts w:ascii="Calibri" w:eastAsia="Times New Roman" w:hAnsi="Calibri" w:cs="Times New Roman"/>
                <w:color w:val="244061"/>
                <w:sz w:val="24"/>
                <w:szCs w:val="18"/>
                <w:lang w:eastAsia="es-ES"/>
              </w:rPr>
              <w:t>90</w:t>
            </w:r>
          </w:p>
        </w:tc>
        <w:tc>
          <w:tcPr>
            <w:tcW w:w="1329" w:type="dxa"/>
          </w:tcPr>
          <w:p w:rsidR="00546B12" w:rsidRPr="00546B12" w:rsidRDefault="00546B12" w:rsidP="00546B12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18"/>
                <w:lang w:eastAsia="es-ES"/>
              </w:rPr>
            </w:pPr>
            <w:r w:rsidRPr="00546B12">
              <w:rPr>
                <w:rFonts w:ascii="Calibri" w:eastAsia="Times New Roman" w:hAnsi="Calibri" w:cs="Times New Roman"/>
                <w:color w:val="244061"/>
                <w:sz w:val="24"/>
                <w:szCs w:val="18"/>
                <w:lang w:eastAsia="es-ES"/>
              </w:rPr>
              <w:t>75</w:t>
            </w:r>
          </w:p>
        </w:tc>
        <w:tc>
          <w:tcPr>
            <w:tcW w:w="1329" w:type="dxa"/>
          </w:tcPr>
          <w:p w:rsidR="00546B12" w:rsidRPr="00546B12" w:rsidRDefault="00546B12" w:rsidP="00546B12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18"/>
                <w:lang w:eastAsia="es-ES"/>
              </w:rPr>
            </w:pPr>
            <w:r w:rsidRPr="00546B12">
              <w:rPr>
                <w:rFonts w:ascii="Calibri" w:eastAsia="Times New Roman" w:hAnsi="Calibri" w:cs="Times New Roman"/>
                <w:color w:val="244061"/>
                <w:sz w:val="24"/>
                <w:szCs w:val="18"/>
                <w:lang w:eastAsia="es-ES"/>
              </w:rPr>
              <w:t>100</w:t>
            </w:r>
          </w:p>
        </w:tc>
        <w:tc>
          <w:tcPr>
            <w:tcW w:w="1329" w:type="dxa"/>
          </w:tcPr>
          <w:p w:rsidR="00546B12" w:rsidRPr="00546B12" w:rsidRDefault="00546B12" w:rsidP="00546B12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18"/>
                <w:lang w:eastAsia="es-ES"/>
              </w:rPr>
            </w:pPr>
            <w:r w:rsidRPr="00546B12">
              <w:rPr>
                <w:rFonts w:ascii="Calibri" w:eastAsia="Times New Roman" w:hAnsi="Calibri" w:cs="Times New Roman"/>
                <w:color w:val="244061"/>
                <w:sz w:val="24"/>
                <w:szCs w:val="18"/>
                <w:lang w:eastAsia="es-ES"/>
              </w:rPr>
              <w:t>50</w:t>
            </w:r>
          </w:p>
        </w:tc>
        <w:tc>
          <w:tcPr>
            <w:tcW w:w="1329" w:type="dxa"/>
          </w:tcPr>
          <w:p w:rsidR="00546B12" w:rsidRPr="00546B12" w:rsidRDefault="00F23C79" w:rsidP="00546B12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18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244061"/>
                <w:sz w:val="24"/>
                <w:szCs w:val="18"/>
                <w:lang w:eastAsia="es-ES"/>
              </w:rPr>
              <w:t>83,3</w:t>
            </w:r>
          </w:p>
        </w:tc>
      </w:tr>
      <w:tr w:rsidR="00546B12" w:rsidRPr="007B5666" w:rsidTr="00786139">
        <w:trPr>
          <w:trHeight w:val="659"/>
        </w:trPr>
        <w:tc>
          <w:tcPr>
            <w:tcW w:w="1983" w:type="dxa"/>
            <w:vAlign w:val="center"/>
          </w:tcPr>
          <w:p w:rsidR="00546B12" w:rsidRPr="007B5666" w:rsidRDefault="00546B12" w:rsidP="00546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</w:pPr>
            <w:r w:rsidRPr="007B5666"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  <w:t>IUCM-8</w:t>
            </w:r>
          </w:p>
          <w:p w:rsidR="00546B12" w:rsidRPr="007B5666" w:rsidRDefault="00546B12" w:rsidP="00546B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</w:pPr>
            <w:r w:rsidRPr="007B5666">
              <w:rPr>
                <w:rFonts w:ascii="Calibri" w:eastAsia="Times New Roman" w:hAnsi="Calibri" w:cs="Times New Roman"/>
                <w:b/>
                <w:color w:val="244061"/>
                <w:sz w:val="24"/>
                <w:szCs w:val="18"/>
                <w:lang w:eastAsia="es-ES"/>
              </w:rPr>
              <w:t>Tasa de evaluaciones positivas del profesorado</w:t>
            </w:r>
          </w:p>
        </w:tc>
        <w:tc>
          <w:tcPr>
            <w:tcW w:w="1329" w:type="dxa"/>
          </w:tcPr>
          <w:p w:rsidR="00546B12" w:rsidRPr="00546B12" w:rsidRDefault="00546B12" w:rsidP="00546B12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18"/>
                <w:lang w:eastAsia="es-ES"/>
              </w:rPr>
            </w:pPr>
            <w:r w:rsidRPr="00546B12">
              <w:rPr>
                <w:rFonts w:ascii="Calibri" w:eastAsia="Times New Roman" w:hAnsi="Calibri" w:cs="Times New Roman"/>
                <w:color w:val="244061"/>
                <w:sz w:val="24"/>
                <w:szCs w:val="18"/>
                <w:lang w:eastAsia="es-ES"/>
              </w:rPr>
              <w:t>83,3</w:t>
            </w:r>
          </w:p>
        </w:tc>
        <w:tc>
          <w:tcPr>
            <w:tcW w:w="1329" w:type="dxa"/>
          </w:tcPr>
          <w:p w:rsidR="00546B12" w:rsidRPr="00546B12" w:rsidRDefault="00546B12" w:rsidP="00546B12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18"/>
                <w:lang w:eastAsia="es-ES"/>
              </w:rPr>
            </w:pPr>
            <w:r w:rsidRPr="00546B12">
              <w:rPr>
                <w:rFonts w:ascii="Calibri" w:eastAsia="Times New Roman" w:hAnsi="Calibri" w:cs="Times New Roman"/>
                <w:color w:val="244061"/>
                <w:sz w:val="24"/>
                <w:szCs w:val="18"/>
                <w:lang w:eastAsia="es-ES"/>
              </w:rPr>
              <w:t>77,8</w:t>
            </w:r>
          </w:p>
        </w:tc>
        <w:tc>
          <w:tcPr>
            <w:tcW w:w="1329" w:type="dxa"/>
          </w:tcPr>
          <w:p w:rsidR="00546B12" w:rsidRPr="00546B12" w:rsidRDefault="00546B12" w:rsidP="00546B12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18"/>
                <w:lang w:eastAsia="es-ES"/>
              </w:rPr>
            </w:pPr>
            <w:r w:rsidRPr="00546B12">
              <w:rPr>
                <w:rFonts w:ascii="Calibri" w:eastAsia="Times New Roman" w:hAnsi="Calibri" w:cs="Times New Roman"/>
                <w:color w:val="244061"/>
                <w:sz w:val="24"/>
                <w:szCs w:val="18"/>
                <w:lang w:eastAsia="es-ES"/>
              </w:rPr>
              <w:t>90,6</w:t>
            </w:r>
          </w:p>
          <w:p w:rsidR="00546B12" w:rsidRPr="00546B12" w:rsidRDefault="00546B12" w:rsidP="00546B12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18"/>
                <w:lang w:eastAsia="es-ES"/>
              </w:rPr>
            </w:pPr>
          </w:p>
        </w:tc>
        <w:tc>
          <w:tcPr>
            <w:tcW w:w="1329" w:type="dxa"/>
          </w:tcPr>
          <w:p w:rsidR="00546B12" w:rsidRPr="00546B12" w:rsidRDefault="00546B12" w:rsidP="00546B12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18"/>
                <w:lang w:eastAsia="es-ES"/>
              </w:rPr>
            </w:pPr>
            <w:r w:rsidRPr="00546B12">
              <w:rPr>
                <w:rFonts w:ascii="Calibri" w:eastAsia="Times New Roman" w:hAnsi="Calibri" w:cs="Times New Roman"/>
                <w:color w:val="244061"/>
                <w:sz w:val="24"/>
                <w:szCs w:val="18"/>
                <w:lang w:eastAsia="es-ES"/>
              </w:rPr>
              <w:t>100</w:t>
            </w:r>
          </w:p>
        </w:tc>
        <w:tc>
          <w:tcPr>
            <w:tcW w:w="1329" w:type="dxa"/>
          </w:tcPr>
          <w:p w:rsidR="00546B12" w:rsidRPr="00546B12" w:rsidRDefault="00546B12" w:rsidP="00546B12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18"/>
                <w:lang w:eastAsia="es-ES"/>
              </w:rPr>
            </w:pPr>
            <w:r w:rsidRPr="00546B12">
              <w:rPr>
                <w:rFonts w:ascii="Calibri" w:eastAsia="Times New Roman" w:hAnsi="Calibri" w:cs="Times New Roman"/>
                <w:color w:val="244061"/>
                <w:sz w:val="24"/>
                <w:szCs w:val="18"/>
                <w:lang w:eastAsia="es-ES"/>
              </w:rPr>
              <w:t>50</w:t>
            </w:r>
          </w:p>
        </w:tc>
        <w:tc>
          <w:tcPr>
            <w:tcW w:w="1329" w:type="dxa"/>
          </w:tcPr>
          <w:p w:rsidR="00546B12" w:rsidRPr="00546B12" w:rsidRDefault="00F23C79" w:rsidP="00546B12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Calibri" w:eastAsia="Times New Roman" w:hAnsi="Calibri" w:cs="Times New Roman"/>
                <w:color w:val="244061"/>
                <w:sz w:val="24"/>
                <w:szCs w:val="18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244061"/>
                <w:sz w:val="24"/>
                <w:szCs w:val="18"/>
                <w:lang w:eastAsia="es-ES"/>
              </w:rPr>
              <w:t>100</w:t>
            </w:r>
          </w:p>
        </w:tc>
      </w:tr>
    </w:tbl>
    <w:p w:rsidR="00896A51" w:rsidRDefault="00896A51"/>
    <w:sectPr w:rsidR="00896A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A51"/>
    <w:rsid w:val="00126C2F"/>
    <w:rsid w:val="001C1B10"/>
    <w:rsid w:val="002F5C8F"/>
    <w:rsid w:val="0033653A"/>
    <w:rsid w:val="00516D7A"/>
    <w:rsid w:val="00546B12"/>
    <w:rsid w:val="00786139"/>
    <w:rsid w:val="007B5666"/>
    <w:rsid w:val="007E6562"/>
    <w:rsid w:val="00896A51"/>
    <w:rsid w:val="008B6139"/>
    <w:rsid w:val="008E0D8C"/>
    <w:rsid w:val="00923AC1"/>
    <w:rsid w:val="00965B41"/>
    <w:rsid w:val="009C77A8"/>
    <w:rsid w:val="00A32038"/>
    <w:rsid w:val="00A3561D"/>
    <w:rsid w:val="00A72C26"/>
    <w:rsid w:val="00D158DF"/>
    <w:rsid w:val="00D20AEF"/>
    <w:rsid w:val="00D6378E"/>
    <w:rsid w:val="00F16EA8"/>
    <w:rsid w:val="00F23C79"/>
    <w:rsid w:val="00F74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2BDDD53F-9E0C-4FB0-AA0B-CFED6F98C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0A0B3-CD5B-497B-8357-4D0C9531A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vdioc</dc:creator>
  <cp:lastModifiedBy>user</cp:lastModifiedBy>
  <cp:revision>2</cp:revision>
  <dcterms:created xsi:type="dcterms:W3CDTF">2025-12-06T12:50:00Z</dcterms:created>
  <dcterms:modified xsi:type="dcterms:W3CDTF">2025-12-06T12:50:00Z</dcterms:modified>
</cp:coreProperties>
</file>