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710" w:rsidRDefault="00591690" w:rsidP="00591690">
      <w:pPr>
        <w:spacing w:before="10"/>
        <w:rPr>
          <w:rFonts w:ascii="Times New Roman" w:eastAsia="Times New Roman" w:hAnsi="Times New Roman" w:cs="Times New Roman"/>
          <w:sz w:val="6"/>
          <w:szCs w:val="6"/>
        </w:rPr>
      </w:pPr>
      <w:r w:rsidRPr="00F04CF2">
        <w:rPr>
          <w:rFonts w:ascii="Times New Roman" w:eastAsia="Times New Roman" w:hAnsi="Times New Roman" w:cs="Times New Roman"/>
          <w:noProof/>
          <w:sz w:val="20"/>
          <w:szCs w:val="20"/>
          <w:lang w:val="en-GB" w:eastAsia="es-ES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0"/>
          <w:szCs w:val="20"/>
          <w:lang w:val="es-ES" w:eastAsia="es-ES"/>
        </w:rPr>
        <w:drawing>
          <wp:inline distT="0" distB="0" distL="0" distR="0" wp14:anchorId="17EA009A" wp14:editId="0725DF1A">
            <wp:extent cx="723900" cy="857250"/>
            <wp:effectExtent l="0" t="0" r="0" b="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UCM-BONIT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E35" w:rsidRPr="00591690" w:rsidRDefault="00CF5E35" w:rsidP="00591690">
      <w:pPr>
        <w:tabs>
          <w:tab w:val="left" w:pos="0"/>
        </w:tabs>
        <w:spacing w:line="20" w:lineRule="atLeast"/>
        <w:ind w:right="1241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62263F" w:rsidRDefault="0062263F" w:rsidP="008A74E4">
      <w:pPr>
        <w:tabs>
          <w:tab w:val="left" w:pos="8789"/>
        </w:tabs>
        <w:ind w:right="1081"/>
        <w:jc w:val="center"/>
        <w:rPr>
          <w:rFonts w:ascii="Georgia" w:eastAsia="Georgia" w:hAnsi="Georgia"/>
          <w:b/>
          <w:bCs/>
          <w:spacing w:val="-1"/>
          <w:sz w:val="32"/>
          <w:szCs w:val="32"/>
        </w:rPr>
      </w:pPr>
      <w:r>
        <w:rPr>
          <w:rFonts w:ascii="Georgia" w:eastAsia="Georgia" w:hAnsi="Georgia"/>
          <w:b/>
          <w:bCs/>
          <w:spacing w:val="-1"/>
          <w:sz w:val="32"/>
          <w:szCs w:val="32"/>
        </w:rPr>
        <w:t>THE EUROPEAN UNION -</w:t>
      </w:r>
      <w:r w:rsidR="00B667EE" w:rsidRPr="00B667EE">
        <w:rPr>
          <w:rFonts w:ascii="Georgia" w:eastAsia="Georgia" w:hAnsi="Georgia"/>
          <w:b/>
          <w:bCs/>
          <w:spacing w:val="-1"/>
          <w:sz w:val="32"/>
          <w:szCs w:val="32"/>
        </w:rPr>
        <w:t xml:space="preserve"> UNITED KINGDOM </w:t>
      </w:r>
    </w:p>
    <w:p w:rsidR="008A74E4" w:rsidRPr="00B667EE" w:rsidRDefault="00B667EE" w:rsidP="008A74E4">
      <w:pPr>
        <w:tabs>
          <w:tab w:val="left" w:pos="8789"/>
        </w:tabs>
        <w:ind w:right="1081"/>
        <w:jc w:val="center"/>
        <w:rPr>
          <w:rFonts w:ascii="Georgia" w:eastAsia="Georgia" w:hAnsi="Georgia" w:cs="Georgia"/>
          <w:b/>
          <w:bCs/>
          <w:color w:val="0070C0"/>
          <w:sz w:val="31"/>
          <w:szCs w:val="31"/>
          <w:u w:val="single"/>
        </w:rPr>
      </w:pPr>
      <w:r w:rsidRPr="00B667EE">
        <w:rPr>
          <w:rFonts w:ascii="Georgia" w:eastAsia="Georgia" w:hAnsi="Georgia"/>
          <w:b/>
          <w:bCs/>
          <w:spacing w:val="-1"/>
          <w:sz w:val="32"/>
          <w:szCs w:val="32"/>
        </w:rPr>
        <w:t>TRADE AND COOPERATION AGREEMENT</w:t>
      </w:r>
    </w:p>
    <w:p w:rsidR="00CF5E35" w:rsidRPr="00B667EE" w:rsidRDefault="00010E68" w:rsidP="008A74E4">
      <w:pPr>
        <w:tabs>
          <w:tab w:val="left" w:pos="8789"/>
        </w:tabs>
        <w:ind w:right="1081"/>
        <w:jc w:val="center"/>
        <w:rPr>
          <w:rFonts w:ascii="Georgia" w:eastAsia="Georgia" w:hAnsi="Georgia" w:cs="Georgia"/>
          <w:b/>
          <w:bCs/>
          <w:color w:val="0070C0"/>
          <w:sz w:val="31"/>
          <w:szCs w:val="31"/>
          <w:u w:val="single"/>
        </w:rPr>
      </w:pPr>
      <w:r w:rsidRPr="00B667EE">
        <w:rPr>
          <w:rFonts w:ascii="Georgia" w:eastAsia="Georgia" w:hAnsi="Georgia" w:cs="Georgia"/>
          <w:b/>
          <w:bCs/>
          <w:color w:val="0070C0"/>
          <w:sz w:val="31"/>
          <w:szCs w:val="31"/>
          <w:u w:val="single"/>
        </w:rPr>
        <w:tab/>
      </w:r>
    </w:p>
    <w:p w:rsidR="00010E68" w:rsidRPr="002C475C" w:rsidRDefault="00B667EE" w:rsidP="00307E45">
      <w:pPr>
        <w:ind w:right="1242"/>
        <w:contextualSpacing/>
        <w:jc w:val="center"/>
        <w:rPr>
          <w:rFonts w:ascii="Arial" w:hAnsi="Arial" w:cs="Arial"/>
          <w:b/>
          <w:spacing w:val="-2"/>
          <w:sz w:val="28"/>
          <w:szCs w:val="28"/>
        </w:rPr>
      </w:pPr>
      <w:r w:rsidRPr="002C475C">
        <w:rPr>
          <w:rFonts w:ascii="Arial" w:hAnsi="Arial" w:cs="Arial"/>
          <w:b/>
          <w:spacing w:val="-1"/>
          <w:sz w:val="28"/>
          <w:szCs w:val="28"/>
        </w:rPr>
        <w:t>16</w:t>
      </w:r>
      <w:r w:rsidR="00EC03AD" w:rsidRPr="002C475C">
        <w:rPr>
          <w:rFonts w:ascii="Arial" w:hAnsi="Arial" w:cs="Arial"/>
          <w:b/>
          <w:spacing w:val="-2"/>
          <w:sz w:val="28"/>
          <w:szCs w:val="28"/>
        </w:rPr>
        <w:t xml:space="preserve"> </w:t>
      </w:r>
      <w:r w:rsidRPr="002C475C">
        <w:rPr>
          <w:rFonts w:ascii="Arial" w:hAnsi="Arial" w:cs="Arial"/>
          <w:b/>
          <w:spacing w:val="-1"/>
          <w:sz w:val="28"/>
          <w:szCs w:val="28"/>
        </w:rPr>
        <w:t>April</w:t>
      </w:r>
      <w:r w:rsidR="00EC03AD" w:rsidRPr="002C475C">
        <w:rPr>
          <w:rFonts w:ascii="Arial" w:hAnsi="Arial" w:cs="Arial"/>
          <w:b/>
          <w:sz w:val="28"/>
          <w:szCs w:val="28"/>
        </w:rPr>
        <w:t xml:space="preserve"> </w:t>
      </w:r>
      <w:r w:rsidRPr="002C475C">
        <w:rPr>
          <w:rFonts w:ascii="Arial" w:hAnsi="Arial" w:cs="Arial"/>
          <w:b/>
          <w:spacing w:val="-2"/>
          <w:sz w:val="28"/>
          <w:szCs w:val="28"/>
        </w:rPr>
        <w:t>2021</w:t>
      </w:r>
    </w:p>
    <w:p w:rsidR="00B667EE" w:rsidRPr="002C475C" w:rsidRDefault="00B667EE" w:rsidP="00307E45">
      <w:pPr>
        <w:ind w:right="1242"/>
        <w:contextualSpacing/>
        <w:jc w:val="center"/>
        <w:rPr>
          <w:rFonts w:ascii="Arial" w:hAnsi="Arial" w:cs="Arial"/>
          <w:b/>
          <w:spacing w:val="-2"/>
          <w:sz w:val="28"/>
          <w:szCs w:val="28"/>
        </w:rPr>
      </w:pPr>
      <w:r w:rsidRPr="002C475C">
        <w:rPr>
          <w:rFonts w:ascii="Arial" w:hAnsi="Arial" w:cs="Arial"/>
          <w:b/>
          <w:spacing w:val="-2"/>
          <w:sz w:val="28"/>
          <w:szCs w:val="28"/>
        </w:rPr>
        <w:t>Webinar</w:t>
      </w:r>
    </w:p>
    <w:p w:rsidR="00E66710" w:rsidRPr="002C475C" w:rsidRDefault="00010E68" w:rsidP="00307E45">
      <w:pPr>
        <w:spacing w:line="419" w:lineRule="auto"/>
        <w:ind w:right="1241"/>
        <w:contextualSpacing/>
        <w:jc w:val="center"/>
        <w:rPr>
          <w:rFonts w:ascii="Arial" w:hAnsi="Arial" w:cs="Arial"/>
          <w:b/>
          <w:spacing w:val="-2"/>
          <w:sz w:val="20"/>
          <w:szCs w:val="20"/>
        </w:rPr>
      </w:pP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="00591690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 xml:space="preserve">          </w:t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  <w:r w:rsidRPr="002C475C">
        <w:rPr>
          <w:rFonts w:ascii="Bodoni MT" w:eastAsia="Bodoni MT" w:hAnsi="Bodoni MT" w:cs="Bodoni MT"/>
          <w:b/>
          <w:color w:val="0070C0"/>
          <w:sz w:val="28"/>
          <w:szCs w:val="28"/>
          <w:u w:val="single"/>
        </w:rPr>
        <w:tab/>
      </w:r>
    </w:p>
    <w:p w:rsidR="00097EC5" w:rsidRPr="00307E45" w:rsidRDefault="00B667EE" w:rsidP="00307E45">
      <w:pPr>
        <w:ind w:right="1241"/>
        <w:contextualSpacing/>
        <w:jc w:val="center"/>
        <w:rPr>
          <w:rFonts w:ascii="Calibri" w:eastAsia="Calibri" w:hAnsi="Calibri" w:cs="Calibri"/>
          <w:b/>
          <w:bCs/>
          <w:sz w:val="32"/>
          <w:szCs w:val="32"/>
        </w:rPr>
      </w:pPr>
      <w:r w:rsidRPr="002C475C">
        <w:rPr>
          <w:rFonts w:ascii="Calibri" w:eastAsia="Calibri" w:hAnsi="Calibri" w:cs="Calibri"/>
          <w:b/>
          <w:bCs/>
          <w:sz w:val="32"/>
          <w:szCs w:val="32"/>
        </w:rPr>
        <w:t>PROGRAM</w:t>
      </w:r>
      <w:r w:rsidR="002F005F" w:rsidRPr="002C475C">
        <w:rPr>
          <w:rFonts w:ascii="Calibri" w:eastAsia="Calibri" w:hAnsi="Calibri" w:cs="Calibri"/>
          <w:b/>
          <w:bCs/>
          <w:sz w:val="32"/>
          <w:szCs w:val="32"/>
        </w:rPr>
        <w:t>ME</w:t>
      </w:r>
      <w:r w:rsidR="00307E45">
        <w:rPr>
          <w:rFonts w:ascii="Calibri" w:eastAsia="Calibri" w:hAnsi="Calibri" w:cs="Calibri"/>
          <w:b/>
          <w:bCs/>
          <w:sz w:val="32"/>
          <w:szCs w:val="32"/>
        </w:rPr>
        <w:t xml:space="preserve"> </w:t>
      </w:r>
      <w:r w:rsidR="00097EC5" w:rsidRPr="00097EC5">
        <w:rPr>
          <w:rFonts w:ascii="Calibri" w:eastAsia="Calibri" w:hAnsi="Calibri" w:cs="Calibri"/>
          <w:b/>
          <w:bCs/>
        </w:rPr>
        <w:t>(UTC+1)</w:t>
      </w:r>
    </w:p>
    <w:p w:rsidR="00E66710" w:rsidRPr="00097EC5" w:rsidRDefault="004C0AF1" w:rsidP="00097EC5">
      <w:pPr>
        <w:ind w:right="1242"/>
        <w:jc w:val="center"/>
        <w:rPr>
          <w:rFonts w:ascii="Calibri" w:eastAsia="Calibri" w:hAnsi="Calibri" w:cs="Calibri"/>
          <w:b/>
          <w:bCs/>
        </w:rPr>
      </w:pPr>
      <w:r w:rsidRPr="00C10A75">
        <w:rPr>
          <w:rFonts w:ascii="Calibri" w:eastAsia="Calibri" w:hAnsi="Calibri" w:cs="Calibri"/>
          <w:b/>
          <w:bCs/>
          <w:color w:val="4F81BD" w:themeColor="accent1"/>
          <w:sz w:val="20"/>
          <w:szCs w:val="20"/>
          <w:u w:val="single"/>
        </w:rPr>
        <w:t>___________</w:t>
      </w:r>
      <w:r w:rsidR="00CF5E35" w:rsidRPr="00C10A75">
        <w:rPr>
          <w:rFonts w:ascii="Calibri" w:eastAsia="Calibri" w:hAnsi="Calibri" w:cs="Calibri"/>
          <w:b/>
          <w:bCs/>
          <w:color w:val="4F81BD" w:themeColor="accent1"/>
          <w:sz w:val="20"/>
          <w:szCs w:val="20"/>
          <w:u w:val="single"/>
        </w:rPr>
        <w:t>___________________________</w:t>
      </w:r>
      <w:r w:rsidR="00010E68" w:rsidRPr="00C10A75">
        <w:rPr>
          <w:rFonts w:ascii="Calibri" w:eastAsia="Calibri" w:hAnsi="Calibri" w:cs="Calibri"/>
          <w:b/>
          <w:bCs/>
          <w:color w:val="4F81BD" w:themeColor="accent1"/>
          <w:sz w:val="20"/>
          <w:szCs w:val="20"/>
          <w:u w:val="single"/>
        </w:rPr>
        <w:tab/>
      </w:r>
      <w:r w:rsidR="00CF5E35" w:rsidRPr="00C10A75">
        <w:rPr>
          <w:rFonts w:ascii="Calibri" w:eastAsia="Calibri" w:hAnsi="Calibri" w:cs="Calibri"/>
          <w:b/>
          <w:bCs/>
          <w:color w:val="4F81BD" w:themeColor="accent1"/>
          <w:sz w:val="20"/>
          <w:szCs w:val="20"/>
          <w:u w:val="single"/>
        </w:rPr>
        <w:t>_</w:t>
      </w:r>
    </w:p>
    <w:p w:rsidR="004C0AF1" w:rsidRPr="00C10A75" w:rsidRDefault="004C0AF1" w:rsidP="004C0AF1">
      <w:pPr>
        <w:spacing w:before="3"/>
        <w:rPr>
          <w:rFonts w:ascii="Bodoni MT" w:eastAsia="Bodoni MT" w:hAnsi="Bodoni MT" w:cs="Bodoni MT"/>
          <w:bCs/>
          <w:sz w:val="32"/>
          <w:szCs w:val="32"/>
        </w:rPr>
      </w:pPr>
    </w:p>
    <w:p w:rsidR="00E66710" w:rsidRPr="00C10A75" w:rsidRDefault="00097EC5" w:rsidP="00C10A75">
      <w:pPr>
        <w:jc w:val="both"/>
        <w:rPr>
          <w:rFonts w:eastAsia="Calibri" w:hAnsi="Calibri" w:cs="Calibri"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>16.0</w:t>
      </w:r>
      <w:r w:rsidR="009F006E" w:rsidRPr="00C10A75">
        <w:rPr>
          <w:b/>
          <w:color w:val="4F81BD" w:themeColor="accent1"/>
          <w:sz w:val="28"/>
          <w:szCs w:val="28"/>
        </w:rPr>
        <w:t>0</w:t>
      </w:r>
      <w:r w:rsidR="004C0AF1" w:rsidRPr="00C10A75">
        <w:rPr>
          <w:b/>
          <w:color w:val="4F81BD" w:themeColor="accent1"/>
          <w:sz w:val="28"/>
          <w:szCs w:val="28"/>
        </w:rPr>
        <w:t xml:space="preserve"> h</w:t>
      </w:r>
      <w:r w:rsidR="00EC03AD" w:rsidRPr="00C10A75">
        <w:rPr>
          <w:b/>
          <w:color w:val="4F81BD" w:themeColor="accent1"/>
          <w:sz w:val="28"/>
          <w:szCs w:val="28"/>
        </w:rPr>
        <w:t>.</w:t>
      </w:r>
      <w:r w:rsidR="00EC03AD" w:rsidRPr="00C10A75">
        <w:rPr>
          <w:b/>
          <w:color w:val="4F81BD" w:themeColor="accent1"/>
          <w:spacing w:val="-6"/>
          <w:sz w:val="28"/>
          <w:szCs w:val="28"/>
        </w:rPr>
        <w:t xml:space="preserve"> </w:t>
      </w:r>
      <w:r w:rsidR="00FC38CC">
        <w:rPr>
          <w:b/>
          <w:i/>
          <w:color w:val="4F81BD" w:themeColor="accent1"/>
          <w:sz w:val="28"/>
          <w:szCs w:val="28"/>
        </w:rPr>
        <w:t>Opening words</w:t>
      </w:r>
      <w:r w:rsidR="00EC03AD" w:rsidRPr="00C10A75">
        <w:rPr>
          <w:color w:val="4F81BD" w:themeColor="accent1"/>
          <w:sz w:val="28"/>
          <w:szCs w:val="28"/>
        </w:rPr>
        <w:t>:</w:t>
      </w:r>
    </w:p>
    <w:p w:rsidR="00BF5153" w:rsidRPr="00BF5153" w:rsidRDefault="00B667EE" w:rsidP="00C10A75">
      <w:pPr>
        <w:numPr>
          <w:ilvl w:val="0"/>
          <w:numId w:val="14"/>
        </w:numPr>
        <w:ind w:right="1241"/>
        <w:jc w:val="both"/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Carmen Otero García-Castrillón</w:t>
      </w:r>
      <w:r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. Catedrática de Derecho internacional privado</w:t>
      </w:r>
      <w:r w:rsidR="00BB289A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</w:t>
      </w:r>
      <w:r w:rsidR="00BF5153" w:rsidRPr="00050C64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de la UCM.</w:t>
      </w:r>
    </w:p>
    <w:p w:rsidR="00BF5153" w:rsidRPr="00BF5153" w:rsidRDefault="007C0533" w:rsidP="00C10A75">
      <w:pPr>
        <w:numPr>
          <w:ilvl w:val="0"/>
          <w:numId w:val="14"/>
        </w:numPr>
        <w:ind w:right="1241"/>
        <w:jc w:val="both"/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</w:pPr>
      <w:r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Julio A. García López</w:t>
      </w:r>
      <w:r w:rsidR="00BF5153" w:rsidRPr="00BF5153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. </w:t>
      </w:r>
      <w:r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Profesor</w:t>
      </w:r>
      <w:r w:rsidR="00BF5153" w:rsidRPr="00050C64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Titular de Derecho Internacional Privado de la UCM. </w:t>
      </w:r>
      <w:r w:rsidR="00BF5153" w:rsidRPr="00BF5153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 </w:t>
      </w:r>
    </w:p>
    <w:p w:rsidR="00B927C3" w:rsidRDefault="00B927C3" w:rsidP="00C10A75">
      <w:pPr>
        <w:jc w:val="both"/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</w:pPr>
    </w:p>
    <w:p w:rsidR="00B927C3" w:rsidRPr="00025937" w:rsidRDefault="00097EC5" w:rsidP="00C10A75">
      <w:pPr>
        <w:jc w:val="both"/>
        <w:rPr>
          <w:rFonts w:eastAsia="Calibri" w:hAnsi="Calibri" w:cs="Calibri"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>16.20</w:t>
      </w:r>
      <w:r w:rsidR="00B45984" w:rsidRPr="00025937">
        <w:rPr>
          <w:b/>
          <w:color w:val="4F81BD" w:themeColor="accent1"/>
          <w:sz w:val="28"/>
          <w:szCs w:val="28"/>
        </w:rPr>
        <w:t xml:space="preserve"> </w:t>
      </w:r>
      <w:r w:rsidR="00B927C3" w:rsidRPr="00025937">
        <w:rPr>
          <w:b/>
          <w:color w:val="4F81BD" w:themeColor="accent1"/>
          <w:sz w:val="28"/>
          <w:szCs w:val="28"/>
        </w:rPr>
        <w:t>h.</w:t>
      </w:r>
      <w:r w:rsidR="00B927C3" w:rsidRPr="00025937">
        <w:rPr>
          <w:b/>
          <w:color w:val="4F81BD" w:themeColor="accent1"/>
          <w:spacing w:val="-6"/>
          <w:sz w:val="28"/>
          <w:szCs w:val="28"/>
        </w:rPr>
        <w:t xml:space="preserve"> </w:t>
      </w:r>
      <w:r w:rsidR="00025937">
        <w:rPr>
          <w:b/>
          <w:i/>
          <w:color w:val="4F81BD" w:themeColor="accent1"/>
          <w:spacing w:val="-6"/>
          <w:sz w:val="28"/>
          <w:szCs w:val="28"/>
        </w:rPr>
        <w:t xml:space="preserve">A new beginning: the </w:t>
      </w:r>
      <w:r w:rsidR="00B667EE" w:rsidRPr="00025937">
        <w:rPr>
          <w:b/>
          <w:i/>
          <w:color w:val="4F81BD" w:themeColor="accent1"/>
          <w:sz w:val="28"/>
          <w:szCs w:val="28"/>
        </w:rPr>
        <w:t>EU – UK Trade relations</w:t>
      </w:r>
    </w:p>
    <w:p w:rsidR="00B45984" w:rsidRPr="00FF249C" w:rsidRDefault="00B667EE" w:rsidP="00C10A75">
      <w:pPr>
        <w:pStyle w:val="Prrafodelista"/>
        <w:numPr>
          <w:ilvl w:val="0"/>
          <w:numId w:val="15"/>
        </w:numPr>
        <w:ind w:right="1134"/>
        <w:jc w:val="both"/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</w:pPr>
      <w:r w:rsidRPr="00FF249C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Ignacio </w:t>
      </w:r>
      <w:proofErr w:type="spellStart"/>
      <w:r w:rsidRPr="00FF249C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Iruarrizaga</w:t>
      </w:r>
      <w:proofErr w:type="spellEnd"/>
      <w:r w:rsidRPr="00FF249C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. 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Jefe de Unidad 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>respons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>a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 xml:space="preserve">ble 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 xml:space="preserve">de 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>Europ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>a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fr-BE"/>
        </w:rPr>
        <w:t xml:space="preserve"> y la Asociación Oriental en la Dirección General de Comercio.  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Comisi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ó</w:t>
      </w:r>
      <w:r w:rsidR="00D46740" w:rsidRPr="00FF249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n Europea</w:t>
      </w:r>
      <w:r w:rsidR="00FF249C" w:rsidRPr="00FF249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.</w:t>
      </w:r>
    </w:p>
    <w:p w:rsidR="00025937" w:rsidRPr="00FF249C" w:rsidRDefault="00025937" w:rsidP="00C10A75">
      <w:pPr>
        <w:ind w:right="1134"/>
        <w:jc w:val="both"/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</w:pPr>
    </w:p>
    <w:p w:rsidR="00F04CF2" w:rsidRPr="00F04CF2" w:rsidRDefault="00097EC5" w:rsidP="00F04CF2">
      <w:pPr>
        <w:ind w:right="1134"/>
        <w:jc w:val="both"/>
        <w:rPr>
          <w:rFonts w:ascii="Calibri" w:eastAsia="Calibri" w:hAnsi="Calibri" w:cs="Calibri"/>
          <w:b/>
          <w:bCs/>
          <w:color w:val="FF0000"/>
          <w:spacing w:val="-1"/>
          <w:sz w:val="24"/>
          <w:szCs w:val="24"/>
          <w:lang w:val="en-GB"/>
        </w:rPr>
      </w:pPr>
      <w:r>
        <w:rPr>
          <w:b/>
          <w:color w:val="4F81BD" w:themeColor="accent1"/>
          <w:sz w:val="28"/>
          <w:szCs w:val="28"/>
          <w:lang w:val="en-GB"/>
        </w:rPr>
        <w:t>16.5</w:t>
      </w:r>
      <w:r w:rsidR="00025937" w:rsidRPr="00566BF6">
        <w:rPr>
          <w:b/>
          <w:color w:val="4F81BD" w:themeColor="accent1"/>
          <w:sz w:val="28"/>
          <w:szCs w:val="28"/>
          <w:lang w:val="en-GB"/>
        </w:rPr>
        <w:t xml:space="preserve">0 h. </w:t>
      </w:r>
      <w:r w:rsidR="00F04CF2" w:rsidRPr="00F04CF2">
        <w:rPr>
          <w:b/>
          <w:i/>
          <w:color w:val="4F81BD" w:themeColor="accent1"/>
          <w:sz w:val="28"/>
          <w:szCs w:val="28"/>
          <w:lang w:val="en-GB"/>
        </w:rPr>
        <w:t>The dispute settlement mechanism of the EU - UK TCA</w:t>
      </w:r>
    </w:p>
    <w:p w:rsidR="00F04CF2" w:rsidRDefault="00F04CF2" w:rsidP="00F04CF2">
      <w:pPr>
        <w:pStyle w:val="Prrafodelista"/>
        <w:numPr>
          <w:ilvl w:val="0"/>
          <w:numId w:val="15"/>
        </w:numPr>
        <w:ind w:right="1134"/>
        <w:jc w:val="both"/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</w:pPr>
      <w:r w:rsidRPr="00591690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Elisa </w:t>
      </w:r>
      <w:proofErr w:type="spellStart"/>
      <w:r w:rsidRPr="00591690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Baroncini</w:t>
      </w:r>
      <w:proofErr w:type="spellEnd"/>
      <w:r w:rsidRPr="00591690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 xml:space="preserve">. </w:t>
      </w:r>
      <w:proofErr w:type="spellStart"/>
      <w:r w:rsidRPr="00591690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Professore</w:t>
      </w:r>
      <w:proofErr w:type="spellEnd"/>
      <w:r w:rsidRPr="00591690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ordinario di </w:t>
      </w:r>
      <w:proofErr w:type="spellStart"/>
      <w:r w:rsidRPr="00591690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Diritto</w:t>
      </w:r>
      <w:proofErr w:type="spellEnd"/>
      <w:r w:rsidRPr="00591690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</w:t>
      </w:r>
      <w:proofErr w:type="spellStart"/>
      <w:r w:rsidRPr="00591690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in</w:t>
      </w:r>
      <w:r w:rsidRPr="00FC38CC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ternazionale</w:t>
      </w:r>
      <w:proofErr w:type="spellEnd"/>
      <w:r w:rsidRPr="00B667EE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. </w:t>
      </w:r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Alma Mater </w:t>
      </w:r>
      <w:proofErr w:type="spellStart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Studiorum</w:t>
      </w:r>
      <w:proofErr w:type="spellEnd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. </w:t>
      </w:r>
      <w:proofErr w:type="spellStart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Università</w:t>
      </w:r>
      <w:proofErr w:type="spellEnd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di </w:t>
      </w:r>
      <w:proofErr w:type="spellStart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Bologna</w:t>
      </w:r>
      <w:proofErr w:type="spellEnd"/>
      <w:r w:rsidRPr="0069498B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.</w:t>
      </w:r>
      <w:r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</w:t>
      </w:r>
    </w:p>
    <w:p w:rsidR="00F04CF2" w:rsidRDefault="00F04CF2" w:rsidP="00F04CF2">
      <w:pPr>
        <w:pStyle w:val="Prrafodelista"/>
        <w:ind w:left="360" w:right="1134"/>
        <w:jc w:val="both"/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</w:pPr>
    </w:p>
    <w:p w:rsidR="00F04CF2" w:rsidRPr="00F04CF2" w:rsidRDefault="00F04CF2" w:rsidP="00F04CF2">
      <w:pPr>
        <w:ind w:right="1134"/>
        <w:jc w:val="both"/>
        <w:rPr>
          <w:rFonts w:ascii="Calibri" w:eastAsia="Calibri" w:hAnsi="Calibri" w:cs="Calibri"/>
          <w:b/>
          <w:bCs/>
          <w:color w:val="FF0000"/>
          <w:spacing w:val="-1"/>
          <w:sz w:val="24"/>
          <w:szCs w:val="24"/>
          <w:lang w:val="en-GB"/>
        </w:rPr>
      </w:pPr>
      <w:r w:rsidRPr="00F04CF2">
        <w:rPr>
          <w:b/>
          <w:color w:val="4F81BD" w:themeColor="accent1"/>
          <w:sz w:val="28"/>
          <w:szCs w:val="28"/>
          <w:lang w:val="en-GB"/>
        </w:rPr>
        <w:t>17.50 h.</w:t>
      </w:r>
      <w:r w:rsidRPr="00F04CF2">
        <w:rPr>
          <w:b/>
          <w:color w:val="4F81BD" w:themeColor="accent1"/>
          <w:spacing w:val="-6"/>
          <w:sz w:val="28"/>
          <w:szCs w:val="28"/>
          <w:lang w:val="en-GB"/>
        </w:rPr>
        <w:t xml:space="preserve"> </w:t>
      </w:r>
      <w:r w:rsidRPr="00F04CF2">
        <w:rPr>
          <w:b/>
          <w:i/>
          <w:color w:val="4F81BD" w:themeColor="accent1"/>
          <w:sz w:val="28"/>
          <w:szCs w:val="28"/>
          <w:lang w:val="en-GB"/>
        </w:rPr>
        <w:t>The EU - UK TCA: A vision from Spain</w:t>
      </w:r>
    </w:p>
    <w:p w:rsidR="00F04CF2" w:rsidRPr="00097EC5" w:rsidRDefault="007412B9" w:rsidP="00F04CF2">
      <w:pPr>
        <w:pStyle w:val="Prrafodelista"/>
        <w:numPr>
          <w:ilvl w:val="0"/>
          <w:numId w:val="15"/>
        </w:numPr>
        <w:ind w:right="1134"/>
        <w:jc w:val="both"/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</w:pPr>
      <w:r w:rsidRPr="007412B9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Juan Francisco Martínez García</w:t>
      </w:r>
      <w:r w:rsidR="00F04CF2" w:rsidRPr="00097EC5">
        <w:rPr>
          <w:rFonts w:ascii="Calibri" w:eastAsia="Calibri" w:hAnsi="Calibri" w:cs="Calibri"/>
          <w:b/>
          <w:bCs/>
          <w:spacing w:val="-1"/>
          <w:sz w:val="24"/>
          <w:szCs w:val="24"/>
          <w:lang w:val="es-ES"/>
        </w:rPr>
        <w:t>.</w:t>
      </w:r>
      <w:r w:rsidR="00F04CF2" w:rsidRPr="00097EC5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Direc</w:t>
      </w:r>
      <w:r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tor</w:t>
      </w:r>
      <w:r w:rsidR="00F04CF2" w:rsidRPr="00C10A75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General de </w:t>
      </w:r>
      <w:r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Política Comercial. </w:t>
      </w:r>
      <w:r w:rsidR="00F04CF2" w:rsidRPr="00C10A75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>Secretaría de Estado de Comercio, Ministerio de Industria, Comercio y Turismo.</w:t>
      </w:r>
      <w:r w:rsidR="000706A2">
        <w:rPr>
          <w:rFonts w:ascii="Calibri" w:eastAsia="Calibri" w:hAnsi="Calibri" w:cs="Calibri"/>
          <w:bCs/>
          <w:spacing w:val="-1"/>
          <w:sz w:val="24"/>
          <w:szCs w:val="24"/>
          <w:lang w:val="es-ES"/>
        </w:rPr>
        <w:t xml:space="preserve"> </w:t>
      </w:r>
    </w:p>
    <w:p w:rsidR="0069498B" w:rsidRPr="00F04CF2" w:rsidRDefault="0069498B" w:rsidP="00C10A75">
      <w:pPr>
        <w:ind w:right="1134"/>
        <w:jc w:val="both"/>
        <w:rPr>
          <w:b/>
          <w:color w:val="4F81BD" w:themeColor="accent1"/>
          <w:sz w:val="28"/>
          <w:szCs w:val="28"/>
          <w:lang w:val="es-ES"/>
        </w:rPr>
      </w:pPr>
    </w:p>
    <w:p w:rsidR="00097EC5" w:rsidRPr="00097EC5" w:rsidRDefault="00097EC5" w:rsidP="00097EC5">
      <w:pPr>
        <w:ind w:right="1134"/>
        <w:jc w:val="both"/>
        <w:rPr>
          <w:b/>
          <w:color w:val="4F81BD" w:themeColor="accent1"/>
          <w:sz w:val="28"/>
          <w:szCs w:val="28"/>
        </w:rPr>
      </w:pPr>
      <w:r>
        <w:rPr>
          <w:b/>
          <w:color w:val="4F81BD" w:themeColor="accent1"/>
          <w:sz w:val="28"/>
          <w:szCs w:val="28"/>
        </w:rPr>
        <w:t>17</w:t>
      </w:r>
      <w:r w:rsidRPr="00097EC5">
        <w:rPr>
          <w:b/>
          <w:color w:val="4F81BD" w:themeColor="accent1"/>
          <w:sz w:val="28"/>
          <w:szCs w:val="28"/>
        </w:rPr>
        <w:t>.</w:t>
      </w:r>
      <w:r>
        <w:rPr>
          <w:b/>
          <w:color w:val="4F81BD" w:themeColor="accent1"/>
          <w:sz w:val="28"/>
          <w:szCs w:val="28"/>
        </w:rPr>
        <w:t>15</w:t>
      </w:r>
      <w:r w:rsidRPr="00097EC5">
        <w:rPr>
          <w:b/>
          <w:color w:val="4F81BD" w:themeColor="accent1"/>
          <w:sz w:val="28"/>
          <w:szCs w:val="28"/>
        </w:rPr>
        <w:t>: Pause</w:t>
      </w:r>
    </w:p>
    <w:p w:rsidR="0069498B" w:rsidRPr="00097EC5" w:rsidRDefault="0069498B" w:rsidP="00B45984">
      <w:pPr>
        <w:ind w:right="1134"/>
        <w:jc w:val="both"/>
        <w:rPr>
          <w:b/>
          <w:color w:val="4F81BD" w:themeColor="accent1"/>
          <w:sz w:val="28"/>
          <w:szCs w:val="28"/>
        </w:rPr>
      </w:pPr>
    </w:p>
    <w:p w:rsidR="00F04CF2" w:rsidRPr="00F04CF2" w:rsidRDefault="00097EC5" w:rsidP="00F04CF2">
      <w:pPr>
        <w:ind w:right="1134"/>
        <w:jc w:val="both"/>
        <w:rPr>
          <w:rFonts w:ascii="Calibri" w:eastAsia="Calibri" w:hAnsi="Calibri" w:cs="Calibri"/>
          <w:bCs/>
          <w:spacing w:val="-1"/>
          <w:sz w:val="24"/>
          <w:szCs w:val="24"/>
        </w:rPr>
      </w:pPr>
      <w:r w:rsidRPr="00F04CF2">
        <w:rPr>
          <w:b/>
          <w:color w:val="4F81BD" w:themeColor="accent1"/>
          <w:sz w:val="28"/>
          <w:szCs w:val="28"/>
        </w:rPr>
        <w:t>17.3</w:t>
      </w:r>
      <w:r w:rsidR="00025937" w:rsidRPr="00F04CF2">
        <w:rPr>
          <w:b/>
          <w:color w:val="4F81BD" w:themeColor="accent1"/>
          <w:sz w:val="28"/>
          <w:szCs w:val="28"/>
        </w:rPr>
        <w:t xml:space="preserve">0 </w:t>
      </w:r>
      <w:r w:rsidR="00B45984" w:rsidRPr="00F04CF2">
        <w:rPr>
          <w:b/>
          <w:color w:val="4F81BD" w:themeColor="accent1"/>
          <w:sz w:val="28"/>
          <w:szCs w:val="28"/>
        </w:rPr>
        <w:t>h.</w:t>
      </w:r>
      <w:r w:rsidR="00B45984" w:rsidRPr="00F04CF2">
        <w:rPr>
          <w:b/>
          <w:color w:val="4F81BD" w:themeColor="accent1"/>
          <w:spacing w:val="-6"/>
          <w:sz w:val="28"/>
          <w:szCs w:val="28"/>
        </w:rPr>
        <w:t xml:space="preserve"> </w:t>
      </w:r>
      <w:r w:rsidR="00F04CF2" w:rsidRPr="00F04CF2">
        <w:rPr>
          <w:rFonts w:ascii="Calibri" w:eastAsia="Calibri" w:hAnsi="Calibri" w:cs="Calibri"/>
          <w:b/>
          <w:i/>
          <w:color w:val="4F81BD"/>
          <w:sz w:val="28"/>
          <w:szCs w:val="28"/>
          <w:lang w:eastAsia="es-ES"/>
        </w:rPr>
        <w:t xml:space="preserve">The Trade Relations of the EU and the UK to the WTO and Third Countries: From 2021 on </w:t>
      </w:r>
    </w:p>
    <w:p w:rsidR="00F04CF2" w:rsidRPr="00025937" w:rsidRDefault="00F04CF2" w:rsidP="00F04CF2">
      <w:pPr>
        <w:pStyle w:val="Prrafodelista"/>
        <w:numPr>
          <w:ilvl w:val="0"/>
          <w:numId w:val="15"/>
        </w:numPr>
        <w:ind w:right="1134"/>
        <w:jc w:val="both"/>
        <w:rPr>
          <w:rFonts w:ascii="Calibri" w:eastAsia="Calibri" w:hAnsi="Calibri" w:cs="Calibri"/>
          <w:b/>
          <w:bCs/>
          <w:spacing w:val="-1"/>
          <w:sz w:val="24"/>
          <w:szCs w:val="24"/>
        </w:rPr>
      </w:pPr>
      <w:r>
        <w:rPr>
          <w:b/>
        </w:rPr>
        <w:t>Gary N. Horlick</w:t>
      </w:r>
      <w:r w:rsidRPr="00025937">
        <w:rPr>
          <w:b/>
          <w:sz w:val="24"/>
          <w:szCs w:val="24"/>
          <w:lang w:val="en-GB"/>
        </w:rPr>
        <w:t>.</w:t>
      </w:r>
      <w:r w:rsidRPr="0069498B">
        <w:t xml:space="preserve"> </w:t>
      </w:r>
      <w:r>
        <w:t xml:space="preserve">Attorney-at-Law. Georgetown University Law Center. </w:t>
      </w:r>
    </w:p>
    <w:p w:rsidR="000E567A" w:rsidRPr="00F04CF2" w:rsidRDefault="000E567A" w:rsidP="000E567A">
      <w:pPr>
        <w:rPr>
          <w:sz w:val="24"/>
          <w:szCs w:val="24"/>
          <w:lang w:val="en-GB"/>
        </w:rPr>
      </w:pPr>
    </w:p>
    <w:p w:rsidR="002F20D2" w:rsidRPr="00025937" w:rsidRDefault="00097EC5" w:rsidP="00025937">
      <w:pPr>
        <w:ind w:right="1241"/>
        <w:rPr>
          <w:b/>
          <w:color w:val="4F81BD" w:themeColor="accent1"/>
          <w:sz w:val="28"/>
          <w:szCs w:val="28"/>
          <w:lang w:val="es-ES"/>
        </w:rPr>
      </w:pPr>
      <w:r w:rsidRPr="000706A2">
        <w:rPr>
          <w:b/>
          <w:color w:val="4F81BD" w:themeColor="accent1"/>
          <w:sz w:val="28"/>
          <w:szCs w:val="28"/>
          <w:lang w:val="es-ES"/>
        </w:rPr>
        <w:t>18.15</w:t>
      </w:r>
      <w:r w:rsidR="00B927C3" w:rsidRPr="000706A2">
        <w:rPr>
          <w:b/>
          <w:color w:val="4F81BD" w:themeColor="accent1"/>
          <w:sz w:val="28"/>
          <w:szCs w:val="28"/>
          <w:lang w:val="es-ES"/>
        </w:rPr>
        <w:t xml:space="preserve"> </w:t>
      </w:r>
      <w:r w:rsidR="00472998" w:rsidRPr="000706A2">
        <w:rPr>
          <w:b/>
          <w:color w:val="4F81BD" w:themeColor="accent1"/>
          <w:sz w:val="28"/>
          <w:szCs w:val="28"/>
          <w:lang w:val="es-ES"/>
        </w:rPr>
        <w:t xml:space="preserve">h: </w:t>
      </w:r>
      <w:r w:rsidR="00025937" w:rsidRPr="000706A2">
        <w:rPr>
          <w:b/>
          <w:i/>
          <w:color w:val="4F81BD" w:themeColor="accent1"/>
          <w:sz w:val="28"/>
          <w:szCs w:val="28"/>
          <w:lang w:val="es-ES"/>
        </w:rPr>
        <w:t>QUESTIONS AND DEBATE</w:t>
      </w:r>
      <w:r w:rsidR="002F20D2" w:rsidRPr="000706A2">
        <w:rPr>
          <w:b/>
          <w:color w:val="4F81BD" w:themeColor="accent1"/>
          <w:sz w:val="28"/>
          <w:szCs w:val="28"/>
          <w:lang w:val="es-ES"/>
        </w:rPr>
        <w:t xml:space="preserve"> </w:t>
      </w:r>
      <w:proofErr w:type="spellStart"/>
      <w:r w:rsidR="002F20D2" w:rsidRPr="000706A2">
        <w:rPr>
          <w:sz w:val="24"/>
          <w:szCs w:val="24"/>
          <w:lang w:val="es-ES"/>
        </w:rPr>
        <w:t>Modera</w:t>
      </w:r>
      <w:r w:rsidR="0069498B" w:rsidRPr="000706A2">
        <w:rPr>
          <w:sz w:val="24"/>
          <w:szCs w:val="24"/>
          <w:lang w:val="es-ES"/>
        </w:rPr>
        <w:t>tor</w:t>
      </w:r>
      <w:proofErr w:type="spellEnd"/>
      <w:r w:rsidR="002F20D2" w:rsidRPr="000706A2">
        <w:rPr>
          <w:sz w:val="24"/>
          <w:szCs w:val="24"/>
          <w:lang w:val="es-ES"/>
        </w:rPr>
        <w:t xml:space="preserve">: </w:t>
      </w:r>
      <w:r w:rsidR="002F20D2" w:rsidRPr="000706A2">
        <w:rPr>
          <w:b/>
          <w:sz w:val="24"/>
          <w:szCs w:val="24"/>
          <w:lang w:val="es-ES"/>
        </w:rPr>
        <w:t xml:space="preserve">Julio </w:t>
      </w:r>
      <w:r w:rsidR="002F20D2" w:rsidRPr="002F20D2">
        <w:rPr>
          <w:b/>
          <w:sz w:val="24"/>
          <w:szCs w:val="24"/>
          <w:lang w:val="es-ES"/>
        </w:rPr>
        <w:t>García López</w:t>
      </w:r>
      <w:r w:rsidR="004763C1" w:rsidRPr="004763C1">
        <w:rPr>
          <w:sz w:val="24"/>
          <w:szCs w:val="24"/>
          <w:lang w:val="es-ES"/>
        </w:rPr>
        <w:t>. Profesor titular de Derecho internacional privado de la UCM.</w:t>
      </w:r>
    </w:p>
    <w:p w:rsidR="00BD065B" w:rsidRDefault="00BD065B" w:rsidP="003A2E2B">
      <w:pPr>
        <w:ind w:right="1241"/>
        <w:rPr>
          <w:b/>
          <w:color w:val="4F81BD" w:themeColor="accent1"/>
          <w:sz w:val="28"/>
          <w:szCs w:val="28"/>
          <w:lang w:val="es-ES"/>
        </w:rPr>
      </w:pPr>
    </w:p>
    <w:p w:rsidR="005946BD" w:rsidRDefault="00097EC5" w:rsidP="003A2E2B">
      <w:pPr>
        <w:ind w:right="1241"/>
        <w:rPr>
          <w:b/>
          <w:i/>
          <w:color w:val="4F81BD" w:themeColor="accent1"/>
          <w:sz w:val="28"/>
          <w:szCs w:val="28"/>
          <w:lang w:val="es-ES"/>
        </w:rPr>
      </w:pPr>
      <w:r>
        <w:rPr>
          <w:b/>
          <w:color w:val="4F81BD" w:themeColor="accent1"/>
          <w:sz w:val="28"/>
          <w:szCs w:val="28"/>
          <w:lang w:val="es-ES"/>
        </w:rPr>
        <w:t>18.45</w:t>
      </w:r>
      <w:r w:rsidR="00025937">
        <w:rPr>
          <w:b/>
          <w:color w:val="4F81BD" w:themeColor="accent1"/>
          <w:sz w:val="28"/>
          <w:szCs w:val="28"/>
          <w:lang w:val="es-ES"/>
        </w:rPr>
        <w:t xml:space="preserve"> h. </w:t>
      </w:r>
      <w:proofErr w:type="spellStart"/>
      <w:r w:rsidR="00E24363">
        <w:rPr>
          <w:b/>
          <w:i/>
          <w:color w:val="4F81BD" w:themeColor="accent1"/>
          <w:sz w:val="28"/>
          <w:szCs w:val="28"/>
          <w:lang w:val="es-ES"/>
        </w:rPr>
        <w:t>Closing</w:t>
      </w:r>
      <w:proofErr w:type="spellEnd"/>
      <w:r w:rsidR="00E24363">
        <w:rPr>
          <w:b/>
          <w:i/>
          <w:color w:val="4F81BD" w:themeColor="accent1"/>
          <w:sz w:val="28"/>
          <w:szCs w:val="28"/>
          <w:lang w:val="es-ES"/>
        </w:rPr>
        <w:t xml:space="preserve"> </w:t>
      </w:r>
      <w:proofErr w:type="spellStart"/>
      <w:r w:rsidR="00E24363">
        <w:rPr>
          <w:b/>
          <w:i/>
          <w:color w:val="4F81BD" w:themeColor="accent1"/>
          <w:sz w:val="28"/>
          <w:szCs w:val="28"/>
          <w:lang w:val="es-ES"/>
        </w:rPr>
        <w:t>words</w:t>
      </w:r>
      <w:proofErr w:type="spellEnd"/>
    </w:p>
    <w:p w:rsidR="00F04CF2" w:rsidRDefault="00F04CF2" w:rsidP="003A2E2B">
      <w:pPr>
        <w:ind w:right="1241"/>
        <w:rPr>
          <w:b/>
          <w:color w:val="4F81BD" w:themeColor="accent1"/>
          <w:sz w:val="28"/>
          <w:szCs w:val="28"/>
          <w:lang w:val="es-ES"/>
        </w:rPr>
      </w:pPr>
    </w:p>
    <w:p w:rsidR="00C10A75" w:rsidRDefault="00C10A75" w:rsidP="00C10A75">
      <w:pPr>
        <w:ind w:right="1241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</w:p>
    <w:p w:rsidR="00307E45" w:rsidRPr="00F04CF2" w:rsidRDefault="00BB289A" w:rsidP="00F04CF2">
      <w:pPr>
        <w:ind w:right="1241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 xml:space="preserve">Inscripciones </w:t>
      </w:r>
      <w:r w:rsidR="006829CA" w:rsidRPr="0062065F">
        <w:rPr>
          <w:rFonts w:ascii="Times New Roman" w:hAnsi="Times New Roman" w:cs="Times New Roman"/>
          <w:b/>
          <w:sz w:val="24"/>
          <w:szCs w:val="24"/>
          <w:lang w:val="es-ES"/>
        </w:rPr>
        <w:t xml:space="preserve">en: </w:t>
      </w:r>
      <w:bookmarkStart w:id="0" w:name="_GoBack"/>
      <w:r>
        <w:t>XXXXXXX</w:t>
      </w:r>
      <w:bookmarkEnd w:id="0"/>
    </w:p>
    <w:p w:rsidR="002C475C" w:rsidRPr="006829CA" w:rsidRDefault="002C475C" w:rsidP="00097EC5">
      <w:pPr>
        <w:ind w:right="1241"/>
        <w:jc w:val="center"/>
        <w:rPr>
          <w:sz w:val="24"/>
          <w:szCs w:val="24"/>
          <w:lang w:val="es-ES"/>
        </w:rPr>
      </w:pPr>
      <w:r>
        <w:rPr>
          <w:sz w:val="24"/>
          <w:szCs w:val="24"/>
          <w:lang w:val="es-ES"/>
        </w:rPr>
        <w:t>GRUPO DE INVESTIGACIÓN UCM</w:t>
      </w:r>
      <w:r w:rsidR="00097EC5">
        <w:rPr>
          <w:sz w:val="24"/>
          <w:szCs w:val="24"/>
          <w:lang w:val="es-ES"/>
        </w:rPr>
        <w:t xml:space="preserve"> - </w:t>
      </w:r>
      <w:r>
        <w:rPr>
          <w:sz w:val="24"/>
          <w:szCs w:val="24"/>
          <w:lang w:val="es-ES"/>
        </w:rPr>
        <w:t>Derecho y Economía del Comercio Internacional (DECI)</w:t>
      </w:r>
    </w:p>
    <w:sectPr w:rsidR="002C475C" w:rsidRPr="006829CA" w:rsidSect="0059169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10" w:h="16840"/>
      <w:pgMar w:top="426" w:right="360" w:bottom="280" w:left="1520" w:header="720" w:footer="720" w:gutter="0"/>
      <w:pgBorders w:offsetFrom="page">
        <w:top w:val="dashSmallGap" w:sz="4" w:space="24" w:color="000000"/>
        <w:left w:val="dashSmallGap" w:sz="4" w:space="24" w:color="000000"/>
        <w:bottom w:val="dashSmallGap" w:sz="4" w:space="24" w:color="000000"/>
        <w:right w:val="dashSmallGap" w:sz="4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A38" w:rsidRDefault="00DF3A38" w:rsidP="004C0AF1">
      <w:r>
        <w:separator/>
      </w:r>
    </w:p>
  </w:endnote>
  <w:endnote w:type="continuationSeparator" w:id="0">
    <w:p w:rsidR="00DF3A38" w:rsidRDefault="00DF3A38" w:rsidP="004C0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doni MT">
    <w:altName w:val="Californian FB"/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D" w:rsidRDefault="006256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B39" w:rsidRDefault="00EF4B3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D" w:rsidRDefault="0062560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A38" w:rsidRDefault="00DF3A38" w:rsidP="004C0AF1">
      <w:r>
        <w:separator/>
      </w:r>
    </w:p>
  </w:footnote>
  <w:footnote w:type="continuationSeparator" w:id="0">
    <w:p w:rsidR="00DF3A38" w:rsidRDefault="00DF3A38" w:rsidP="004C0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D" w:rsidRDefault="0062560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D" w:rsidRDefault="0062560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560D" w:rsidRDefault="0062560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A6A59"/>
    <w:multiLevelType w:val="multilevel"/>
    <w:tmpl w:val="016CE46C"/>
    <w:lvl w:ilvl="0">
      <w:start w:val="16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8" w:hanging="607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284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18" w:hanging="360"/>
      </w:pPr>
      <w:rPr>
        <w:rFonts w:hint="default"/>
      </w:rPr>
    </w:lvl>
  </w:abstractNum>
  <w:abstractNum w:abstractNumId="1" w15:restartNumberingAfterBreak="0">
    <w:nsid w:val="15DD75DA"/>
    <w:multiLevelType w:val="multilevel"/>
    <w:tmpl w:val="F184D5CA"/>
    <w:lvl w:ilvl="0">
      <w:start w:val="1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76B0E63"/>
    <w:multiLevelType w:val="multilevel"/>
    <w:tmpl w:val="2BA0E0FE"/>
    <w:lvl w:ilvl="0">
      <w:start w:val="10"/>
      <w:numFmt w:val="decimal"/>
      <w:lvlText w:val="%1.0"/>
      <w:lvlJc w:val="left"/>
      <w:pPr>
        <w:ind w:left="640" w:hanging="640"/>
      </w:pPr>
      <w:rPr>
        <w:rFonts w:eastAsiaTheme="minorHAnsi" w:hAnsiTheme="minorHAnsi" w:cstheme="minorBidi" w:hint="default"/>
        <w:b/>
      </w:rPr>
    </w:lvl>
    <w:lvl w:ilvl="1">
      <w:start w:val="1"/>
      <w:numFmt w:val="decimalZero"/>
      <w:lvlText w:val="%1.%2"/>
      <w:lvlJc w:val="left"/>
      <w:pPr>
        <w:ind w:left="1360" w:hanging="640"/>
      </w:pPr>
      <w:rPr>
        <w:rFonts w:eastAsiaTheme="minorHAnsi" w:hAnsiTheme="minorHAnsi" w:cstheme="minorBidi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hAnsiTheme="minorHAnsi" w:cstheme="minorBidi"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eastAsiaTheme="minorHAnsi" w:hAnsiTheme="minorHAnsi" w:cstheme="minorBidi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hAnsiTheme="minorHAnsi" w:cstheme="minorBidi"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eastAsiaTheme="minorHAnsi" w:hAnsiTheme="minorHAnsi" w:cstheme="minorBidi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hAnsiTheme="minorHAnsi" w:cstheme="minorBidi"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eastAsiaTheme="minorHAnsi" w:hAnsiTheme="minorHAnsi" w:cstheme="minorBidi"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eastAsiaTheme="minorHAnsi" w:hAnsiTheme="minorHAnsi" w:cstheme="minorBidi" w:hint="default"/>
        <w:b/>
      </w:rPr>
    </w:lvl>
  </w:abstractNum>
  <w:abstractNum w:abstractNumId="3" w15:restartNumberingAfterBreak="0">
    <w:nsid w:val="1C731377"/>
    <w:multiLevelType w:val="multilevel"/>
    <w:tmpl w:val="966C1CF8"/>
    <w:lvl w:ilvl="0">
      <w:start w:val="16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8" w:hanging="607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822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284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6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9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18" w:hanging="360"/>
      </w:pPr>
      <w:rPr>
        <w:rFonts w:hint="default"/>
      </w:rPr>
    </w:lvl>
  </w:abstractNum>
  <w:abstractNum w:abstractNumId="4" w15:restartNumberingAfterBreak="0">
    <w:nsid w:val="21056507"/>
    <w:multiLevelType w:val="hybridMultilevel"/>
    <w:tmpl w:val="32BCD07E"/>
    <w:lvl w:ilvl="0" w:tplc="CADE4D7E">
      <w:start w:val="16"/>
      <w:numFmt w:val="decimal"/>
      <w:lvlText w:val="%1."/>
      <w:lvlJc w:val="left"/>
      <w:pPr>
        <w:ind w:left="462" w:hanging="360"/>
      </w:pPr>
      <w:rPr>
        <w:rFonts w:asciiTheme="minorHAnsi" w:eastAsiaTheme="minorHAnsi" w:hAnsiTheme="minorHAnsi" w:cstheme="minorBidi"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182" w:hanging="360"/>
      </w:pPr>
    </w:lvl>
    <w:lvl w:ilvl="2" w:tplc="0C0A001B" w:tentative="1">
      <w:start w:val="1"/>
      <w:numFmt w:val="lowerRoman"/>
      <w:lvlText w:val="%3."/>
      <w:lvlJc w:val="right"/>
      <w:pPr>
        <w:ind w:left="1902" w:hanging="180"/>
      </w:pPr>
    </w:lvl>
    <w:lvl w:ilvl="3" w:tplc="0C0A000F" w:tentative="1">
      <w:start w:val="1"/>
      <w:numFmt w:val="decimal"/>
      <w:lvlText w:val="%4."/>
      <w:lvlJc w:val="left"/>
      <w:pPr>
        <w:ind w:left="2622" w:hanging="360"/>
      </w:pPr>
    </w:lvl>
    <w:lvl w:ilvl="4" w:tplc="0C0A0019" w:tentative="1">
      <w:start w:val="1"/>
      <w:numFmt w:val="lowerLetter"/>
      <w:lvlText w:val="%5."/>
      <w:lvlJc w:val="left"/>
      <w:pPr>
        <w:ind w:left="3342" w:hanging="360"/>
      </w:pPr>
    </w:lvl>
    <w:lvl w:ilvl="5" w:tplc="0C0A001B" w:tentative="1">
      <w:start w:val="1"/>
      <w:numFmt w:val="lowerRoman"/>
      <w:lvlText w:val="%6."/>
      <w:lvlJc w:val="right"/>
      <w:pPr>
        <w:ind w:left="4062" w:hanging="180"/>
      </w:pPr>
    </w:lvl>
    <w:lvl w:ilvl="6" w:tplc="0C0A000F" w:tentative="1">
      <w:start w:val="1"/>
      <w:numFmt w:val="decimal"/>
      <w:lvlText w:val="%7."/>
      <w:lvlJc w:val="left"/>
      <w:pPr>
        <w:ind w:left="4782" w:hanging="360"/>
      </w:pPr>
    </w:lvl>
    <w:lvl w:ilvl="7" w:tplc="0C0A0019" w:tentative="1">
      <w:start w:val="1"/>
      <w:numFmt w:val="lowerLetter"/>
      <w:lvlText w:val="%8."/>
      <w:lvlJc w:val="left"/>
      <w:pPr>
        <w:ind w:left="5502" w:hanging="360"/>
      </w:pPr>
    </w:lvl>
    <w:lvl w:ilvl="8" w:tplc="0C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5" w15:restartNumberingAfterBreak="0">
    <w:nsid w:val="24A037FF"/>
    <w:multiLevelType w:val="hybridMultilevel"/>
    <w:tmpl w:val="F5D8E0D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9C64BFE"/>
    <w:multiLevelType w:val="hybridMultilevel"/>
    <w:tmpl w:val="5DECAB2E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5B2CFA"/>
    <w:multiLevelType w:val="multilevel"/>
    <w:tmpl w:val="7EAE6DAA"/>
    <w:lvl w:ilvl="0">
      <w:start w:val="10"/>
      <w:numFmt w:val="decimal"/>
      <w:lvlText w:val="%1.0"/>
      <w:lvlJc w:val="left"/>
      <w:pPr>
        <w:ind w:left="640" w:hanging="640"/>
      </w:pPr>
      <w:rPr>
        <w:rFonts w:eastAsiaTheme="minorHAnsi" w:hAnsiTheme="minorHAnsi" w:cstheme="minorBidi" w:hint="default"/>
        <w:b/>
      </w:rPr>
    </w:lvl>
    <w:lvl w:ilvl="1">
      <w:start w:val="1"/>
      <w:numFmt w:val="decimalZero"/>
      <w:lvlText w:val="%1.%2"/>
      <w:lvlJc w:val="left"/>
      <w:pPr>
        <w:ind w:left="1360" w:hanging="640"/>
      </w:pPr>
      <w:rPr>
        <w:rFonts w:eastAsiaTheme="minorHAnsi" w:hAnsiTheme="minorHAnsi" w:cstheme="minorBidi"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eastAsiaTheme="minorHAnsi" w:hAnsiTheme="minorHAnsi" w:cstheme="minorBidi" w:hint="default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eastAsiaTheme="minorHAnsi" w:hAnsiTheme="minorHAnsi" w:cstheme="minorBidi"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eastAsiaTheme="minorHAnsi" w:hAnsiTheme="minorHAnsi" w:cstheme="minorBidi"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eastAsiaTheme="minorHAnsi" w:hAnsiTheme="minorHAnsi" w:cstheme="minorBidi"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eastAsiaTheme="minorHAnsi" w:hAnsiTheme="minorHAnsi" w:cstheme="minorBidi"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eastAsiaTheme="minorHAnsi" w:hAnsiTheme="minorHAnsi" w:cstheme="minorBidi" w:hint="default"/>
        <w:b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eastAsiaTheme="minorHAnsi" w:hAnsiTheme="minorHAnsi" w:cstheme="minorBidi" w:hint="default"/>
        <w:b/>
      </w:rPr>
    </w:lvl>
  </w:abstractNum>
  <w:abstractNum w:abstractNumId="8" w15:restartNumberingAfterBreak="0">
    <w:nsid w:val="329D6B76"/>
    <w:multiLevelType w:val="hybridMultilevel"/>
    <w:tmpl w:val="A4828CF4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F1E227A"/>
    <w:multiLevelType w:val="multilevel"/>
    <w:tmpl w:val="C73E5240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  <w:color w:val="auto"/>
      </w:rPr>
    </w:lvl>
    <w:lvl w:ilvl="1">
      <w:start w:val="15"/>
      <w:numFmt w:val="decimal"/>
      <w:lvlText w:val="%1.%2"/>
      <w:lvlJc w:val="left"/>
      <w:pPr>
        <w:ind w:left="777" w:hanging="6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92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386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48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5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05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514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2976" w:hanging="2160"/>
      </w:pPr>
      <w:rPr>
        <w:rFonts w:hint="default"/>
        <w:color w:val="auto"/>
      </w:rPr>
    </w:lvl>
  </w:abstractNum>
  <w:abstractNum w:abstractNumId="10" w15:restartNumberingAfterBreak="0">
    <w:nsid w:val="428C2757"/>
    <w:multiLevelType w:val="hybridMultilevel"/>
    <w:tmpl w:val="E13A32DE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31369F9"/>
    <w:multiLevelType w:val="hybridMultilevel"/>
    <w:tmpl w:val="9AE492C6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6D517C6"/>
    <w:multiLevelType w:val="multilevel"/>
    <w:tmpl w:val="57F0ED52"/>
    <w:lvl w:ilvl="0">
      <w:start w:val="10"/>
      <w:numFmt w:val="decimal"/>
      <w:lvlText w:val="%1"/>
      <w:lvlJc w:val="left"/>
      <w:pPr>
        <w:ind w:left="675" w:hanging="675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1">
      <w:start w:val="30"/>
      <w:numFmt w:val="decimal"/>
      <w:lvlText w:val="%1.%2"/>
      <w:lvlJc w:val="left"/>
      <w:pPr>
        <w:ind w:left="675" w:hanging="675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</w:abstractNum>
  <w:abstractNum w:abstractNumId="13" w15:restartNumberingAfterBreak="0">
    <w:nsid w:val="499F29D0"/>
    <w:multiLevelType w:val="hybridMultilevel"/>
    <w:tmpl w:val="09344D48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4FB35771"/>
    <w:multiLevelType w:val="multilevel"/>
    <w:tmpl w:val="949CA86C"/>
    <w:lvl w:ilvl="0">
      <w:start w:val="11"/>
      <w:numFmt w:val="decimal"/>
      <w:lvlText w:val="%1.0"/>
      <w:lvlJc w:val="left"/>
      <w:pPr>
        <w:ind w:left="675" w:hanging="675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1">
      <w:start w:val="1"/>
      <w:numFmt w:val="decimalZero"/>
      <w:lvlText w:val="%1.%2"/>
      <w:lvlJc w:val="left"/>
      <w:pPr>
        <w:ind w:left="1395" w:hanging="675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Theme="minorHAnsi" w:eastAsiaTheme="minorHAnsi" w:hAnsiTheme="minorHAnsi" w:cstheme="minorBidi" w:hint="default"/>
        <w:color w:val="4F81BD" w:themeColor="accent1"/>
        <w:sz w:val="28"/>
      </w:rPr>
    </w:lvl>
  </w:abstractNum>
  <w:abstractNum w:abstractNumId="15" w15:restartNumberingAfterBreak="0">
    <w:nsid w:val="521F3B41"/>
    <w:multiLevelType w:val="multilevel"/>
    <w:tmpl w:val="BC36DB86"/>
    <w:lvl w:ilvl="0">
      <w:start w:val="16"/>
      <w:numFmt w:val="decimal"/>
      <w:lvlText w:val="%1.0"/>
      <w:lvlJc w:val="left"/>
      <w:pPr>
        <w:ind w:left="1002" w:hanging="540"/>
      </w:pPr>
      <w:rPr>
        <w:rFonts w:eastAsiaTheme="minorHAnsi" w:hAnsiTheme="minorHAnsi" w:cstheme="minorBidi" w:hint="default"/>
        <w:b/>
      </w:rPr>
    </w:lvl>
    <w:lvl w:ilvl="1">
      <w:start w:val="1"/>
      <w:numFmt w:val="decimalZero"/>
      <w:lvlText w:val="%1.%2"/>
      <w:lvlJc w:val="left"/>
      <w:pPr>
        <w:ind w:left="1722" w:hanging="540"/>
      </w:pPr>
      <w:rPr>
        <w:rFonts w:eastAsiaTheme="minorHAnsi" w:hAnsiTheme="minorHAnsi" w:cstheme="minorBidi" w:hint="default"/>
        <w:b/>
      </w:rPr>
    </w:lvl>
    <w:lvl w:ilvl="2">
      <w:start w:val="1"/>
      <w:numFmt w:val="decimal"/>
      <w:lvlText w:val="%1.%2.%3"/>
      <w:lvlJc w:val="left"/>
      <w:pPr>
        <w:ind w:left="2622" w:hanging="720"/>
      </w:pPr>
      <w:rPr>
        <w:rFonts w:eastAsiaTheme="minorHAnsi" w:hAnsiTheme="minorHAnsi" w:cstheme="minorBidi" w:hint="default"/>
        <w:b/>
      </w:rPr>
    </w:lvl>
    <w:lvl w:ilvl="3">
      <w:start w:val="1"/>
      <w:numFmt w:val="decimal"/>
      <w:lvlText w:val="%1.%2.%3.%4"/>
      <w:lvlJc w:val="left"/>
      <w:pPr>
        <w:ind w:left="3342" w:hanging="720"/>
      </w:pPr>
      <w:rPr>
        <w:rFonts w:eastAsiaTheme="minorHAnsi" w:hAnsiTheme="minorHAnsi" w:cstheme="minorBidi" w:hint="default"/>
        <w:b/>
      </w:rPr>
    </w:lvl>
    <w:lvl w:ilvl="4">
      <w:start w:val="1"/>
      <w:numFmt w:val="decimal"/>
      <w:lvlText w:val="%1.%2.%3.%4.%5"/>
      <w:lvlJc w:val="left"/>
      <w:pPr>
        <w:ind w:left="4422" w:hanging="1080"/>
      </w:pPr>
      <w:rPr>
        <w:rFonts w:eastAsiaTheme="minorHAnsi" w:hAnsiTheme="minorHAnsi" w:cstheme="minorBidi" w:hint="default"/>
        <w:b/>
      </w:rPr>
    </w:lvl>
    <w:lvl w:ilvl="5">
      <w:start w:val="1"/>
      <w:numFmt w:val="decimal"/>
      <w:lvlText w:val="%1.%2.%3.%4.%5.%6"/>
      <w:lvlJc w:val="left"/>
      <w:pPr>
        <w:ind w:left="5142" w:hanging="1080"/>
      </w:pPr>
      <w:rPr>
        <w:rFonts w:eastAsiaTheme="minorHAnsi" w:hAnsiTheme="minorHAnsi" w:cstheme="minorBidi" w:hint="default"/>
        <w:b/>
      </w:rPr>
    </w:lvl>
    <w:lvl w:ilvl="6">
      <w:start w:val="1"/>
      <w:numFmt w:val="decimal"/>
      <w:lvlText w:val="%1.%2.%3.%4.%5.%6.%7"/>
      <w:lvlJc w:val="left"/>
      <w:pPr>
        <w:ind w:left="6222" w:hanging="1440"/>
      </w:pPr>
      <w:rPr>
        <w:rFonts w:eastAsiaTheme="minorHAnsi" w:hAnsiTheme="minorHAnsi" w:cstheme="minorBidi" w:hint="default"/>
        <w:b/>
      </w:rPr>
    </w:lvl>
    <w:lvl w:ilvl="7">
      <w:start w:val="1"/>
      <w:numFmt w:val="decimal"/>
      <w:lvlText w:val="%1.%2.%3.%4.%5.%6.%7.%8"/>
      <w:lvlJc w:val="left"/>
      <w:pPr>
        <w:ind w:left="6942" w:hanging="1440"/>
      </w:pPr>
      <w:rPr>
        <w:rFonts w:eastAsiaTheme="minorHAnsi" w:hAnsiTheme="minorHAnsi" w:cstheme="minorBidi" w:hint="default"/>
        <w:b/>
      </w:rPr>
    </w:lvl>
    <w:lvl w:ilvl="8">
      <w:start w:val="1"/>
      <w:numFmt w:val="decimal"/>
      <w:lvlText w:val="%1.%2.%3.%4.%5.%6.%7.%8.%9"/>
      <w:lvlJc w:val="left"/>
      <w:pPr>
        <w:ind w:left="8022" w:hanging="1800"/>
      </w:pPr>
      <w:rPr>
        <w:rFonts w:eastAsiaTheme="minorHAnsi" w:hAnsiTheme="minorHAnsi" w:cstheme="minorBidi" w:hint="default"/>
        <w:b/>
      </w:rPr>
    </w:lvl>
  </w:abstractNum>
  <w:abstractNum w:abstractNumId="16" w15:restartNumberingAfterBreak="0">
    <w:nsid w:val="57C32EE9"/>
    <w:multiLevelType w:val="multilevel"/>
    <w:tmpl w:val="B2B8D8E0"/>
    <w:lvl w:ilvl="0">
      <w:start w:val="17"/>
      <w:numFmt w:val="decimal"/>
      <w:lvlText w:val="%1"/>
      <w:lvlJc w:val="left"/>
      <w:pPr>
        <w:ind w:left="708" w:hanging="607"/>
        <w:jc w:val="left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708" w:hanging="607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902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2911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2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6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31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36" w:hanging="360"/>
      </w:pPr>
      <w:rPr>
        <w:rFonts w:hint="default"/>
      </w:rPr>
    </w:lvl>
  </w:abstractNum>
  <w:abstractNum w:abstractNumId="17" w15:restartNumberingAfterBreak="0">
    <w:nsid w:val="5E180338"/>
    <w:multiLevelType w:val="multilevel"/>
    <w:tmpl w:val="447CB26E"/>
    <w:lvl w:ilvl="0">
      <w:start w:val="18"/>
      <w:numFmt w:val="decimal"/>
      <w:lvlText w:val="%1"/>
      <w:lvlJc w:val="left"/>
      <w:pPr>
        <w:ind w:left="540" w:hanging="540"/>
      </w:pPr>
      <w:rPr>
        <w:rFonts w:hint="default"/>
        <w:b/>
      </w:rPr>
    </w:lvl>
    <w:lvl w:ilvl="1">
      <w:start w:val="45"/>
      <w:numFmt w:val="decimal"/>
      <w:lvlText w:val="%1.%2"/>
      <w:lvlJc w:val="left"/>
      <w:pPr>
        <w:ind w:left="722" w:hanging="54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6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80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99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53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714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256" w:hanging="1800"/>
      </w:pPr>
      <w:rPr>
        <w:rFonts w:hint="default"/>
        <w:b/>
      </w:rPr>
    </w:lvl>
  </w:abstractNum>
  <w:abstractNum w:abstractNumId="18" w15:restartNumberingAfterBreak="0">
    <w:nsid w:val="72DF2A5B"/>
    <w:multiLevelType w:val="multilevel"/>
    <w:tmpl w:val="A41EABCE"/>
    <w:lvl w:ilvl="0">
      <w:start w:val="19"/>
      <w:numFmt w:val="decimal"/>
      <w:lvlText w:val="%1"/>
      <w:lvlJc w:val="left"/>
      <w:pPr>
        <w:ind w:left="788" w:hanging="607"/>
        <w:jc w:val="left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7" w:hanging="607"/>
        <w:jc w:val="left"/>
      </w:pPr>
      <w:rPr>
        <w:rFonts w:ascii="Calibri" w:eastAsia="Calibri" w:hAnsi="Calibri" w:hint="default"/>
        <w:b/>
        <w:bCs/>
        <w:w w:val="99"/>
        <w:sz w:val="24"/>
        <w:szCs w:val="24"/>
      </w:rPr>
    </w:lvl>
    <w:lvl w:ilvl="2">
      <w:start w:val="1"/>
      <w:numFmt w:val="bullet"/>
      <w:lvlText w:val=""/>
      <w:lvlJc w:val="left"/>
      <w:pPr>
        <w:ind w:left="902" w:hanging="360"/>
      </w:pPr>
      <w:rPr>
        <w:rFonts w:ascii="Symbol" w:eastAsia="Symbol" w:hAnsi="Symbol" w:hint="default"/>
        <w:sz w:val="24"/>
        <w:szCs w:val="24"/>
      </w:rPr>
    </w:lvl>
    <w:lvl w:ilvl="3">
      <w:start w:val="1"/>
      <w:numFmt w:val="bullet"/>
      <w:lvlText w:val="•"/>
      <w:lvlJc w:val="left"/>
      <w:pPr>
        <w:ind w:left="2929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43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57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7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4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998" w:hanging="360"/>
      </w:pPr>
      <w:rPr>
        <w:rFonts w:hint="default"/>
      </w:rPr>
    </w:lvl>
  </w:abstractNum>
  <w:abstractNum w:abstractNumId="19" w15:restartNumberingAfterBreak="0">
    <w:nsid w:val="76F85E5F"/>
    <w:multiLevelType w:val="hybridMultilevel"/>
    <w:tmpl w:val="B94E8178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B1811C2"/>
    <w:multiLevelType w:val="hybridMultilevel"/>
    <w:tmpl w:val="C6B24AFE"/>
    <w:lvl w:ilvl="0" w:tplc="2188B828">
      <w:start w:val="1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FA0685A"/>
    <w:multiLevelType w:val="multilevel"/>
    <w:tmpl w:val="064E1B88"/>
    <w:lvl w:ilvl="0">
      <w:start w:val="17"/>
      <w:numFmt w:val="decimal"/>
      <w:lvlText w:val="%1"/>
      <w:lvlJc w:val="left"/>
      <w:pPr>
        <w:ind w:left="675" w:hanging="675"/>
      </w:pPr>
      <w:rPr>
        <w:rFonts w:hint="default"/>
        <w:color w:val="auto"/>
      </w:rPr>
    </w:lvl>
    <w:lvl w:ilvl="1">
      <w:start w:val="15"/>
      <w:numFmt w:val="decimal"/>
      <w:lvlText w:val="%1.%2"/>
      <w:lvlJc w:val="left"/>
      <w:pPr>
        <w:ind w:left="857" w:hanging="675"/>
      </w:pPr>
      <w:rPr>
        <w:rFonts w:hint="default"/>
        <w:color w:val="4F81BD" w:themeColor="accent1"/>
      </w:rPr>
    </w:lvl>
    <w:lvl w:ilvl="2">
      <w:start w:val="1"/>
      <w:numFmt w:val="decimal"/>
      <w:lvlText w:val="%1.%2.%3"/>
      <w:lvlJc w:val="left"/>
      <w:pPr>
        <w:ind w:left="108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626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8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35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32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3074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616" w:hanging="2160"/>
      </w:pPr>
      <w:rPr>
        <w:rFonts w:hint="default"/>
        <w:color w:val="auto"/>
      </w:rPr>
    </w:lvl>
  </w:abstractNum>
  <w:num w:numId="1">
    <w:abstractNumId w:val="18"/>
  </w:num>
  <w:num w:numId="2">
    <w:abstractNumId w:val="16"/>
  </w:num>
  <w:num w:numId="3">
    <w:abstractNumId w:val="3"/>
  </w:num>
  <w:num w:numId="4">
    <w:abstractNumId w:val="0"/>
  </w:num>
  <w:num w:numId="5">
    <w:abstractNumId w:val="15"/>
  </w:num>
  <w:num w:numId="6">
    <w:abstractNumId w:val="4"/>
  </w:num>
  <w:num w:numId="7">
    <w:abstractNumId w:val="17"/>
  </w:num>
  <w:num w:numId="8">
    <w:abstractNumId w:val="9"/>
  </w:num>
  <w:num w:numId="9">
    <w:abstractNumId w:val="21"/>
  </w:num>
  <w:num w:numId="10">
    <w:abstractNumId w:val="1"/>
  </w:num>
  <w:num w:numId="11">
    <w:abstractNumId w:val="19"/>
  </w:num>
  <w:num w:numId="12">
    <w:abstractNumId w:val="13"/>
  </w:num>
  <w:num w:numId="13">
    <w:abstractNumId w:val="5"/>
  </w:num>
  <w:num w:numId="14">
    <w:abstractNumId w:val="11"/>
  </w:num>
  <w:num w:numId="15">
    <w:abstractNumId w:val="6"/>
  </w:num>
  <w:num w:numId="16">
    <w:abstractNumId w:val="8"/>
  </w:num>
  <w:num w:numId="17">
    <w:abstractNumId w:val="20"/>
  </w:num>
  <w:num w:numId="18">
    <w:abstractNumId w:val="10"/>
  </w:num>
  <w:num w:numId="19">
    <w:abstractNumId w:val="2"/>
  </w:num>
  <w:num w:numId="20">
    <w:abstractNumId w:val="7"/>
  </w:num>
  <w:num w:numId="21">
    <w:abstractNumId w:val="12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710"/>
    <w:rsid w:val="00010098"/>
    <w:rsid w:val="00010E68"/>
    <w:rsid w:val="00025937"/>
    <w:rsid w:val="0003599E"/>
    <w:rsid w:val="00042086"/>
    <w:rsid w:val="000422A8"/>
    <w:rsid w:val="00050C64"/>
    <w:rsid w:val="00050F7D"/>
    <w:rsid w:val="000609C2"/>
    <w:rsid w:val="00062169"/>
    <w:rsid w:val="00062883"/>
    <w:rsid w:val="000706A2"/>
    <w:rsid w:val="0009729F"/>
    <w:rsid w:val="00097EC5"/>
    <w:rsid w:val="000A5EDA"/>
    <w:rsid w:val="000E567A"/>
    <w:rsid w:val="00105699"/>
    <w:rsid w:val="00127636"/>
    <w:rsid w:val="001341A8"/>
    <w:rsid w:val="001E2E4F"/>
    <w:rsid w:val="00217B7E"/>
    <w:rsid w:val="00230E38"/>
    <w:rsid w:val="00234ED4"/>
    <w:rsid w:val="002614ED"/>
    <w:rsid w:val="00267CDB"/>
    <w:rsid w:val="00270270"/>
    <w:rsid w:val="002770B6"/>
    <w:rsid w:val="00285F3B"/>
    <w:rsid w:val="00286D19"/>
    <w:rsid w:val="00292A52"/>
    <w:rsid w:val="002A2C5A"/>
    <w:rsid w:val="002B30C3"/>
    <w:rsid w:val="002B7F8F"/>
    <w:rsid w:val="002C475C"/>
    <w:rsid w:val="002F005F"/>
    <w:rsid w:val="002F20D2"/>
    <w:rsid w:val="00303FB4"/>
    <w:rsid w:val="00307E45"/>
    <w:rsid w:val="00312680"/>
    <w:rsid w:val="003371A6"/>
    <w:rsid w:val="003A1543"/>
    <w:rsid w:val="003A2E2B"/>
    <w:rsid w:val="003A7DCB"/>
    <w:rsid w:val="003D158E"/>
    <w:rsid w:val="003D1946"/>
    <w:rsid w:val="003F5A5C"/>
    <w:rsid w:val="00420E8D"/>
    <w:rsid w:val="004244D5"/>
    <w:rsid w:val="004443E4"/>
    <w:rsid w:val="004727C7"/>
    <w:rsid w:val="00472998"/>
    <w:rsid w:val="004763C1"/>
    <w:rsid w:val="00477387"/>
    <w:rsid w:val="004C0AF1"/>
    <w:rsid w:val="004C7F31"/>
    <w:rsid w:val="004F3AA2"/>
    <w:rsid w:val="004F4779"/>
    <w:rsid w:val="00517383"/>
    <w:rsid w:val="00534097"/>
    <w:rsid w:val="00544EB3"/>
    <w:rsid w:val="00547072"/>
    <w:rsid w:val="00555555"/>
    <w:rsid w:val="00566BF6"/>
    <w:rsid w:val="00591690"/>
    <w:rsid w:val="005946BD"/>
    <w:rsid w:val="00596306"/>
    <w:rsid w:val="005A3C4C"/>
    <w:rsid w:val="005B2FE7"/>
    <w:rsid w:val="005B71AF"/>
    <w:rsid w:val="005D36DC"/>
    <w:rsid w:val="005F3429"/>
    <w:rsid w:val="005F7BEF"/>
    <w:rsid w:val="0062065F"/>
    <w:rsid w:val="0062263F"/>
    <w:rsid w:val="0062560D"/>
    <w:rsid w:val="00631C1F"/>
    <w:rsid w:val="006561D3"/>
    <w:rsid w:val="00666C9C"/>
    <w:rsid w:val="006829CA"/>
    <w:rsid w:val="0069498B"/>
    <w:rsid w:val="006B1C83"/>
    <w:rsid w:val="006B4ECA"/>
    <w:rsid w:val="006D35E9"/>
    <w:rsid w:val="006E1AA3"/>
    <w:rsid w:val="00701E31"/>
    <w:rsid w:val="00703888"/>
    <w:rsid w:val="00707E5F"/>
    <w:rsid w:val="007412B9"/>
    <w:rsid w:val="007515C8"/>
    <w:rsid w:val="00751701"/>
    <w:rsid w:val="00752EF6"/>
    <w:rsid w:val="00764FD2"/>
    <w:rsid w:val="00774D82"/>
    <w:rsid w:val="00777397"/>
    <w:rsid w:val="007934CE"/>
    <w:rsid w:val="007C0474"/>
    <w:rsid w:val="007C0533"/>
    <w:rsid w:val="007E4C39"/>
    <w:rsid w:val="007F1D16"/>
    <w:rsid w:val="008257E6"/>
    <w:rsid w:val="00831781"/>
    <w:rsid w:val="00853C8B"/>
    <w:rsid w:val="00860792"/>
    <w:rsid w:val="0086104E"/>
    <w:rsid w:val="00894BB0"/>
    <w:rsid w:val="008A74E4"/>
    <w:rsid w:val="008C4783"/>
    <w:rsid w:val="008E2FCB"/>
    <w:rsid w:val="00965F33"/>
    <w:rsid w:val="009A1040"/>
    <w:rsid w:val="009A3FBE"/>
    <w:rsid w:val="009C083D"/>
    <w:rsid w:val="009C2176"/>
    <w:rsid w:val="009D0060"/>
    <w:rsid w:val="009D6343"/>
    <w:rsid w:val="009F006E"/>
    <w:rsid w:val="009F43D0"/>
    <w:rsid w:val="009F75C4"/>
    <w:rsid w:val="00A31864"/>
    <w:rsid w:val="00A402ED"/>
    <w:rsid w:val="00A46EEA"/>
    <w:rsid w:val="00A5259D"/>
    <w:rsid w:val="00A82924"/>
    <w:rsid w:val="00A85D28"/>
    <w:rsid w:val="00AA11C7"/>
    <w:rsid w:val="00AE02BC"/>
    <w:rsid w:val="00AE2AFD"/>
    <w:rsid w:val="00B3218C"/>
    <w:rsid w:val="00B45984"/>
    <w:rsid w:val="00B45996"/>
    <w:rsid w:val="00B57403"/>
    <w:rsid w:val="00B667EE"/>
    <w:rsid w:val="00B72937"/>
    <w:rsid w:val="00B82069"/>
    <w:rsid w:val="00B901CF"/>
    <w:rsid w:val="00B927C3"/>
    <w:rsid w:val="00BA03F0"/>
    <w:rsid w:val="00BB2433"/>
    <w:rsid w:val="00BB289A"/>
    <w:rsid w:val="00BD0012"/>
    <w:rsid w:val="00BD065B"/>
    <w:rsid w:val="00BD2DE2"/>
    <w:rsid w:val="00BF5153"/>
    <w:rsid w:val="00BF6A97"/>
    <w:rsid w:val="00BF6F98"/>
    <w:rsid w:val="00C04A0B"/>
    <w:rsid w:val="00C10A75"/>
    <w:rsid w:val="00C12426"/>
    <w:rsid w:val="00C2408E"/>
    <w:rsid w:val="00C34CDE"/>
    <w:rsid w:val="00C3703D"/>
    <w:rsid w:val="00C41194"/>
    <w:rsid w:val="00C41F57"/>
    <w:rsid w:val="00C50FD0"/>
    <w:rsid w:val="00C648FC"/>
    <w:rsid w:val="00C67F37"/>
    <w:rsid w:val="00C8199A"/>
    <w:rsid w:val="00C8561C"/>
    <w:rsid w:val="00C968CD"/>
    <w:rsid w:val="00CB5AF9"/>
    <w:rsid w:val="00CB5B26"/>
    <w:rsid w:val="00CB64B0"/>
    <w:rsid w:val="00CE22C6"/>
    <w:rsid w:val="00CF0F39"/>
    <w:rsid w:val="00CF247E"/>
    <w:rsid w:val="00CF533B"/>
    <w:rsid w:val="00CF5E35"/>
    <w:rsid w:val="00D0325B"/>
    <w:rsid w:val="00D06396"/>
    <w:rsid w:val="00D2429A"/>
    <w:rsid w:val="00D24B08"/>
    <w:rsid w:val="00D270D8"/>
    <w:rsid w:val="00D40446"/>
    <w:rsid w:val="00D44F66"/>
    <w:rsid w:val="00D46740"/>
    <w:rsid w:val="00D6530B"/>
    <w:rsid w:val="00D65A88"/>
    <w:rsid w:val="00D669B7"/>
    <w:rsid w:val="00DA4435"/>
    <w:rsid w:val="00DE1DDC"/>
    <w:rsid w:val="00DF3A38"/>
    <w:rsid w:val="00E10ED0"/>
    <w:rsid w:val="00E24363"/>
    <w:rsid w:val="00E35B35"/>
    <w:rsid w:val="00E434DF"/>
    <w:rsid w:val="00E47B93"/>
    <w:rsid w:val="00E62384"/>
    <w:rsid w:val="00E66710"/>
    <w:rsid w:val="00E77112"/>
    <w:rsid w:val="00E85B07"/>
    <w:rsid w:val="00EB0559"/>
    <w:rsid w:val="00EB5368"/>
    <w:rsid w:val="00EC03AD"/>
    <w:rsid w:val="00EF36E9"/>
    <w:rsid w:val="00EF4B39"/>
    <w:rsid w:val="00F04CF2"/>
    <w:rsid w:val="00F1589C"/>
    <w:rsid w:val="00F17BD0"/>
    <w:rsid w:val="00F37661"/>
    <w:rsid w:val="00F5700B"/>
    <w:rsid w:val="00F72BC6"/>
    <w:rsid w:val="00F80087"/>
    <w:rsid w:val="00FA68D2"/>
    <w:rsid w:val="00FB1598"/>
    <w:rsid w:val="00FB1AF8"/>
    <w:rsid w:val="00FC38CC"/>
    <w:rsid w:val="00FF249C"/>
    <w:rsid w:val="00FF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D9198"/>
  <w15:docId w15:val="{DC7CE6B9-10C1-4EA4-82F7-9D56A66C4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4C0AF1"/>
  </w:style>
  <w:style w:type="paragraph" w:styleId="Ttulo1">
    <w:name w:val="heading 1"/>
    <w:basedOn w:val="Normal"/>
    <w:uiPriority w:val="1"/>
    <w:qFormat/>
    <w:pPr>
      <w:ind w:left="1007"/>
      <w:outlineLvl w:val="0"/>
    </w:pPr>
    <w:rPr>
      <w:rFonts w:ascii="Georgia" w:eastAsia="Georgia" w:hAnsi="Georgia"/>
      <w:b/>
      <w:bCs/>
      <w:sz w:val="32"/>
      <w:szCs w:val="32"/>
    </w:rPr>
  </w:style>
  <w:style w:type="paragraph" w:styleId="Ttulo2">
    <w:name w:val="heading 2"/>
    <w:basedOn w:val="Normal"/>
    <w:uiPriority w:val="1"/>
    <w:qFormat/>
    <w:pPr>
      <w:ind w:left="182"/>
      <w:outlineLvl w:val="1"/>
    </w:pPr>
    <w:rPr>
      <w:rFonts w:ascii="Calibri" w:eastAsia="Calibri" w:hAnsi="Calibri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pPr>
      <w:ind w:left="822" w:hanging="360"/>
    </w:pPr>
    <w:rPr>
      <w:rFonts w:ascii="Calibri" w:eastAsia="Calibri" w:hAnsi="Calibri"/>
      <w:sz w:val="24"/>
      <w:szCs w:val="24"/>
    </w:rPr>
  </w:style>
  <w:style w:type="paragraph" w:styleId="Prrafode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C047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047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C0474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4C0AF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C0AF1"/>
  </w:style>
  <w:style w:type="paragraph" w:styleId="Piedepgina">
    <w:name w:val="footer"/>
    <w:basedOn w:val="Normal"/>
    <w:link w:val="PiedepginaCar"/>
    <w:uiPriority w:val="99"/>
    <w:unhideWhenUsed/>
    <w:rsid w:val="004C0AF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C0AF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10ED0"/>
    <w:rPr>
      <w:rFonts w:ascii="Calibri" w:eastAsia="Calibri" w:hAnsi="Calibri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C67F3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224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Samia</dc:creator>
  <cp:lastModifiedBy>Carmen Otero</cp:lastModifiedBy>
  <cp:revision>19</cp:revision>
  <cp:lastPrinted>2018-03-14T13:00:00Z</cp:lastPrinted>
  <dcterms:created xsi:type="dcterms:W3CDTF">2021-02-24T11:33:00Z</dcterms:created>
  <dcterms:modified xsi:type="dcterms:W3CDTF">2021-03-12T09:46:00Z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2015-02-27T00:00:00Z</vt:filetime>
  </property>
  <property fmtid="{D5CDD505-2E9C-101B-9397-08002B2CF9AE}" pid="3" name="LastSaved">
    <vt:filetime>2015-03-04T00:00:00Z</vt:filetime>
  </property>
</Properties>
</file>