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4C" w:rsidRDefault="0088734C" w:rsidP="0053042B">
      <w:pPr>
        <w:ind w:right="-143"/>
        <w:jc w:val="both"/>
        <w:rPr>
          <w:rFonts w:ascii="Comic Sans MS" w:hAnsi="Comic Sans MS"/>
          <w:b/>
          <w:caps/>
        </w:rPr>
      </w:pPr>
    </w:p>
    <w:p w:rsidR="0053042B" w:rsidRDefault="0053042B" w:rsidP="0053042B">
      <w:pPr>
        <w:jc w:val="both"/>
        <w:rPr>
          <w:b/>
          <w:caps/>
        </w:rPr>
      </w:pPr>
    </w:p>
    <w:p w:rsidR="0053042B" w:rsidRDefault="0053042B" w:rsidP="0053042B">
      <w:pPr>
        <w:jc w:val="center"/>
        <w:rPr>
          <w:b/>
          <w:caps/>
        </w:rPr>
      </w:pPr>
      <w:r>
        <w:rPr>
          <w:b/>
          <w:caps/>
        </w:rPr>
        <w:t>Ficha</w:t>
      </w:r>
      <w:r w:rsidRPr="00614263">
        <w:rPr>
          <w:b/>
          <w:caps/>
        </w:rPr>
        <w:t xml:space="preserve"> de la asignatura</w:t>
      </w:r>
    </w:p>
    <w:p w:rsidR="000A2705" w:rsidRDefault="000A2705" w:rsidP="0053042B">
      <w:pPr>
        <w:jc w:val="center"/>
        <w:rPr>
          <w:b/>
          <w:caps/>
        </w:rPr>
      </w:pP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74"/>
        <w:gridCol w:w="1486"/>
      </w:tblGrid>
      <w:tr w:rsidR="0053042B" w:rsidRPr="00D32CA6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53042B" w:rsidRPr="00D32CA6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Default="0053042B" w:rsidP="0053042B">
            <w:pPr>
              <w:rPr>
                <w:rFonts w:ascii="Arial Narrow" w:hAnsi="Arial Narrow"/>
                <w:color w:val="000080"/>
              </w:rPr>
            </w:pPr>
          </w:p>
          <w:p w:rsidR="009A0DB4" w:rsidRPr="005A4DF5" w:rsidRDefault="005A4DF5" w:rsidP="00E36A00">
            <w:pPr>
              <w:rPr>
                <w:rFonts w:ascii="Arial" w:hAnsi="Arial" w:cs="Arial"/>
                <w:color w:val="000080"/>
              </w:rPr>
            </w:pPr>
            <w:r w:rsidRPr="005A4DF5">
              <w:rPr>
                <w:rFonts w:ascii="Arial" w:hAnsi="Arial" w:cs="Arial"/>
                <w:b/>
              </w:rPr>
              <w:t>ANÁLISIS DEMOGRÁFICO Y PROYECCIONES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p w:rsidR="000A2705" w:rsidRDefault="000A2705" w:rsidP="0053042B"/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216AFD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53042B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BB419D" w:rsidP="0053042B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BB419D" w:rsidP="00D312E2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OPTATIVA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955137" w:rsidRDefault="00BB419D" w:rsidP="0053042B">
            <w:pPr>
              <w:spacing w:before="120"/>
              <w:rPr>
                <w:rFonts w:ascii="Arial" w:hAnsi="Arial"/>
              </w:rPr>
            </w:pPr>
            <w:r w:rsidRPr="00955137">
              <w:rPr>
                <w:rFonts w:ascii="Arial" w:hAnsi="Arial"/>
              </w:rPr>
              <w:t>ESPAÑOL</w:t>
            </w:r>
          </w:p>
        </w:tc>
      </w:tr>
      <w:tr w:rsidR="0053042B" w:rsidRPr="00D32CA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53042B" w:rsidRPr="00D32CA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A2705" w:rsidRDefault="00BB419D" w:rsidP="001872B6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INDICADORES AVANZADOS-ANALISIS DEMOGRÁFICO-MORTALIDAD-FECUNDIDAD-MIGRACIONES-PROYECCIONES</w:t>
            </w:r>
          </w:p>
        </w:tc>
      </w:tr>
    </w:tbl>
    <w:p w:rsidR="0053042B" w:rsidRPr="007B452D" w:rsidRDefault="0053042B" w:rsidP="0053042B">
      <w:pPr>
        <w:rPr>
          <w:rFonts w:ascii="Arial Narrow" w:hAnsi="Arial Narrow"/>
        </w:rPr>
      </w:pPr>
    </w:p>
    <w:p w:rsidR="0053042B" w:rsidRDefault="0053042B" w:rsidP="0053042B"/>
    <w:p w:rsidR="000A2705" w:rsidRDefault="000A2705" w:rsidP="0053042B"/>
    <w:p w:rsidR="0053042B" w:rsidRPr="00E85528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626"/>
        <w:gridCol w:w="4979"/>
      </w:tblGrid>
      <w:tr w:rsidR="00876512" w:rsidRPr="00D32CA6" w:rsidTr="00876512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43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72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876512" w:rsidRPr="00D32CA6" w:rsidTr="00876512"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53042B" w:rsidRPr="00876512" w:rsidRDefault="0053042B" w:rsidP="00876512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042B" w:rsidRPr="00876512" w:rsidRDefault="00BB419D" w:rsidP="00876512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rPr>
                <w:rStyle w:val="NombreAsignatura"/>
                <w:rFonts w:eastAsia="Cambria"/>
                <w:b w:val="0"/>
                <w:sz w:val="22"/>
                <w:szCs w:val="22"/>
              </w:rPr>
              <w:t>FRANCISCO ZAMORA LÓPEZ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876512" w:rsidRDefault="00BB419D" w:rsidP="00427318">
            <w:pPr>
              <w:jc w:val="center"/>
              <w:rPr>
                <w:rStyle w:val="NombreAsignatura"/>
                <w:rFonts w:eastAsia="Cambria"/>
                <w:b w:val="0"/>
                <w:sz w:val="22"/>
                <w:szCs w:val="22"/>
              </w:rPr>
            </w:pPr>
            <w:r>
              <w:rPr>
                <w:rStyle w:val="NombreAsignatura"/>
                <w:rFonts w:eastAsia="Cambria"/>
                <w:b w:val="0"/>
                <w:sz w:val="22"/>
                <w:szCs w:val="22"/>
              </w:rPr>
              <w:t>zamora@cps.ucm.es</w:t>
            </w:r>
          </w:p>
        </w:tc>
      </w:tr>
    </w:tbl>
    <w:p w:rsidR="0053042B" w:rsidRDefault="0053042B" w:rsidP="0053042B"/>
    <w:p w:rsidR="0053042B" w:rsidRDefault="0053042B" w:rsidP="0053042B"/>
    <w:p w:rsidR="001872B6" w:rsidRDefault="001872B6" w:rsidP="0053042B"/>
    <w:p w:rsidR="001872B6" w:rsidRDefault="001872B6" w:rsidP="0053042B"/>
    <w:p w:rsidR="001872B6" w:rsidRDefault="001872B6" w:rsidP="0053042B"/>
    <w:p w:rsidR="001872B6" w:rsidRDefault="001872B6" w:rsidP="0053042B"/>
    <w:p w:rsidR="001872B6" w:rsidRDefault="001872B6" w:rsidP="0053042B"/>
    <w:p w:rsidR="0053042B" w:rsidRPr="002E5396" w:rsidRDefault="0053042B" w:rsidP="0053042B"/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53042B" w:rsidRDefault="00955137" w:rsidP="00955137">
      <w:pPr>
        <w:jc w:val="both"/>
        <w:rPr>
          <w:rFonts w:ascii="Arial" w:hAnsi="Arial" w:cs="Arial"/>
          <w:lang w:val="es-ES_tradnl"/>
        </w:rPr>
      </w:pPr>
      <w:r w:rsidRPr="00482B7C">
        <w:rPr>
          <w:rFonts w:ascii="Arial" w:hAnsi="Arial" w:cs="Arial"/>
          <w:lang w:val="es-ES_tradnl"/>
        </w:rPr>
        <w:t xml:space="preserve">La finalidad de esta asignatura es profundizar en los conocimientos adquiridos en la asignatura obligatoria de </w:t>
      </w:r>
      <w:r w:rsidR="00442944" w:rsidRPr="00482B7C">
        <w:rPr>
          <w:rFonts w:ascii="Arial" w:hAnsi="Arial" w:cs="Arial"/>
          <w:lang w:val="es-ES_tradnl"/>
        </w:rPr>
        <w:t>Indicadores básicos demográficos y</w:t>
      </w:r>
      <w:r w:rsidRPr="00482B7C">
        <w:rPr>
          <w:rFonts w:ascii="Arial" w:hAnsi="Arial" w:cs="Arial"/>
          <w:lang w:val="es-ES_tradnl"/>
        </w:rPr>
        <w:t xml:space="preserve"> proporcionar a los estudiantes unos conocimientos de lo que es el análisis demográfico</w:t>
      </w:r>
      <w:r w:rsidR="00442944" w:rsidRPr="00482B7C">
        <w:rPr>
          <w:rFonts w:ascii="Arial" w:hAnsi="Arial" w:cs="Arial"/>
          <w:lang w:val="es-ES_tradnl"/>
        </w:rPr>
        <w:t xml:space="preserve"> en sus distintas vertientes: fenómenos demográficos y proyecciones de población. Pretende</w:t>
      </w:r>
      <w:r w:rsidRPr="00482B7C">
        <w:rPr>
          <w:rFonts w:ascii="Arial" w:hAnsi="Arial" w:cs="Arial"/>
          <w:lang w:val="es-ES_tradnl"/>
        </w:rPr>
        <w:t xml:space="preserve">, además, dotarles de capacidad para elegir datos y métodos adecuados, realizar cálculos, interpretar resultados y sacar conclusiones pertinentes. En definitiva, se trata de </w:t>
      </w:r>
      <w:r w:rsidR="00442944" w:rsidRPr="00482B7C">
        <w:rPr>
          <w:rFonts w:ascii="Arial" w:hAnsi="Arial" w:cs="Arial"/>
          <w:lang w:val="es-ES_tradnl"/>
        </w:rPr>
        <w:t xml:space="preserve">que </w:t>
      </w:r>
      <w:r w:rsidR="002D0A06">
        <w:rPr>
          <w:rFonts w:ascii="Arial" w:hAnsi="Arial" w:cs="Arial"/>
          <w:lang w:val="es-ES_tradnl"/>
        </w:rPr>
        <w:t xml:space="preserve">consigan </w:t>
      </w:r>
      <w:r w:rsidRPr="00482B7C">
        <w:rPr>
          <w:rFonts w:ascii="Arial" w:hAnsi="Arial" w:cs="Arial"/>
          <w:lang w:val="es-ES_tradnl"/>
        </w:rPr>
        <w:t>autonomía al analizar una población.</w:t>
      </w:r>
    </w:p>
    <w:p w:rsidR="00482B7C" w:rsidRPr="00482B7C" w:rsidRDefault="00482B7C" w:rsidP="00955137">
      <w:pPr>
        <w:jc w:val="both"/>
        <w:rPr>
          <w:rFonts w:ascii="Arial" w:hAnsi="Arial" w:cs="Arial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COMPETENCIAS DE LA ASIGNATURA</w:t>
      </w:r>
    </w:p>
    <w:p w:rsidR="00482B7C" w:rsidRPr="00482B7C" w:rsidRDefault="00482B7C" w:rsidP="00482B7C">
      <w:pPr>
        <w:autoSpaceDE w:val="0"/>
        <w:autoSpaceDN w:val="0"/>
        <w:adjustRightInd w:val="0"/>
        <w:ind w:left="3686" w:hanging="2835"/>
        <w:jc w:val="both"/>
        <w:rPr>
          <w:rFonts w:ascii="Arial" w:hAnsi="Arial" w:cs="Arial"/>
          <w:b/>
          <w:bCs/>
        </w:rPr>
      </w:pPr>
      <w:r w:rsidRPr="00482B7C">
        <w:rPr>
          <w:rFonts w:ascii="Arial" w:hAnsi="Arial" w:cs="Arial"/>
          <w:b/>
          <w:bCs/>
        </w:rPr>
        <w:t>Generales:</w:t>
      </w:r>
    </w:p>
    <w:p w:rsidR="00482B7C" w:rsidRPr="00482B7C" w:rsidRDefault="00482B7C" w:rsidP="00482B7C">
      <w:pPr>
        <w:autoSpaceDE w:val="0"/>
        <w:autoSpaceDN w:val="0"/>
        <w:adjustRightInd w:val="0"/>
        <w:ind w:left="3686" w:hanging="2835"/>
        <w:jc w:val="both"/>
        <w:rPr>
          <w:rFonts w:ascii="Arial" w:hAnsi="Arial" w:cs="Arial"/>
          <w:bCs/>
        </w:rPr>
      </w:pP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1, CG 2 - AE 1. Comunicar y transmitir los resultados estadísticos correctamente mediante la elaboración de distintos tipos de informe, utilizando terminología específica de los campos de aplicación.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3 - AE 1. Coordinar y trabajar en equipos multidisciplinares.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6 - AE 1. Realizar lecturas críticas de informes y publicaciones científicas de los campos de aplicación.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7 - AE 1. Diseñar estrategias en los distintos campos de aplicación, a partir de los resultados del análisis de datos, encaminadas a tomar las mejores decisiones posibles.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11 - AE 1. Trabajar con profesionales de distintas áreas, trasladando sus necesidades de información a situaciones que pueden resolverse con análisis estadísticos.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12 - AE 1. Evaluar la calidad de su trabajo.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13, CG 17 - AE 1. Utilizar adecuadamente los conocimientos adquiridos en el grado en los distintos campos de aplicación de la estadística.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CG 16 - AE 1. Ampliar y actualizar sus conocimientos avanzados cuando el problema lo requiera.</w:t>
      </w:r>
    </w:p>
    <w:p w:rsidR="00482B7C" w:rsidRPr="00482B7C" w:rsidRDefault="00482B7C" w:rsidP="00482B7C">
      <w:pPr>
        <w:autoSpaceDE w:val="0"/>
        <w:autoSpaceDN w:val="0"/>
        <w:adjustRightInd w:val="0"/>
        <w:ind w:left="3686" w:hanging="2835"/>
        <w:jc w:val="both"/>
        <w:rPr>
          <w:rFonts w:ascii="Arial" w:hAnsi="Arial" w:cs="Arial"/>
          <w:bCs/>
        </w:rPr>
      </w:pPr>
    </w:p>
    <w:p w:rsidR="00482B7C" w:rsidRPr="00482B7C" w:rsidRDefault="00482B7C" w:rsidP="00482B7C">
      <w:pPr>
        <w:autoSpaceDE w:val="0"/>
        <w:autoSpaceDN w:val="0"/>
        <w:adjustRightInd w:val="0"/>
        <w:ind w:left="3686" w:hanging="2835"/>
        <w:jc w:val="both"/>
        <w:rPr>
          <w:rFonts w:ascii="Arial" w:hAnsi="Arial" w:cs="Arial"/>
          <w:b/>
          <w:bCs/>
        </w:rPr>
      </w:pPr>
      <w:r w:rsidRPr="00482B7C">
        <w:rPr>
          <w:rFonts w:ascii="Arial" w:hAnsi="Arial" w:cs="Arial"/>
          <w:b/>
          <w:bCs/>
        </w:rPr>
        <w:t>Específicas: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CE 1 - AE 1. Conocer, identificar y seleccionar las fuentes de información biomédicas, comerciales y sociales más adecuadas.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CE 6, CE 12 - AE 1. Resolver un problema real a través del proceso metodológico adaptado a las distintas áreas de aplicación de la estadística: economía, marketing, demografía y bioestadística.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CE 10 - AE 1. Utilizar los métodos y técnicas estadísticas más usuales en cada área específica de aplicación introducida en el grado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CE 11, CE 14 - AE 1. Elaborar informes técnicos y de difusión que contengan las conclusiones y recomendaciones del estudio, adaptadas a los diferentes destinatarios en los distintos campos profesionales.</w:t>
      </w:r>
    </w:p>
    <w:p w:rsidR="00482B7C" w:rsidRPr="00482B7C" w:rsidRDefault="00482B7C" w:rsidP="00482B7C">
      <w:pPr>
        <w:autoSpaceDE w:val="0"/>
        <w:autoSpaceDN w:val="0"/>
        <w:adjustRightInd w:val="0"/>
        <w:ind w:left="1701" w:hanging="850"/>
        <w:jc w:val="both"/>
        <w:rPr>
          <w:rFonts w:ascii="Arial" w:hAnsi="Arial" w:cs="Arial"/>
          <w:bCs/>
        </w:rPr>
      </w:pPr>
      <w:r w:rsidRPr="00482B7C">
        <w:rPr>
          <w:rFonts w:ascii="Arial" w:hAnsi="Arial" w:cs="Arial"/>
          <w:bCs/>
        </w:rPr>
        <w:t>CE 25, CE 26 - AE 1. Valorar la importancia de la estadística y de su correcta utilización en problemas concretos de ámbitos como las CC. Sociales, CC. de la Salud o Ingeniería.</w:t>
      </w:r>
    </w:p>
    <w:p w:rsidR="00442944" w:rsidRDefault="00442944" w:rsidP="001872B6">
      <w:pPr>
        <w:jc w:val="both"/>
      </w:pPr>
    </w:p>
    <w:p w:rsidR="00482B7C" w:rsidRDefault="00482B7C" w:rsidP="001872B6">
      <w:pPr>
        <w:jc w:val="both"/>
      </w:pPr>
    </w:p>
    <w:p w:rsidR="00482B7C" w:rsidRDefault="00482B7C" w:rsidP="001872B6">
      <w:pPr>
        <w:jc w:val="both"/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CONTENIDOS TEMÁTICOS</w:t>
      </w:r>
    </w:p>
    <w:p w:rsidR="00955137" w:rsidRPr="0071725B" w:rsidRDefault="00955137" w:rsidP="00955137">
      <w:pPr>
        <w:jc w:val="both"/>
        <w:rPr>
          <w:rFonts w:ascii="Verdana" w:hAnsi="Verdana"/>
          <w:b/>
        </w:rPr>
      </w:pPr>
      <w:r w:rsidRPr="0071725B">
        <w:rPr>
          <w:rFonts w:ascii="Verdana" w:hAnsi="Verdana"/>
          <w:b/>
        </w:rPr>
        <w:lastRenderedPageBreak/>
        <w:t xml:space="preserve">TEMA INTRODUCTORIO: OBSERVACIÓN Y TIPOS DE ANÁLISIS </w:t>
      </w:r>
    </w:p>
    <w:p w:rsidR="00955137" w:rsidRDefault="00955137" w:rsidP="00955137">
      <w:pPr>
        <w:jc w:val="both"/>
        <w:rPr>
          <w:rFonts w:ascii="Verdana" w:hAnsi="Verdana"/>
        </w:rPr>
      </w:pPr>
      <w:r w:rsidRPr="0071725B">
        <w:rPr>
          <w:rFonts w:ascii="Verdana" w:hAnsi="Verdana"/>
        </w:rPr>
        <w:t>Tiempo. Edad. Una representación gráfica: el diagrama de Lexis. Análisis longitudinal. Análisis transversal o del momento. Relaciones entre análisis longitudinal y transversal. Análisis retrospectivo y prospectivo. Análisis de cohortes y de generaciones.</w:t>
      </w:r>
    </w:p>
    <w:p w:rsidR="00955137" w:rsidRPr="0071725B" w:rsidRDefault="00955137" w:rsidP="00955137">
      <w:pPr>
        <w:jc w:val="both"/>
        <w:rPr>
          <w:rFonts w:ascii="Verdana" w:hAnsi="Verdana"/>
          <w:b/>
        </w:rPr>
      </w:pPr>
    </w:p>
    <w:p w:rsidR="00955137" w:rsidRPr="0071725B" w:rsidRDefault="00955137" w:rsidP="00955137">
      <w:pPr>
        <w:jc w:val="both"/>
        <w:rPr>
          <w:rFonts w:ascii="Verdana" w:hAnsi="Verdana"/>
          <w:b/>
        </w:rPr>
      </w:pPr>
      <w:r w:rsidRPr="0071725B">
        <w:rPr>
          <w:rFonts w:ascii="Verdana" w:hAnsi="Verdana"/>
          <w:b/>
        </w:rPr>
        <w:t>TEMA 1: MORTALIDAD</w:t>
      </w:r>
    </w:p>
    <w:p w:rsidR="00955137" w:rsidRDefault="00955137" w:rsidP="00955137">
      <w:pPr>
        <w:jc w:val="both"/>
        <w:rPr>
          <w:rFonts w:ascii="Verdana" w:hAnsi="Verdana"/>
          <w:lang w:val="es-ES_tradnl"/>
        </w:rPr>
      </w:pPr>
      <w:r w:rsidRPr="0071725B">
        <w:rPr>
          <w:rFonts w:ascii="Verdana" w:hAnsi="Verdana"/>
          <w:lang w:val="es-ES_tradnl"/>
        </w:rPr>
        <w:t>Elaboración completa de una tabla de mortalidad</w:t>
      </w:r>
      <w:r>
        <w:rPr>
          <w:rFonts w:ascii="Verdana" w:hAnsi="Verdana"/>
          <w:lang w:val="es-ES_tradnl"/>
        </w:rPr>
        <w:t xml:space="preserve"> (</w:t>
      </w:r>
      <w:r w:rsidRPr="005F5DB4">
        <w:rPr>
          <w:rFonts w:ascii="Verdana" w:hAnsi="Verdana"/>
          <w:vertAlign w:val="subscript"/>
          <w:lang w:val="es-ES_tradnl"/>
        </w:rPr>
        <w:t>n</w:t>
      </w:r>
      <w:r>
        <w:rPr>
          <w:rFonts w:ascii="Verdana" w:hAnsi="Verdana"/>
          <w:lang w:val="es-ES_tradnl"/>
        </w:rPr>
        <w:t>q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, l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 xml:space="preserve">, </w:t>
      </w:r>
      <w:r w:rsidRPr="005F5DB4">
        <w:rPr>
          <w:rFonts w:ascii="Verdana" w:hAnsi="Verdana"/>
          <w:vertAlign w:val="subscript"/>
          <w:lang w:val="es-ES_tradnl"/>
        </w:rPr>
        <w:t>n</w:t>
      </w:r>
      <w:r>
        <w:rPr>
          <w:rFonts w:ascii="Verdana" w:hAnsi="Verdana"/>
          <w:lang w:val="es-ES_tradnl"/>
        </w:rPr>
        <w:t>d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vertAlign w:val="subscript"/>
          <w:lang w:val="es-ES_tradnl"/>
        </w:rPr>
        <w:t>,</w:t>
      </w:r>
      <w:r w:rsidRPr="005F5DB4">
        <w:rPr>
          <w:rFonts w:ascii="Verdana" w:hAnsi="Verdana"/>
          <w:lang w:val="es-ES_tradnl"/>
        </w:rPr>
        <w:t xml:space="preserve"> </w:t>
      </w:r>
      <w:r>
        <w:rPr>
          <w:rFonts w:ascii="Verdana" w:hAnsi="Verdana"/>
          <w:lang w:val="es-ES_tradnl"/>
        </w:rPr>
        <w:t>a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,</w:t>
      </w:r>
      <w:r>
        <w:rPr>
          <w:rFonts w:ascii="Verdana" w:hAnsi="Verdana"/>
          <w:vertAlign w:val="subscript"/>
          <w:lang w:val="es-ES_tradnl"/>
        </w:rPr>
        <w:t xml:space="preserve"> </w:t>
      </w:r>
      <w:r w:rsidRPr="005F5DB4">
        <w:rPr>
          <w:rFonts w:ascii="Verdana" w:hAnsi="Verdana"/>
          <w:vertAlign w:val="subscript"/>
          <w:lang w:val="es-ES_tradnl"/>
        </w:rPr>
        <w:t>n</w:t>
      </w:r>
      <w:r>
        <w:rPr>
          <w:rFonts w:ascii="Verdana" w:hAnsi="Verdana"/>
          <w:lang w:val="es-ES_tradnl"/>
        </w:rPr>
        <w:t>L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, T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, e</w:t>
      </w:r>
      <w:r w:rsidRPr="005F5DB4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)</w:t>
      </w:r>
      <w:r w:rsidRPr="0071725B">
        <w:rPr>
          <w:rFonts w:ascii="Verdana" w:hAnsi="Verdana"/>
          <w:lang w:val="es-ES_tradnl"/>
        </w:rPr>
        <w:t xml:space="preserve">. Relación entre los distintos indicadores de </w:t>
      </w:r>
      <w:smartTag w:uri="urn:schemas-microsoft-com:office:smarttags" w:element="PersonName">
        <w:smartTagPr>
          <w:attr w:name="ProductID" w:val="la tabla. Interpretaci￳n"/>
        </w:smartTagPr>
        <w:r w:rsidRPr="0071725B">
          <w:rPr>
            <w:rFonts w:ascii="Verdana" w:hAnsi="Verdana"/>
            <w:lang w:val="es-ES_tradnl"/>
          </w:rPr>
          <w:t>la tabla. Interpretación</w:t>
        </w:r>
      </w:smartTag>
      <w:r w:rsidRPr="0071725B">
        <w:rPr>
          <w:rFonts w:ascii="Verdana" w:hAnsi="Verdana"/>
          <w:lang w:val="es-ES_tradnl"/>
        </w:rPr>
        <w:t xml:space="preserve"> de una tabla de mortalidad. Las tablas tipo y su utilización.</w:t>
      </w:r>
    </w:p>
    <w:p w:rsidR="00955137" w:rsidRPr="0071725B" w:rsidRDefault="00955137" w:rsidP="00955137">
      <w:pPr>
        <w:jc w:val="both"/>
        <w:rPr>
          <w:rFonts w:ascii="Verdana" w:hAnsi="Verdana"/>
          <w:lang w:val="es-ES_tradnl"/>
        </w:rPr>
      </w:pPr>
    </w:p>
    <w:p w:rsidR="00955137" w:rsidRPr="0071725B" w:rsidRDefault="00955137" w:rsidP="00955137">
      <w:pPr>
        <w:jc w:val="both"/>
        <w:rPr>
          <w:rFonts w:ascii="Verdana" w:hAnsi="Verdana"/>
          <w:b/>
        </w:rPr>
      </w:pPr>
      <w:r w:rsidRPr="0071725B">
        <w:rPr>
          <w:rFonts w:ascii="Verdana" w:hAnsi="Verdana"/>
          <w:b/>
        </w:rPr>
        <w:t>TEMA 2: FECUNDIDAD</w:t>
      </w:r>
    </w:p>
    <w:p w:rsidR="00955137" w:rsidRDefault="00955137" w:rsidP="00955137">
      <w:pPr>
        <w:jc w:val="both"/>
        <w:rPr>
          <w:rFonts w:ascii="Verdana" w:hAnsi="Verdana"/>
          <w:lang w:val="es-ES_tradnl"/>
        </w:rPr>
      </w:pPr>
      <w:r w:rsidRPr="0071725B">
        <w:rPr>
          <w:rFonts w:ascii="Verdana" w:hAnsi="Verdana"/>
          <w:lang w:val="es-ES_tradnl"/>
        </w:rPr>
        <w:t xml:space="preserve">Análisis longitudinal y transversal de la fecundidad. El calendario y la intensidad de la fecundidad. </w:t>
      </w:r>
      <w:r w:rsidR="005E7513">
        <w:rPr>
          <w:rFonts w:ascii="Verdana" w:hAnsi="Verdana"/>
          <w:lang w:val="es-ES_tradnl"/>
        </w:rPr>
        <w:t>M</w:t>
      </w:r>
      <w:r w:rsidRPr="0071725B">
        <w:rPr>
          <w:rFonts w:ascii="Verdana" w:hAnsi="Verdana"/>
          <w:lang w:val="es-ES_tradnl"/>
        </w:rPr>
        <w:t>edidas</w:t>
      </w:r>
      <w:r w:rsidR="005E7513">
        <w:rPr>
          <w:rFonts w:ascii="Verdana" w:hAnsi="Verdana"/>
          <w:lang w:val="es-ES_tradnl"/>
        </w:rPr>
        <w:t xml:space="preserve"> avanzadas</w:t>
      </w:r>
      <w:r w:rsidRPr="0071725B">
        <w:rPr>
          <w:rFonts w:ascii="Verdana" w:hAnsi="Verdana"/>
          <w:lang w:val="es-ES_tradnl"/>
        </w:rPr>
        <w:t xml:space="preserve"> de la fecundidad (ISF, </w:t>
      </w:r>
      <w:r w:rsidRPr="0071725B">
        <w:rPr>
          <w:rFonts w:ascii="Verdana" w:hAnsi="Verdana"/>
          <w:i/>
          <w:lang w:val="es-ES_tradnl"/>
        </w:rPr>
        <w:t>D</w:t>
      </w:r>
      <w:r w:rsidRPr="0071725B">
        <w:rPr>
          <w:rFonts w:ascii="Verdana" w:hAnsi="Verdana"/>
          <w:vertAlign w:val="subscript"/>
          <w:lang w:val="es-ES_tradnl"/>
        </w:rPr>
        <w:t>f</w:t>
      </w:r>
      <w:r w:rsidRPr="0071725B">
        <w:rPr>
          <w:rFonts w:ascii="Verdana" w:hAnsi="Verdana"/>
          <w:lang w:val="es-ES_tradnl"/>
        </w:rPr>
        <w:t>,</w:t>
      </w:r>
      <w:r>
        <w:rPr>
          <w:rFonts w:ascii="Verdana" w:hAnsi="Verdana"/>
          <w:lang w:val="es-ES_tradnl"/>
        </w:rPr>
        <w:t xml:space="preserve"> R</w:t>
      </w:r>
      <w:r w:rsidRPr="0071725B">
        <w:rPr>
          <w:rFonts w:ascii="Verdana" w:hAnsi="Verdana"/>
          <w:vertAlign w:val="subscript"/>
          <w:lang w:val="es-ES_tradnl"/>
        </w:rPr>
        <w:t>0</w:t>
      </w:r>
      <w:r>
        <w:rPr>
          <w:rFonts w:ascii="Verdana" w:hAnsi="Verdana"/>
          <w:lang w:val="es-ES_tradnl"/>
        </w:rPr>
        <w:t>, x</w:t>
      </w:r>
      <w:r w:rsidRPr="004A3CB6">
        <w:rPr>
          <w:rFonts w:ascii="Verdana" w:hAnsi="Verdana"/>
          <w:vertAlign w:val="subscript"/>
          <w:lang w:val="es-ES_tradnl"/>
        </w:rPr>
        <w:t>med</w:t>
      </w:r>
      <w:r>
        <w:rPr>
          <w:rFonts w:ascii="Verdana" w:hAnsi="Verdana"/>
          <w:lang w:val="es-ES_tradnl"/>
        </w:rPr>
        <w:t>, etc.</w:t>
      </w:r>
      <w:r w:rsidRPr="0071725B">
        <w:rPr>
          <w:rFonts w:ascii="Verdana" w:hAnsi="Verdana"/>
          <w:lang w:val="es-ES_tradnl"/>
        </w:rPr>
        <w:t>) y sus interpretaciones.</w:t>
      </w:r>
    </w:p>
    <w:p w:rsidR="00955137" w:rsidRPr="0071725B" w:rsidRDefault="00955137" w:rsidP="00955137">
      <w:pPr>
        <w:jc w:val="both"/>
        <w:rPr>
          <w:rFonts w:ascii="Verdana" w:hAnsi="Verdana"/>
        </w:rPr>
      </w:pPr>
    </w:p>
    <w:p w:rsidR="00955137" w:rsidRPr="0071725B" w:rsidRDefault="00955137" w:rsidP="00955137">
      <w:pPr>
        <w:jc w:val="both"/>
        <w:rPr>
          <w:rFonts w:ascii="Verdana" w:hAnsi="Verdana"/>
          <w:b/>
        </w:rPr>
      </w:pPr>
      <w:r w:rsidRPr="0071725B">
        <w:rPr>
          <w:rFonts w:ascii="Verdana" w:hAnsi="Verdana"/>
          <w:b/>
        </w:rPr>
        <w:t>TEMA 3: MIGRACIONES</w:t>
      </w:r>
    </w:p>
    <w:p w:rsidR="00955137" w:rsidRDefault="00955137" w:rsidP="00955137">
      <w:pPr>
        <w:jc w:val="both"/>
        <w:rPr>
          <w:rFonts w:ascii="Verdana" w:hAnsi="Verdana"/>
        </w:rPr>
      </w:pPr>
      <w:r w:rsidRPr="00A772AC">
        <w:rPr>
          <w:rFonts w:ascii="Verdana" w:hAnsi="Verdana"/>
        </w:rPr>
        <w:t xml:space="preserve">Conceptos y definiciones. Fuentes. Stocks y flujos. </w:t>
      </w:r>
      <w:r>
        <w:rPr>
          <w:rFonts w:ascii="Verdana" w:hAnsi="Verdana"/>
        </w:rPr>
        <w:t>Utilización de un</w:t>
      </w:r>
      <w:r w:rsidRPr="00A772AC">
        <w:rPr>
          <w:rFonts w:ascii="Verdana" w:hAnsi="Verdana"/>
        </w:rPr>
        <w:t>a matriz de flujos.</w:t>
      </w:r>
      <w:r w:rsidRPr="0071725B">
        <w:rPr>
          <w:rFonts w:ascii="Verdana" w:hAnsi="Verdana"/>
          <w:lang w:val="es-ES_tradnl"/>
        </w:rPr>
        <w:t xml:space="preserve"> </w:t>
      </w:r>
      <w:r w:rsidR="005E7513">
        <w:rPr>
          <w:rFonts w:ascii="Verdana" w:hAnsi="Verdana"/>
          <w:lang w:val="es-ES_tradnl"/>
        </w:rPr>
        <w:t>M</w:t>
      </w:r>
      <w:r w:rsidRPr="0071725B">
        <w:rPr>
          <w:rFonts w:ascii="Verdana" w:hAnsi="Verdana"/>
          <w:lang w:val="es-ES_tradnl"/>
        </w:rPr>
        <w:t>edidas</w:t>
      </w:r>
      <w:r w:rsidR="005E7513">
        <w:rPr>
          <w:rFonts w:ascii="Verdana" w:hAnsi="Verdana"/>
          <w:lang w:val="es-ES_tradnl"/>
        </w:rPr>
        <w:t xml:space="preserve"> avanzadas</w:t>
      </w:r>
      <w:r w:rsidRPr="0071725B">
        <w:rPr>
          <w:rFonts w:ascii="Verdana" w:hAnsi="Verdana"/>
          <w:lang w:val="es-ES_tradnl"/>
        </w:rPr>
        <w:t xml:space="preserve"> de la</w:t>
      </w:r>
      <w:r>
        <w:rPr>
          <w:rFonts w:ascii="Verdana" w:hAnsi="Verdana"/>
          <w:lang w:val="es-ES_tradnl"/>
        </w:rPr>
        <w:t>s</w:t>
      </w:r>
      <w:r w:rsidRPr="0071725B">
        <w:rPr>
          <w:rFonts w:ascii="Verdana" w:hAnsi="Verdana"/>
          <w:lang w:val="es-ES_tradnl"/>
        </w:rPr>
        <w:t xml:space="preserve"> </w:t>
      </w:r>
      <w:r>
        <w:rPr>
          <w:rFonts w:ascii="Verdana" w:hAnsi="Verdana"/>
          <w:lang w:val="es-ES_tradnl"/>
        </w:rPr>
        <w:t xml:space="preserve">migraciones </w:t>
      </w:r>
      <w:r w:rsidRPr="0071725B">
        <w:rPr>
          <w:rFonts w:ascii="Verdana" w:hAnsi="Verdana"/>
          <w:lang w:val="es-ES_tradnl"/>
        </w:rPr>
        <w:t>(</w:t>
      </w:r>
      <w:r>
        <w:rPr>
          <w:rFonts w:ascii="Verdana" w:hAnsi="Verdana"/>
          <w:lang w:val="es-ES_tradnl"/>
        </w:rPr>
        <w:t>SM, m</w:t>
      </w:r>
      <w:r w:rsidRPr="004A3CB6">
        <w:rPr>
          <w:rFonts w:ascii="Verdana" w:hAnsi="Verdana"/>
          <w:vertAlign w:val="subscript"/>
          <w:lang w:val="es-ES_tradnl"/>
        </w:rPr>
        <w:t>x</w:t>
      </w:r>
      <w:r>
        <w:rPr>
          <w:rFonts w:ascii="Verdana" w:hAnsi="Verdana"/>
          <w:lang w:val="es-ES_tradnl"/>
        </w:rPr>
        <w:t>, m</w:t>
      </w:r>
      <w:r w:rsidRPr="004A3CB6">
        <w:rPr>
          <w:rFonts w:ascii="Verdana" w:hAnsi="Verdana"/>
          <w:vertAlign w:val="subscript"/>
          <w:lang w:val="es-ES_tradnl"/>
        </w:rPr>
        <w:t>ij</w:t>
      </w:r>
      <w:r>
        <w:rPr>
          <w:rFonts w:ascii="Verdana" w:hAnsi="Verdana"/>
          <w:lang w:val="es-ES_tradnl"/>
        </w:rPr>
        <w:t>,</w:t>
      </w:r>
      <w:r w:rsidRPr="00A772AC">
        <w:rPr>
          <w:rFonts w:ascii="Verdana" w:hAnsi="Verdana"/>
        </w:rPr>
        <w:t xml:space="preserve"> </w:t>
      </w:r>
      <w:r>
        <w:rPr>
          <w:rFonts w:ascii="Verdana" w:hAnsi="Verdana"/>
        </w:rPr>
        <w:t>ISE, etc</w:t>
      </w:r>
      <w:r w:rsidRPr="00A772AC">
        <w:rPr>
          <w:rFonts w:ascii="Verdana" w:hAnsi="Verdana"/>
        </w:rPr>
        <w:t>.</w:t>
      </w:r>
      <w:r>
        <w:rPr>
          <w:rFonts w:ascii="Verdana" w:hAnsi="Verdana"/>
        </w:rPr>
        <w:t>).</w:t>
      </w:r>
      <w:r w:rsidRPr="00A772AC">
        <w:rPr>
          <w:rFonts w:ascii="Verdana" w:hAnsi="Verdana"/>
        </w:rPr>
        <w:t xml:space="preserve"> Migraciones internacionales</w:t>
      </w:r>
      <w:r>
        <w:rPr>
          <w:rFonts w:ascii="Verdana" w:hAnsi="Verdana"/>
        </w:rPr>
        <w:t xml:space="preserve"> e</w:t>
      </w:r>
      <w:r w:rsidRPr="00A772AC">
        <w:rPr>
          <w:rFonts w:ascii="Verdana" w:hAnsi="Verdana"/>
        </w:rPr>
        <w:t xml:space="preserve"> internas. </w:t>
      </w:r>
      <w:r>
        <w:rPr>
          <w:rFonts w:ascii="Verdana" w:hAnsi="Verdana"/>
        </w:rPr>
        <w:t>Determinantes de las migraciones.</w:t>
      </w:r>
    </w:p>
    <w:p w:rsidR="00955137" w:rsidRPr="0071725B" w:rsidRDefault="00955137" w:rsidP="00955137">
      <w:pPr>
        <w:jc w:val="both"/>
        <w:rPr>
          <w:rFonts w:ascii="Verdana" w:hAnsi="Verdana"/>
        </w:rPr>
      </w:pPr>
    </w:p>
    <w:p w:rsidR="00955137" w:rsidRPr="0071725B" w:rsidRDefault="00955137" w:rsidP="00955137">
      <w:pPr>
        <w:jc w:val="both"/>
        <w:rPr>
          <w:rFonts w:ascii="Verdana" w:hAnsi="Verdana"/>
          <w:b/>
        </w:rPr>
      </w:pPr>
      <w:r w:rsidRPr="0071725B">
        <w:rPr>
          <w:rFonts w:ascii="Verdana" w:hAnsi="Verdana"/>
          <w:b/>
        </w:rPr>
        <w:t>TEMA 4: PROYECCIONES DE POBLACIÓN</w:t>
      </w:r>
    </w:p>
    <w:p w:rsidR="00955137" w:rsidRPr="00B75341" w:rsidRDefault="00955137" w:rsidP="00955137">
      <w:pPr>
        <w:pStyle w:val="Ttulo2"/>
        <w:jc w:val="both"/>
        <w:rPr>
          <w:rFonts w:ascii="Verdana" w:hAnsi="Verdana"/>
          <w:b w:val="0"/>
        </w:rPr>
      </w:pPr>
      <w:r w:rsidRPr="00B75341">
        <w:rPr>
          <w:rFonts w:ascii="Verdana" w:hAnsi="Verdana"/>
          <w:b w:val="0"/>
        </w:rPr>
        <w:t xml:space="preserve">Conceptos y definiciones. ¿Prever el futuro o evitarlo? Coincidencia entre edad y generación. Rejuvenecer una población. Las hipótesis de evolución futura. </w:t>
      </w:r>
      <w:r>
        <w:rPr>
          <w:rFonts w:ascii="Verdana" w:hAnsi="Verdana"/>
          <w:b w:val="0"/>
        </w:rPr>
        <w:t>El m</w:t>
      </w:r>
      <w:r w:rsidRPr="00B75341">
        <w:rPr>
          <w:rFonts w:ascii="Verdana" w:hAnsi="Verdana"/>
          <w:b w:val="0"/>
        </w:rPr>
        <w:t xml:space="preserve">étodo de </w:t>
      </w:r>
      <w:r>
        <w:rPr>
          <w:rFonts w:ascii="Verdana" w:hAnsi="Verdana"/>
          <w:b w:val="0"/>
        </w:rPr>
        <w:t>los componentes.</w:t>
      </w:r>
      <w:r w:rsidRPr="00D66C97">
        <w:rPr>
          <w:rFonts w:ascii="Times New Roman" w:hAnsi="Times New Roman"/>
          <w:sz w:val="20"/>
          <w:lang w:val="es-ES_tradnl"/>
        </w:rPr>
        <w:t xml:space="preserve"> </w:t>
      </w:r>
      <w:r w:rsidRPr="00D66C97">
        <w:rPr>
          <w:rFonts w:ascii="Verdana" w:hAnsi="Verdana"/>
          <w:b w:val="0"/>
          <w:lang w:val="es-ES_tradnl"/>
        </w:rPr>
        <w:t>Cálculo de las probabilidades de supervivencia</w:t>
      </w:r>
      <w:r>
        <w:rPr>
          <w:rFonts w:ascii="Verdana" w:hAnsi="Verdana"/>
          <w:b w:val="0"/>
          <w:lang w:val="es-ES_tradnl"/>
        </w:rPr>
        <w:t xml:space="preserve"> </w:t>
      </w:r>
      <w:r w:rsidRPr="005F5DB4">
        <w:rPr>
          <w:rFonts w:ascii="Verdana" w:hAnsi="Verdana"/>
          <w:b w:val="0"/>
          <w:lang w:val="es-ES_tradnl"/>
        </w:rPr>
        <w:t>(</w:t>
      </w:r>
      <w:r w:rsidRPr="005F5DB4">
        <w:rPr>
          <w:rFonts w:ascii="Verdana" w:hAnsi="Verdana"/>
          <w:b w:val="0"/>
          <w:vertAlign w:val="subscript"/>
          <w:lang w:val="es-ES_tradnl"/>
        </w:rPr>
        <w:t>n</w:t>
      </w:r>
      <w:r>
        <w:rPr>
          <w:rFonts w:ascii="Verdana" w:hAnsi="Verdana"/>
          <w:b w:val="0"/>
          <w:lang w:val="es-ES_tradnl"/>
        </w:rPr>
        <w:t>Z</w:t>
      </w:r>
      <w:r w:rsidRPr="005F5DB4">
        <w:rPr>
          <w:rFonts w:ascii="Verdana" w:hAnsi="Verdana"/>
          <w:b w:val="0"/>
          <w:vertAlign w:val="subscript"/>
          <w:lang w:val="es-ES_tradnl"/>
        </w:rPr>
        <w:t>x</w:t>
      </w:r>
      <w:r>
        <w:rPr>
          <w:rFonts w:ascii="Verdana" w:hAnsi="Verdana"/>
          <w:b w:val="0"/>
          <w:lang w:val="es-ES_tradnl"/>
        </w:rPr>
        <w:t>)</w:t>
      </w:r>
      <w:r w:rsidRPr="005F5DB4">
        <w:rPr>
          <w:rFonts w:ascii="Verdana" w:hAnsi="Verdana"/>
          <w:b w:val="0"/>
          <w:lang w:val="es-ES_tradnl"/>
        </w:rPr>
        <w:t>.</w:t>
      </w:r>
      <w:r>
        <w:rPr>
          <w:rFonts w:ascii="Verdana" w:hAnsi="Verdana"/>
          <w:b w:val="0"/>
        </w:rPr>
        <w:t xml:space="preserve"> Cálculo de los supervivientes. Cálculo de los nacimientos.</w:t>
      </w:r>
    </w:p>
    <w:p w:rsidR="0053042B" w:rsidRDefault="0053042B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482B7C" w:rsidRDefault="00482B7C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482B7C" w:rsidRDefault="00482B7C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482B7C" w:rsidRDefault="00482B7C" w:rsidP="0053042B">
      <w:pPr>
        <w:ind w:left="360"/>
        <w:jc w:val="both"/>
        <w:rPr>
          <w:rFonts w:ascii="Arial Narrow" w:hAnsi="Arial Narrow" w:cs="Arial"/>
          <w:u w:val="single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MATERIAL BIBLIOGRÁFICO Y OTROS RECURSOS DIDÁCTICOS</w:t>
      </w:r>
    </w:p>
    <w:p w:rsidR="0053042B" w:rsidRDefault="0053042B" w:rsidP="0053042B"/>
    <w:p w:rsidR="00DD0902" w:rsidRDefault="00DD0902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D32CA6">
        <w:trPr>
          <w:trHeight w:val="2450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920C2" w:rsidRPr="00CA0D01" w:rsidRDefault="007920C2" w:rsidP="001E5512">
            <w:pPr>
              <w:jc w:val="both"/>
              <w:rPr>
                <w:rFonts w:ascii="Arial" w:hAnsi="Arial" w:cs="Arial"/>
              </w:rPr>
            </w:pPr>
            <w:r w:rsidRPr="00CA0D01">
              <w:rPr>
                <w:rFonts w:ascii="Arial" w:hAnsi="Arial" w:cs="Arial"/>
              </w:rPr>
              <w:t xml:space="preserve">LIVI BACCI, M. (1993). </w:t>
            </w:r>
            <w:r w:rsidRPr="00CA0D01">
              <w:rPr>
                <w:rFonts w:ascii="Arial" w:hAnsi="Arial" w:cs="Arial"/>
                <w:i/>
              </w:rPr>
              <w:t>Introducción a la demografía</w:t>
            </w:r>
            <w:r w:rsidRPr="00CA0D01">
              <w:rPr>
                <w:rFonts w:ascii="Arial" w:hAnsi="Arial" w:cs="Arial"/>
              </w:rPr>
              <w:t>. Ariel. Barcelona.</w:t>
            </w: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</w:rPr>
            </w:pPr>
          </w:p>
          <w:p w:rsidR="007920C2" w:rsidRPr="005E7513" w:rsidRDefault="007920C2" w:rsidP="001E5512">
            <w:pPr>
              <w:jc w:val="both"/>
              <w:rPr>
                <w:rFonts w:ascii="Arial" w:hAnsi="Arial" w:cs="Arial"/>
              </w:rPr>
            </w:pPr>
            <w:r w:rsidRPr="00CA0D01">
              <w:rPr>
                <w:rFonts w:ascii="Arial" w:hAnsi="Arial" w:cs="Arial"/>
              </w:rPr>
              <w:t xml:space="preserve">PRESSAT, R. (1983). El </w:t>
            </w:r>
            <w:r w:rsidRPr="00CA0D01">
              <w:rPr>
                <w:rFonts w:ascii="Arial" w:hAnsi="Arial" w:cs="Arial"/>
                <w:i/>
              </w:rPr>
              <w:t>análisis demográfico</w:t>
            </w:r>
            <w:r w:rsidRPr="00CA0D01">
              <w:rPr>
                <w:rFonts w:ascii="Arial" w:hAnsi="Arial" w:cs="Arial"/>
              </w:rPr>
              <w:t xml:space="preserve">. </w:t>
            </w:r>
            <w:r w:rsidRPr="005E7513">
              <w:rPr>
                <w:rFonts w:ascii="Arial" w:hAnsi="Arial" w:cs="Arial"/>
              </w:rPr>
              <w:t>F.C.E.. México.</w:t>
            </w:r>
          </w:p>
          <w:p w:rsidR="007920C2" w:rsidRPr="005E7513" w:rsidRDefault="007920C2" w:rsidP="001E5512">
            <w:pPr>
              <w:jc w:val="both"/>
              <w:rPr>
                <w:rFonts w:ascii="Arial" w:hAnsi="Arial" w:cs="Arial"/>
              </w:rPr>
            </w:pP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</w:rPr>
            </w:pPr>
            <w:r w:rsidRPr="00CA0D01">
              <w:rPr>
                <w:rFonts w:ascii="Arial" w:hAnsi="Arial" w:cs="Arial"/>
              </w:rPr>
              <w:t xml:space="preserve">TAPINOS, G. (1988). </w:t>
            </w:r>
            <w:r w:rsidRPr="00CA0D01">
              <w:rPr>
                <w:rFonts w:ascii="Arial" w:hAnsi="Arial" w:cs="Arial"/>
                <w:i/>
              </w:rPr>
              <w:t>Elementos de demografía</w:t>
            </w:r>
            <w:r w:rsidRPr="00CA0D01">
              <w:rPr>
                <w:rFonts w:ascii="Arial" w:hAnsi="Arial" w:cs="Arial"/>
              </w:rPr>
              <w:t>. Espasa Universidad. Madrid.</w:t>
            </w:r>
          </w:p>
          <w:p w:rsidR="007920C2" w:rsidRPr="00CA0D01" w:rsidRDefault="007920C2" w:rsidP="001E5512">
            <w:pPr>
              <w:tabs>
                <w:tab w:val="left" w:pos="142"/>
              </w:tabs>
              <w:ind w:left="142" w:hanging="142"/>
              <w:jc w:val="both"/>
              <w:rPr>
                <w:rFonts w:ascii="Arial" w:hAnsi="Arial" w:cs="Arial"/>
              </w:rPr>
            </w:pPr>
          </w:p>
          <w:p w:rsidR="007920C2" w:rsidRPr="00CA0D01" w:rsidRDefault="007920C2" w:rsidP="001E5512">
            <w:pPr>
              <w:pStyle w:val="Textoindependiente"/>
              <w:rPr>
                <w:rFonts w:ascii="Arial" w:hAnsi="Arial" w:cs="Arial"/>
              </w:rPr>
            </w:pPr>
            <w:r w:rsidRPr="00CA0D01">
              <w:rPr>
                <w:rFonts w:ascii="Arial" w:hAnsi="Arial" w:cs="Arial"/>
              </w:rPr>
              <w:t xml:space="preserve">VINUESA ANGULO, J. (Coord.), ZAMORA LÓPEZ, F., GÉNOVA i MALERAS, R. SERRANO SECANELLA, P. y RECAÑO VALVERDE, J. (1994). </w:t>
            </w:r>
            <w:r w:rsidRPr="00CA0D01">
              <w:rPr>
                <w:rFonts w:ascii="Arial" w:hAnsi="Arial" w:cs="Arial"/>
                <w:i/>
              </w:rPr>
              <w:t>Demografía: análisis y proyecciones</w:t>
            </w:r>
            <w:r w:rsidRPr="00CA0D01">
              <w:rPr>
                <w:rFonts w:ascii="Arial" w:hAnsi="Arial" w:cs="Arial"/>
              </w:rPr>
              <w:t>. Síntesis. Madrid.</w:t>
            </w:r>
          </w:p>
          <w:p w:rsidR="0053042B" w:rsidRPr="00EB6ECB" w:rsidRDefault="0053042B" w:rsidP="001E5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</w:rPr>
            </w:pPr>
          </w:p>
          <w:p w:rsidR="0053042B" w:rsidRPr="00D32CA6" w:rsidRDefault="0053042B" w:rsidP="0053042B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DD0902">
        <w:trPr>
          <w:trHeight w:val="1042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  <w:r w:rsidRPr="00CA0D01">
              <w:rPr>
                <w:rFonts w:ascii="Arial" w:hAnsi="Arial" w:cs="Arial"/>
                <w:lang w:val="fr-FR"/>
              </w:rPr>
              <w:t xml:space="preserve">CASELLI, G., VALLIN, J. et WUNSCH, G. (2001). </w:t>
            </w:r>
            <w:r w:rsidRPr="00CA0D01">
              <w:rPr>
                <w:rFonts w:ascii="Arial" w:hAnsi="Arial" w:cs="Arial"/>
                <w:i/>
                <w:lang w:val="fr-FR"/>
              </w:rPr>
              <w:t>Démographie: analyse et synthèse. I. La dynamique des populations</w:t>
            </w:r>
            <w:r w:rsidRPr="00CA0D01">
              <w:rPr>
                <w:rFonts w:ascii="Arial" w:hAnsi="Arial" w:cs="Arial"/>
                <w:lang w:val="fr-FR"/>
              </w:rPr>
              <w:t xml:space="preserve">. Editions de l’I.N.E.D. Paris. </w:t>
            </w: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  <w:r w:rsidRPr="00CA0D01">
              <w:rPr>
                <w:rFonts w:ascii="Arial" w:hAnsi="Arial" w:cs="Arial"/>
                <w:lang w:val="fr-FR"/>
              </w:rPr>
              <w:t xml:space="preserve">CASELLI, G., VALLIN, J. et WUNSCH, G. (2002). </w:t>
            </w:r>
            <w:r w:rsidRPr="00CA0D01">
              <w:rPr>
                <w:rFonts w:ascii="Arial" w:hAnsi="Arial" w:cs="Arial"/>
                <w:i/>
                <w:lang w:val="fr-FR"/>
              </w:rPr>
              <w:t>Démographie: analyse et synthèse. II. Les déterminants de la fécondité</w:t>
            </w:r>
            <w:r w:rsidRPr="00CA0D01">
              <w:rPr>
                <w:rFonts w:ascii="Arial" w:hAnsi="Arial" w:cs="Arial"/>
                <w:lang w:val="fr-FR"/>
              </w:rPr>
              <w:t>. Editions de l’I.N.E.D. Paris.</w:t>
            </w: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  <w:r w:rsidRPr="00CA0D01">
              <w:rPr>
                <w:rFonts w:ascii="Arial" w:hAnsi="Arial" w:cs="Arial"/>
                <w:lang w:val="fr-FR"/>
              </w:rPr>
              <w:t xml:space="preserve">CASELLI, G., VALLIN, J. et WUNSCH, G. (2002). </w:t>
            </w:r>
            <w:r w:rsidRPr="00CA0D01">
              <w:rPr>
                <w:rFonts w:ascii="Arial" w:hAnsi="Arial" w:cs="Arial"/>
                <w:i/>
                <w:lang w:val="fr-FR"/>
              </w:rPr>
              <w:t>Démographie: analyse et synthèse. III. Les déterminants de la mortalité</w:t>
            </w:r>
            <w:r w:rsidRPr="00CA0D01">
              <w:rPr>
                <w:rFonts w:ascii="Arial" w:hAnsi="Arial" w:cs="Arial"/>
                <w:lang w:val="fr-FR"/>
              </w:rPr>
              <w:t>. Editions de l’I.N.E.D. Paris.</w:t>
            </w: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  <w:r w:rsidRPr="00CA0D01">
              <w:rPr>
                <w:rFonts w:ascii="Arial" w:hAnsi="Arial" w:cs="Arial"/>
                <w:lang w:val="fr-FR"/>
              </w:rPr>
              <w:t xml:space="preserve">CASELLI, G., VALLIN, J. et WUNSCH, G. (2003). </w:t>
            </w:r>
            <w:r w:rsidRPr="00CA0D01">
              <w:rPr>
                <w:rFonts w:ascii="Arial" w:hAnsi="Arial" w:cs="Arial"/>
                <w:i/>
                <w:lang w:val="fr-FR"/>
              </w:rPr>
              <w:t>Démographie: analyse et synthèse. IV. Les déterminants de la migration</w:t>
            </w:r>
            <w:r w:rsidRPr="00CA0D01">
              <w:rPr>
                <w:rFonts w:ascii="Arial" w:hAnsi="Arial" w:cs="Arial"/>
                <w:lang w:val="fr-FR"/>
              </w:rPr>
              <w:t>. Editions de l’I.N.E.D. Paris.</w:t>
            </w:r>
          </w:p>
          <w:p w:rsidR="007920C2" w:rsidRPr="00CA0D01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7920C2" w:rsidRPr="00714466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  <w:r w:rsidRPr="00CA0D01">
              <w:rPr>
                <w:rFonts w:ascii="Arial" w:hAnsi="Arial" w:cs="Arial"/>
                <w:lang w:val="fr-FR"/>
              </w:rPr>
              <w:t xml:space="preserve">CASELLI, G., VALLIN, J. et WUNSCH, G. (2004). </w:t>
            </w:r>
            <w:r w:rsidRPr="00CA0D01">
              <w:rPr>
                <w:rFonts w:ascii="Arial" w:hAnsi="Arial" w:cs="Arial"/>
                <w:i/>
                <w:lang w:val="fr-FR"/>
              </w:rPr>
              <w:t>Démographie: analyse et synthèse. V. Histoire du peuplement et prévisions.</w:t>
            </w:r>
            <w:r w:rsidRPr="00CA0D01">
              <w:rPr>
                <w:rFonts w:ascii="Arial" w:hAnsi="Arial" w:cs="Arial"/>
                <w:lang w:val="fr-FR"/>
              </w:rPr>
              <w:t xml:space="preserve"> </w:t>
            </w:r>
            <w:r w:rsidRPr="00714466">
              <w:rPr>
                <w:rFonts w:ascii="Arial" w:hAnsi="Arial" w:cs="Arial"/>
                <w:lang w:val="fr-FR"/>
              </w:rPr>
              <w:t>Editions de l’I.N.E.D. Paris.</w:t>
            </w:r>
          </w:p>
          <w:p w:rsidR="007920C2" w:rsidRPr="00714466" w:rsidRDefault="007920C2" w:rsidP="001E5512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7920C2" w:rsidRPr="00714466" w:rsidRDefault="007920C2" w:rsidP="001E5512">
            <w:pPr>
              <w:jc w:val="both"/>
              <w:rPr>
                <w:rFonts w:ascii="Arial" w:hAnsi="Arial" w:cs="Arial"/>
              </w:rPr>
            </w:pPr>
            <w:r w:rsidRPr="00714466">
              <w:rPr>
                <w:rFonts w:ascii="Arial" w:hAnsi="Arial" w:cs="Arial"/>
                <w:lang w:val="fr-FR"/>
              </w:rPr>
              <w:t>(Existe traducción al inglés</w:t>
            </w:r>
            <w:r w:rsidR="001E5512" w:rsidRPr="00714466">
              <w:rPr>
                <w:rFonts w:ascii="Arial" w:hAnsi="Arial" w:cs="Arial"/>
                <w:lang w:val="fr-FR"/>
              </w:rPr>
              <w:t xml:space="preserve"> : CASELLI, G., VALLIN, J. and WUNSCH, G. (2006). </w:t>
            </w:r>
            <w:r w:rsidR="001E5512" w:rsidRPr="00714466">
              <w:rPr>
                <w:rFonts w:ascii="Arial" w:hAnsi="Arial" w:cs="Arial"/>
                <w:bCs/>
                <w:color w:val="000000"/>
                <w:lang w:val="fr-FR"/>
              </w:rPr>
              <w:t xml:space="preserve">Demography: Analysis and Synthesis : A Treatise in Population. </w:t>
            </w:r>
            <w:r w:rsidR="001E5512" w:rsidRPr="00714466">
              <w:rPr>
                <w:rFonts w:ascii="Arial" w:hAnsi="Arial" w:cs="Arial"/>
                <w:bCs/>
                <w:color w:val="000000"/>
              </w:rPr>
              <w:t>Academic Press</w:t>
            </w:r>
            <w:r w:rsidRPr="00714466">
              <w:rPr>
                <w:rFonts w:ascii="Arial" w:hAnsi="Arial" w:cs="Arial"/>
              </w:rPr>
              <w:t>)</w:t>
            </w:r>
          </w:p>
          <w:p w:rsidR="007920C2" w:rsidRPr="00714466" w:rsidRDefault="007920C2" w:rsidP="001E5512">
            <w:pPr>
              <w:jc w:val="both"/>
              <w:rPr>
                <w:rFonts w:ascii="Arial" w:hAnsi="Arial" w:cs="Arial"/>
              </w:rPr>
            </w:pPr>
          </w:p>
          <w:p w:rsidR="00482B7C" w:rsidRPr="00CA0D01" w:rsidRDefault="00482B7C" w:rsidP="001E5512">
            <w:pPr>
              <w:jc w:val="both"/>
              <w:rPr>
                <w:rFonts w:ascii="Arial" w:hAnsi="Arial" w:cs="Arial"/>
                <w:color w:val="000000"/>
              </w:rPr>
            </w:pPr>
            <w:r w:rsidRPr="00CA0D01">
              <w:rPr>
                <w:rFonts w:ascii="Arial" w:hAnsi="Arial" w:cs="Arial"/>
                <w:color w:val="000000"/>
              </w:rPr>
              <w:t>H</w:t>
            </w:r>
            <w:r w:rsidR="0082745D" w:rsidRPr="00CA0D01">
              <w:rPr>
                <w:rFonts w:ascii="Arial" w:hAnsi="Arial" w:cs="Arial"/>
                <w:color w:val="000000"/>
              </w:rPr>
              <w:t>AUPT, A</w:t>
            </w:r>
            <w:r w:rsidR="0082745D">
              <w:rPr>
                <w:rFonts w:ascii="Arial" w:hAnsi="Arial" w:cs="Arial"/>
                <w:color w:val="000000"/>
              </w:rPr>
              <w:t>.</w:t>
            </w:r>
            <w:r w:rsidR="0082745D" w:rsidRPr="00CA0D01">
              <w:rPr>
                <w:rFonts w:ascii="Arial" w:hAnsi="Arial" w:cs="Arial"/>
                <w:color w:val="000000"/>
              </w:rPr>
              <w:t xml:space="preserve"> </w:t>
            </w:r>
            <w:r w:rsidR="0082745D">
              <w:rPr>
                <w:rFonts w:ascii="Arial" w:hAnsi="Arial" w:cs="Arial"/>
                <w:color w:val="000000"/>
              </w:rPr>
              <w:t>y</w:t>
            </w:r>
            <w:r w:rsidR="0082745D" w:rsidRPr="00CA0D01">
              <w:rPr>
                <w:rFonts w:ascii="Arial" w:hAnsi="Arial" w:cs="Arial"/>
                <w:color w:val="000000"/>
              </w:rPr>
              <w:t xml:space="preserve"> KANE</w:t>
            </w:r>
            <w:r w:rsidRPr="00CA0D01">
              <w:rPr>
                <w:rFonts w:ascii="Arial" w:hAnsi="Arial" w:cs="Arial"/>
                <w:color w:val="000000"/>
              </w:rPr>
              <w:t>, T</w:t>
            </w:r>
            <w:r w:rsidR="0082745D">
              <w:rPr>
                <w:rFonts w:ascii="Arial" w:hAnsi="Arial" w:cs="Arial"/>
                <w:color w:val="000000"/>
              </w:rPr>
              <w:t>.</w:t>
            </w:r>
            <w:r w:rsidRPr="00CA0D01">
              <w:rPr>
                <w:rFonts w:ascii="Arial" w:hAnsi="Arial" w:cs="Arial"/>
                <w:color w:val="000000"/>
              </w:rPr>
              <w:t xml:space="preserve"> (2003), </w:t>
            </w:r>
            <w:r w:rsidRPr="00CA0D01">
              <w:rPr>
                <w:rFonts w:ascii="Arial" w:hAnsi="Arial" w:cs="Arial"/>
                <w:i/>
                <w:color w:val="000000"/>
              </w:rPr>
              <w:t>Guía rápida de población.</w:t>
            </w:r>
            <w:r w:rsidRPr="00CA0D01">
              <w:rPr>
                <w:rFonts w:ascii="Arial" w:hAnsi="Arial" w:cs="Arial"/>
                <w:color w:val="000000"/>
              </w:rPr>
              <w:t xml:space="preserve"> Washington: Population Reference Bureau.</w:t>
            </w:r>
          </w:p>
          <w:p w:rsidR="00482B7C" w:rsidRDefault="00482B7C" w:rsidP="001E5512">
            <w:pPr>
              <w:jc w:val="both"/>
              <w:rPr>
                <w:rFonts w:ascii="Arial" w:hAnsi="Arial" w:cs="Arial"/>
              </w:rPr>
            </w:pPr>
          </w:p>
          <w:p w:rsidR="0082745D" w:rsidRPr="005E7513" w:rsidRDefault="0082745D" w:rsidP="001E5512">
            <w:pPr>
              <w:pStyle w:val="Ttulo2"/>
              <w:shd w:val="clear" w:color="auto" w:fill="FFFFFF"/>
              <w:jc w:val="both"/>
              <w:rPr>
                <w:rFonts w:ascii="Arial" w:hAnsi="Arial" w:cs="Arial"/>
                <w:b w:val="0"/>
                <w:color w:val="000000" w:themeColor="text1"/>
                <w:lang w:val="en-US"/>
              </w:rPr>
            </w:pPr>
            <w:r w:rsidRPr="0082745D">
              <w:rPr>
                <w:rFonts w:ascii="Arial" w:hAnsi="Arial" w:cs="Arial"/>
                <w:b w:val="0"/>
                <w:color w:val="000000" w:themeColor="text1"/>
                <w:shd w:val="clear" w:color="auto" w:fill="FFFFFF"/>
              </w:rPr>
              <w:t xml:space="preserve">PUGA, D. </w:t>
            </w:r>
            <w:r>
              <w:rPr>
                <w:rFonts w:ascii="Arial" w:hAnsi="Arial" w:cs="Arial"/>
                <w:b w:val="0"/>
                <w:color w:val="000000" w:themeColor="text1"/>
                <w:shd w:val="clear" w:color="auto" w:fill="FFFFFF"/>
              </w:rPr>
              <w:t xml:space="preserve">y </w:t>
            </w:r>
            <w:r w:rsidRPr="0082745D">
              <w:rPr>
                <w:rFonts w:ascii="Arial" w:hAnsi="Arial" w:cs="Arial"/>
                <w:b w:val="0"/>
                <w:color w:val="000000" w:themeColor="text1"/>
                <w:shd w:val="clear" w:color="auto" w:fill="FFFFFF"/>
              </w:rPr>
              <w:t>VINUESA ANGULO, J. (2007).</w:t>
            </w:r>
            <w:r w:rsidRPr="0082745D">
              <w:rPr>
                <w:rFonts w:ascii="Arial" w:hAnsi="Arial" w:cs="Arial"/>
                <w:b w:val="0"/>
                <w:bCs/>
                <w:i/>
                <w:color w:val="000000" w:themeColor="text1"/>
              </w:rPr>
              <w:t>Técnicas y ejercicios de demografía</w:t>
            </w:r>
            <w:r w:rsidRPr="0082745D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. </w:t>
            </w:r>
            <w:r w:rsidRPr="005E7513">
              <w:rPr>
                <w:rFonts w:ascii="Arial" w:hAnsi="Arial" w:cs="Arial"/>
                <w:b w:val="0"/>
                <w:bCs/>
                <w:color w:val="000000" w:themeColor="text1"/>
                <w:lang w:val="en-US"/>
              </w:rPr>
              <w:t>I.N.E., Madrid.</w:t>
            </w:r>
          </w:p>
          <w:p w:rsidR="0082745D" w:rsidRPr="005E7513" w:rsidRDefault="0082745D" w:rsidP="001E5512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</w:p>
          <w:p w:rsidR="0053042B" w:rsidRPr="00CA0D01" w:rsidRDefault="007920C2" w:rsidP="001E5512">
            <w:pPr>
              <w:jc w:val="both"/>
              <w:rPr>
                <w:rFonts w:ascii="Arial" w:hAnsi="Arial" w:cs="Arial"/>
                <w:lang w:val="en-GB"/>
              </w:rPr>
            </w:pPr>
            <w:r w:rsidRPr="00CA0D01">
              <w:rPr>
                <w:rFonts w:ascii="Arial" w:hAnsi="Arial" w:cs="Arial"/>
                <w:lang w:val="en-GB"/>
              </w:rPr>
              <w:t xml:space="preserve">SHRYOCK, H.S., SIEGEL, J.S. and Associates (1976). </w:t>
            </w:r>
            <w:r w:rsidRPr="00CA0D01">
              <w:rPr>
                <w:rFonts w:ascii="Arial" w:hAnsi="Arial" w:cs="Arial"/>
                <w:i/>
                <w:lang w:val="en-GB"/>
              </w:rPr>
              <w:t>The methods and materials of demography (Studies in population)</w:t>
            </w:r>
            <w:r w:rsidRPr="00CA0D01">
              <w:rPr>
                <w:rFonts w:ascii="Arial" w:hAnsi="Arial" w:cs="Arial"/>
                <w:lang w:val="en-GB"/>
              </w:rPr>
              <w:t>. Condensed Edition by E.G. Stockwell. Academic Press.</w:t>
            </w:r>
          </w:p>
          <w:p w:rsidR="007920C2" w:rsidRPr="007920C2" w:rsidRDefault="007920C2" w:rsidP="007920C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53042B" w:rsidRPr="00D32CA6">
        <w:trPr>
          <w:trHeight w:val="103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042B" w:rsidRPr="00D454C4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i/>
                <w:color w:val="000080"/>
              </w:rPr>
            </w:pPr>
          </w:p>
        </w:tc>
      </w:tr>
    </w:tbl>
    <w:p w:rsidR="0053042B" w:rsidRDefault="0053042B" w:rsidP="0053042B"/>
    <w:p w:rsidR="0053042B" w:rsidRDefault="0053042B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0A2705" w:rsidRDefault="000A2705" w:rsidP="0053042B">
      <w:pPr>
        <w:jc w:val="both"/>
      </w:pPr>
    </w:p>
    <w:p w:rsidR="0053042B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GESTIÓN DEL PROCESO DE APRENDIZAJE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02207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 xml:space="preserve">Sesiones académicas </w:t>
            </w:r>
            <w:r w:rsidR="0002207B">
              <w:rPr>
                <w:rFonts w:ascii="Arial Narrow" w:hAnsi="Arial Narrow" w:cs="Arial"/>
                <w:b/>
                <w:color w:val="000080"/>
              </w:rPr>
              <w:t>práctic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>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02207B" w:rsidP="0071446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714466">
              <w:rPr>
                <w:rFonts w:ascii="Arial Narrow" w:hAnsi="Arial Narrow"/>
              </w:rPr>
              <w:t>2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A4DF5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Tutorías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53042B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Presentaciones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  <w:r>
              <w:rPr>
                <w:rFonts w:ascii="Arial Narrow" w:hAnsi="Arial Narrow" w:cs="Arial"/>
                <w:b/>
                <w:color w:val="000080"/>
              </w:rPr>
              <w:t>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53042B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2207B">
              <w:rPr>
                <w:rFonts w:ascii="Arial Narrow" w:hAnsi="Arial Narrow"/>
              </w:rPr>
              <w:t>0</w:t>
            </w:r>
          </w:p>
        </w:tc>
      </w:tr>
    </w:tbl>
    <w:p w:rsidR="0053042B" w:rsidRDefault="0053042B" w:rsidP="0053042B"/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453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 xml:space="preserve">ACTIVIDADES </w:t>
            </w:r>
            <w:r>
              <w:rPr>
                <w:rFonts w:ascii="Arial" w:hAnsi="Arial"/>
                <w:b/>
                <w:sz w:val="20"/>
              </w:rPr>
              <w:t xml:space="preserve">DE TRABAJO AUTÓNOMO </w:t>
            </w:r>
            <w:r w:rsidRPr="00195047">
              <w:rPr>
                <w:rFonts w:ascii="Arial" w:hAnsi="Arial"/>
                <w:b/>
                <w:sz w:val="20"/>
              </w:rPr>
              <w:t xml:space="preserve">DE </w:t>
            </w:r>
            <w:r>
              <w:rPr>
                <w:rFonts w:ascii="Arial" w:hAnsi="Arial"/>
                <w:b/>
                <w:sz w:val="20"/>
              </w:rPr>
              <w:t xml:space="preserve">LOS/AS </w:t>
            </w:r>
            <w:r w:rsidRPr="00195047">
              <w:rPr>
                <w:rFonts w:ascii="Arial" w:hAnsi="Arial"/>
                <w:b/>
                <w:sz w:val="20"/>
              </w:rPr>
              <w:t>ALUMNOS/AS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BF199F" w:rsidRDefault="0053042B" w:rsidP="0053042B">
            <w:pPr>
              <w:spacing w:before="120"/>
              <w:rPr>
                <w:rFonts w:ascii="Arial" w:hAnsi="Arial"/>
                <w:sz w:val="20"/>
              </w:rPr>
            </w:pPr>
            <w:r w:rsidRPr="00195047">
              <w:rPr>
                <w:rFonts w:ascii="Arial" w:hAnsi="Arial"/>
                <w:sz w:val="20"/>
              </w:rPr>
              <w:t xml:space="preserve">Preparación de seminarios, </w:t>
            </w:r>
            <w:r>
              <w:rPr>
                <w:rFonts w:ascii="Arial" w:hAnsi="Arial"/>
                <w:sz w:val="20"/>
              </w:rPr>
              <w:t>lecturas, investigaciones, etc.</w:t>
            </w:r>
            <w:r w:rsidRPr="00195047">
              <w:rPr>
                <w:rFonts w:ascii="Arial" w:hAnsi="Arial"/>
                <w:sz w:val="20"/>
              </w:rPr>
              <w:t>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B44A85" w:rsidRDefault="0053042B" w:rsidP="0053042B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B44A85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" w:hAnsi="Arial"/>
                <w:sz w:val="20"/>
              </w:rPr>
              <w:t>A</w:t>
            </w:r>
            <w:r w:rsidRPr="00195047">
              <w:rPr>
                <w:rFonts w:ascii="Arial" w:hAnsi="Arial"/>
                <w:sz w:val="20"/>
              </w:rPr>
              <w:t>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53042B" w:rsidRPr="00D32CA6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Default="00714466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  <w:bookmarkStart w:id="0" w:name="_GoBack"/>
            <w:bookmarkEnd w:id="0"/>
          </w:p>
        </w:tc>
      </w:tr>
    </w:tbl>
    <w:p w:rsidR="0053042B" w:rsidRDefault="0053042B" w:rsidP="0053042B"/>
    <w:p w:rsidR="0053042B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299"/>
        <w:gridCol w:w="2761"/>
      </w:tblGrid>
      <w:tr w:rsidR="0053042B" w:rsidRPr="00D32CA6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D32CA6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D32CA6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>
              <w:rPr>
                <w:rFonts w:ascii="Arial Narrow" w:hAnsi="Arial Narrow"/>
                <w:b/>
                <w:color w:val="000080"/>
              </w:rPr>
              <w:t>Calificación (% n</w:t>
            </w:r>
            <w:r w:rsidRPr="00D32CA6">
              <w:rPr>
                <w:rFonts w:ascii="Arial Narrow" w:hAnsi="Arial Narrow"/>
                <w:b/>
                <w:color w:val="000080"/>
              </w:rPr>
              <w:t>ota final)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Exposici</w:t>
            </w:r>
            <w:r>
              <w:rPr>
                <w:rFonts w:ascii="Arial Narrow" w:hAnsi="Arial Narrow" w:cs="Arial"/>
                <w:b/>
                <w:color w:val="000080"/>
              </w:rPr>
              <w:t>ones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oral</w:t>
            </w:r>
            <w:r>
              <w:rPr>
                <w:rFonts w:ascii="Arial Narrow" w:hAnsi="Arial Narrow" w:cs="Arial"/>
                <w:b/>
                <w:color w:val="000080"/>
              </w:rPr>
              <w:t>es</w:t>
            </w:r>
            <w:r w:rsidRPr="00D32CA6">
              <w:rPr>
                <w:rFonts w:ascii="Arial Narrow" w:hAnsi="Arial Narrow" w:cs="Arial"/>
                <w:b/>
                <w:color w:val="000080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02207B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b/>
                <w:color w:val="000080"/>
              </w:rPr>
              <w:t>Asistencia y participación en las clases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Pr="00D32CA6" w:rsidRDefault="0002207B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individual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53042B" w:rsidRDefault="0002207B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</w:tr>
      <w:tr w:rsidR="0053042B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3F3F3"/>
          </w:tcPr>
          <w:p w:rsidR="0053042B" w:rsidRDefault="0053042B" w:rsidP="0053042B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>
              <w:rPr>
                <w:rFonts w:ascii="Arial Narrow" w:hAnsi="Arial Narrow" w:cs="Arial"/>
                <w:b/>
                <w:color w:val="000080"/>
              </w:rPr>
              <w:t>Trabajo grupal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53042B" w:rsidRDefault="0002207B" w:rsidP="0053042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</w:tbl>
    <w:p w:rsidR="0053042B" w:rsidRPr="00B62949" w:rsidRDefault="0053042B" w:rsidP="0053042B">
      <w:pPr>
        <w:jc w:val="both"/>
      </w:pPr>
    </w:p>
    <w:sectPr w:rsidR="0053042B" w:rsidRPr="00B62949" w:rsidSect="0053042B"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B8" w:rsidRDefault="006B1CB8">
      <w:r>
        <w:separator/>
      </w:r>
    </w:p>
  </w:endnote>
  <w:endnote w:type="continuationSeparator" w:id="0">
    <w:p w:rsidR="006B1CB8" w:rsidRDefault="006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losofia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B8" w:rsidRDefault="006B1CB8">
      <w:r>
        <w:separator/>
      </w:r>
    </w:p>
  </w:footnote>
  <w:footnote w:type="continuationSeparator" w:id="0">
    <w:p w:rsidR="006B1CB8" w:rsidRDefault="006B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3"/>
    <w:rsid w:val="0002207B"/>
    <w:rsid w:val="000A2705"/>
    <w:rsid w:val="000D0695"/>
    <w:rsid w:val="000E5AF2"/>
    <w:rsid w:val="00114FBE"/>
    <w:rsid w:val="00167D4F"/>
    <w:rsid w:val="001872B6"/>
    <w:rsid w:val="001E5512"/>
    <w:rsid w:val="001F5E5E"/>
    <w:rsid w:val="00216AFD"/>
    <w:rsid w:val="0023332E"/>
    <w:rsid w:val="00287992"/>
    <w:rsid w:val="002D0A06"/>
    <w:rsid w:val="00345B9A"/>
    <w:rsid w:val="003906B6"/>
    <w:rsid w:val="003C34DE"/>
    <w:rsid w:val="003C4705"/>
    <w:rsid w:val="003D3995"/>
    <w:rsid w:val="003F096C"/>
    <w:rsid w:val="003F5D79"/>
    <w:rsid w:val="0040669F"/>
    <w:rsid w:val="004220E0"/>
    <w:rsid w:val="00427318"/>
    <w:rsid w:val="00442944"/>
    <w:rsid w:val="004750BE"/>
    <w:rsid w:val="00482B7C"/>
    <w:rsid w:val="004B4A87"/>
    <w:rsid w:val="00502763"/>
    <w:rsid w:val="0053042B"/>
    <w:rsid w:val="00535E45"/>
    <w:rsid w:val="005558EF"/>
    <w:rsid w:val="005978EE"/>
    <w:rsid w:val="005A4DF5"/>
    <w:rsid w:val="005B20B1"/>
    <w:rsid w:val="005E7513"/>
    <w:rsid w:val="00614263"/>
    <w:rsid w:val="00621161"/>
    <w:rsid w:val="00697FAA"/>
    <w:rsid w:val="006B1CB8"/>
    <w:rsid w:val="00714466"/>
    <w:rsid w:val="0075389D"/>
    <w:rsid w:val="00756EEE"/>
    <w:rsid w:val="00785EFC"/>
    <w:rsid w:val="007920C2"/>
    <w:rsid w:val="00794D8E"/>
    <w:rsid w:val="00796B07"/>
    <w:rsid w:val="007C2EDA"/>
    <w:rsid w:val="0082745D"/>
    <w:rsid w:val="0086587C"/>
    <w:rsid w:val="00876512"/>
    <w:rsid w:val="0088734C"/>
    <w:rsid w:val="008B5AEC"/>
    <w:rsid w:val="008D2C28"/>
    <w:rsid w:val="008D7EFA"/>
    <w:rsid w:val="009441AE"/>
    <w:rsid w:val="00955137"/>
    <w:rsid w:val="009A0DB4"/>
    <w:rsid w:val="009B375F"/>
    <w:rsid w:val="00A528DF"/>
    <w:rsid w:val="00A72D82"/>
    <w:rsid w:val="00A82BFB"/>
    <w:rsid w:val="00AC2B53"/>
    <w:rsid w:val="00AF145A"/>
    <w:rsid w:val="00B064B4"/>
    <w:rsid w:val="00B3245E"/>
    <w:rsid w:val="00B44A85"/>
    <w:rsid w:val="00B50077"/>
    <w:rsid w:val="00B752CC"/>
    <w:rsid w:val="00B77A90"/>
    <w:rsid w:val="00B822F8"/>
    <w:rsid w:val="00BA22C9"/>
    <w:rsid w:val="00BB419D"/>
    <w:rsid w:val="00BD2700"/>
    <w:rsid w:val="00BE1E29"/>
    <w:rsid w:val="00C677CF"/>
    <w:rsid w:val="00C97B60"/>
    <w:rsid w:val="00CA0D01"/>
    <w:rsid w:val="00CC712C"/>
    <w:rsid w:val="00CF2723"/>
    <w:rsid w:val="00D06DCE"/>
    <w:rsid w:val="00D079DA"/>
    <w:rsid w:val="00D110B0"/>
    <w:rsid w:val="00D21FA1"/>
    <w:rsid w:val="00D312E2"/>
    <w:rsid w:val="00D334E3"/>
    <w:rsid w:val="00D6656C"/>
    <w:rsid w:val="00D87A2B"/>
    <w:rsid w:val="00D948E9"/>
    <w:rsid w:val="00DA26E2"/>
    <w:rsid w:val="00DD0902"/>
    <w:rsid w:val="00DE6A9A"/>
    <w:rsid w:val="00E345F2"/>
    <w:rsid w:val="00E36A00"/>
    <w:rsid w:val="00E37E60"/>
    <w:rsid w:val="00E54C03"/>
    <w:rsid w:val="00E76EB9"/>
    <w:rsid w:val="00E86ABC"/>
    <w:rsid w:val="00E974E2"/>
    <w:rsid w:val="00EA2B8B"/>
    <w:rsid w:val="00F8099C"/>
    <w:rsid w:val="00F968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94D547B-88E2-4633-AB4A-0C5F073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955137"/>
    <w:pPr>
      <w:keepNext/>
      <w:widowControl w:val="0"/>
      <w:jc w:val="center"/>
      <w:outlineLvl w:val="1"/>
    </w:pPr>
    <w:rPr>
      <w:rFonts w:ascii="FilosofiaRegular" w:hAnsi="FilosofiaRegular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72"/>
    <w:qFormat/>
    <w:rsid w:val="00A528DF"/>
    <w:pPr>
      <w:ind w:left="708"/>
    </w:pPr>
  </w:style>
  <w:style w:type="character" w:customStyle="1" w:styleId="Ttulo2Car">
    <w:name w:val="Título 2 Car"/>
    <w:basedOn w:val="Fuentedeprrafopredeter"/>
    <w:link w:val="Ttulo2"/>
    <w:rsid w:val="00955137"/>
    <w:rPr>
      <w:rFonts w:ascii="FilosofiaRegular" w:hAnsi="FilosofiaRegular"/>
      <w:b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7920C2"/>
    <w:pPr>
      <w:spacing w:after="120"/>
      <w:jc w:val="both"/>
    </w:pPr>
    <w:rPr>
      <w:rFonts w:ascii="Century Schoolbook" w:hAnsi="Century Schoolbook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20C2"/>
    <w:rPr>
      <w:rFonts w:ascii="Century Schoolbook" w:hAnsi="Century Schoolbook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E5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Paco</cp:lastModifiedBy>
  <cp:revision>2</cp:revision>
  <cp:lastPrinted>2010-05-14T09:38:00Z</cp:lastPrinted>
  <dcterms:created xsi:type="dcterms:W3CDTF">2019-07-28T19:53:00Z</dcterms:created>
  <dcterms:modified xsi:type="dcterms:W3CDTF">2019-07-28T19:53:00Z</dcterms:modified>
</cp:coreProperties>
</file>