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E0" w:rsidRDefault="00EC29E0">
      <w:pPr>
        <w:pStyle w:val="Textopredeterminado"/>
      </w:pPr>
    </w:p>
    <w:tbl>
      <w:tblPr>
        <w:tblW w:w="0" w:type="auto"/>
        <w:jc w:val="right"/>
        <w:tblLayout w:type="fixed"/>
        <w:tblCellMar>
          <w:left w:w="43" w:type="dxa"/>
          <w:right w:w="43" w:type="dxa"/>
        </w:tblCellMar>
        <w:tblLook w:val="0000"/>
      </w:tblPr>
      <w:tblGrid>
        <w:gridCol w:w="431"/>
        <w:gridCol w:w="4765"/>
        <w:gridCol w:w="431"/>
      </w:tblGrid>
      <w:tr w:rsidR="00EC29E0" w:rsidTr="00FA04A4">
        <w:tblPrEx>
          <w:tblCellMar>
            <w:top w:w="0" w:type="dxa"/>
            <w:bottom w:w="0" w:type="dxa"/>
          </w:tblCellMar>
        </w:tblPrEx>
        <w:trPr>
          <w:cantSplit/>
          <w:trHeight w:hRule="exact" w:val="355"/>
          <w:jc w:val="right"/>
        </w:trPr>
        <w:tc>
          <w:tcPr>
            <w:tcW w:w="431" w:type="dxa"/>
          </w:tcPr>
          <w:p w:rsidR="00EC29E0" w:rsidRDefault="00EC29E0">
            <w:pPr>
              <w:pStyle w:val="Textopredeterminado"/>
              <w:framePr w:w="5637" w:h="353" w:hSpace="567" w:vSpace="567" w:wrap="notBeside" w:hAnchor="margin" w:x="2849" w:y="611"/>
            </w:pPr>
          </w:p>
        </w:tc>
        <w:tc>
          <w:tcPr>
            <w:tcW w:w="4765" w:type="dxa"/>
          </w:tcPr>
          <w:p w:rsidR="00EC29E0" w:rsidRDefault="00EC29E0">
            <w:pPr>
              <w:pStyle w:val="Textopredeterminado"/>
              <w:framePr w:w="5637" w:h="353" w:hSpace="567" w:vSpace="567" w:wrap="notBeside" w:hAnchor="margin" w:x="2849" w:y="611"/>
            </w:pPr>
          </w:p>
        </w:tc>
        <w:tc>
          <w:tcPr>
            <w:tcW w:w="431" w:type="dxa"/>
          </w:tcPr>
          <w:p w:rsidR="00EC29E0" w:rsidRDefault="00EC29E0">
            <w:pPr>
              <w:pStyle w:val="Textopredeterminado"/>
              <w:framePr w:w="5637" w:h="353" w:hSpace="567" w:vSpace="567" w:wrap="notBeside" w:hAnchor="margin" w:x="2849" w:y="611"/>
            </w:pPr>
          </w:p>
        </w:tc>
      </w:tr>
      <w:tr w:rsidR="00EC29E0" w:rsidTr="00FA04A4">
        <w:tblPrEx>
          <w:tblCellMar>
            <w:top w:w="0" w:type="dxa"/>
            <w:bottom w:w="0" w:type="dxa"/>
          </w:tblCellMar>
        </w:tblPrEx>
        <w:trPr>
          <w:cantSplit/>
          <w:trHeight w:hRule="exact" w:val="355"/>
          <w:jc w:val="right"/>
        </w:trPr>
        <w:tc>
          <w:tcPr>
            <w:tcW w:w="431" w:type="dxa"/>
          </w:tcPr>
          <w:p w:rsidR="00EC29E0" w:rsidRDefault="00EC29E0">
            <w:pPr>
              <w:pStyle w:val="Textopredeterminado"/>
              <w:framePr w:w="5637" w:h="353" w:hSpace="567" w:vSpace="567" w:wrap="notBeside" w:hAnchor="margin" w:x="2849" w:y="611"/>
            </w:pPr>
          </w:p>
        </w:tc>
        <w:tc>
          <w:tcPr>
            <w:tcW w:w="4765" w:type="dxa"/>
            <w:vMerge w:val="restart"/>
          </w:tcPr>
          <w:p w:rsidR="00EC29E0" w:rsidRDefault="00EC29E0">
            <w:pPr>
              <w:pStyle w:val="Textopredeterminado"/>
              <w:framePr w:w="5637" w:h="353" w:hSpace="567" w:vSpace="567" w:wrap="notBeside" w:hAnchor="margin" w:x="2849" w:y="611"/>
            </w:pPr>
          </w:p>
        </w:tc>
        <w:tc>
          <w:tcPr>
            <w:tcW w:w="431" w:type="dxa"/>
          </w:tcPr>
          <w:p w:rsidR="00EC29E0" w:rsidRDefault="00EC29E0">
            <w:pPr>
              <w:pStyle w:val="Textopredeterminado"/>
              <w:framePr w:w="5637" w:h="353" w:hSpace="567" w:vSpace="567" w:wrap="notBeside" w:hAnchor="margin" w:x="2849" w:y="611"/>
            </w:pPr>
          </w:p>
        </w:tc>
      </w:tr>
      <w:tr w:rsidR="00EC29E0" w:rsidTr="00FA04A4">
        <w:tblPrEx>
          <w:tblCellMar>
            <w:top w:w="0" w:type="dxa"/>
            <w:bottom w:w="0" w:type="dxa"/>
          </w:tblCellMar>
        </w:tblPrEx>
        <w:trPr>
          <w:cantSplit/>
          <w:trHeight w:hRule="exact" w:val="355"/>
          <w:jc w:val="right"/>
        </w:trPr>
        <w:tc>
          <w:tcPr>
            <w:tcW w:w="431" w:type="dxa"/>
          </w:tcPr>
          <w:p w:rsidR="00EC29E0" w:rsidRDefault="00EC29E0">
            <w:pPr>
              <w:pStyle w:val="Textopredeterminado"/>
              <w:framePr w:w="5637" w:h="353" w:hSpace="567" w:vSpace="567" w:wrap="notBeside" w:hAnchor="margin" w:x="2849" w:y="611"/>
            </w:pPr>
          </w:p>
        </w:tc>
        <w:tc>
          <w:tcPr>
            <w:tcW w:w="4765" w:type="dxa"/>
            <w:vMerge/>
          </w:tcPr>
          <w:p w:rsidR="00EC29E0" w:rsidRDefault="00EC29E0">
            <w:pPr>
              <w:pStyle w:val="Textopredeterminado"/>
              <w:framePr w:w="5637" w:h="353" w:hSpace="567" w:vSpace="567" w:wrap="notBeside" w:hAnchor="margin" w:x="2849" w:y="611"/>
            </w:pPr>
          </w:p>
        </w:tc>
        <w:tc>
          <w:tcPr>
            <w:tcW w:w="431" w:type="dxa"/>
          </w:tcPr>
          <w:p w:rsidR="00EC29E0" w:rsidRDefault="00EC29E0">
            <w:pPr>
              <w:pStyle w:val="Textopredeterminado"/>
              <w:framePr w:w="5637" w:h="353" w:hSpace="567" w:vSpace="567" w:wrap="notBeside" w:hAnchor="margin" w:x="2849" w:y="611"/>
            </w:pPr>
          </w:p>
        </w:tc>
      </w:tr>
      <w:tr w:rsidR="00EC29E0" w:rsidTr="00FA04A4">
        <w:tblPrEx>
          <w:tblCellMar>
            <w:top w:w="0" w:type="dxa"/>
            <w:bottom w:w="0" w:type="dxa"/>
          </w:tblCellMar>
        </w:tblPrEx>
        <w:trPr>
          <w:cantSplit/>
          <w:trHeight w:hRule="exact" w:val="355"/>
          <w:jc w:val="right"/>
        </w:trPr>
        <w:tc>
          <w:tcPr>
            <w:tcW w:w="431" w:type="dxa"/>
          </w:tcPr>
          <w:p w:rsidR="00EC29E0" w:rsidRDefault="00EC29E0">
            <w:pPr>
              <w:pStyle w:val="Textopredeterminado"/>
              <w:framePr w:w="5637" w:h="353" w:hSpace="567" w:vSpace="567" w:wrap="notBeside" w:hAnchor="margin" w:x="2849" w:y="611"/>
            </w:pPr>
          </w:p>
        </w:tc>
        <w:tc>
          <w:tcPr>
            <w:tcW w:w="4765" w:type="dxa"/>
            <w:vMerge/>
          </w:tcPr>
          <w:p w:rsidR="00EC29E0" w:rsidRDefault="00EC29E0">
            <w:pPr>
              <w:pStyle w:val="Textopredeterminado"/>
              <w:framePr w:w="5637" w:h="353" w:hSpace="567" w:vSpace="567" w:wrap="notBeside" w:hAnchor="margin" w:x="2849" w:y="611"/>
            </w:pPr>
          </w:p>
        </w:tc>
        <w:tc>
          <w:tcPr>
            <w:tcW w:w="431" w:type="dxa"/>
          </w:tcPr>
          <w:p w:rsidR="00EC29E0" w:rsidRDefault="00EC29E0">
            <w:pPr>
              <w:pStyle w:val="Textopredeterminado"/>
              <w:framePr w:w="5637" w:h="353" w:hSpace="567" w:vSpace="567" w:wrap="notBeside" w:hAnchor="margin" w:x="2849" w:y="611"/>
            </w:pPr>
          </w:p>
        </w:tc>
      </w:tr>
      <w:tr w:rsidR="00EC29E0" w:rsidTr="00FA04A4">
        <w:tblPrEx>
          <w:tblCellMar>
            <w:top w:w="0" w:type="dxa"/>
            <w:bottom w:w="0" w:type="dxa"/>
          </w:tblCellMar>
        </w:tblPrEx>
        <w:trPr>
          <w:cantSplit/>
          <w:trHeight w:hRule="exact" w:val="355"/>
          <w:jc w:val="right"/>
        </w:trPr>
        <w:tc>
          <w:tcPr>
            <w:tcW w:w="431" w:type="dxa"/>
          </w:tcPr>
          <w:p w:rsidR="00EC29E0" w:rsidRDefault="00EC29E0">
            <w:pPr>
              <w:pStyle w:val="Textopredeterminado"/>
              <w:framePr w:w="5637" w:h="353" w:hSpace="567" w:vSpace="567" w:wrap="notBeside" w:hAnchor="margin" w:x="2849" w:y="611"/>
            </w:pPr>
          </w:p>
        </w:tc>
        <w:tc>
          <w:tcPr>
            <w:tcW w:w="4765" w:type="dxa"/>
            <w:vMerge/>
          </w:tcPr>
          <w:p w:rsidR="00EC29E0" w:rsidRDefault="00EC29E0">
            <w:pPr>
              <w:pStyle w:val="Textopredeterminado"/>
              <w:framePr w:w="5637" w:h="353" w:hSpace="567" w:vSpace="567" w:wrap="notBeside" w:hAnchor="margin" w:x="2849" w:y="611"/>
            </w:pPr>
          </w:p>
        </w:tc>
        <w:tc>
          <w:tcPr>
            <w:tcW w:w="431" w:type="dxa"/>
          </w:tcPr>
          <w:p w:rsidR="00EC29E0" w:rsidRDefault="00EC29E0">
            <w:pPr>
              <w:pStyle w:val="Textopredeterminado"/>
              <w:framePr w:w="5637" w:h="353" w:hSpace="567" w:vSpace="567" w:wrap="notBeside" w:hAnchor="margin" w:x="2849" w:y="611"/>
            </w:pPr>
          </w:p>
        </w:tc>
      </w:tr>
      <w:tr w:rsidR="00EC29E0" w:rsidTr="00FA04A4">
        <w:tblPrEx>
          <w:tblCellMar>
            <w:top w:w="0" w:type="dxa"/>
            <w:bottom w:w="0" w:type="dxa"/>
          </w:tblCellMar>
        </w:tblPrEx>
        <w:trPr>
          <w:cantSplit/>
          <w:trHeight w:hRule="exact" w:val="355"/>
          <w:jc w:val="right"/>
        </w:trPr>
        <w:tc>
          <w:tcPr>
            <w:tcW w:w="431" w:type="dxa"/>
          </w:tcPr>
          <w:p w:rsidR="00EC29E0" w:rsidRDefault="00EC29E0">
            <w:pPr>
              <w:pStyle w:val="Textopredeterminado"/>
              <w:framePr w:w="5637" w:h="353" w:hSpace="567" w:vSpace="567" w:wrap="notBeside" w:hAnchor="margin" w:x="2849" w:y="611"/>
            </w:pPr>
          </w:p>
        </w:tc>
        <w:tc>
          <w:tcPr>
            <w:tcW w:w="4765" w:type="dxa"/>
          </w:tcPr>
          <w:p w:rsidR="00EC29E0" w:rsidRDefault="00EC29E0">
            <w:pPr>
              <w:pStyle w:val="Textopredeterminado"/>
              <w:framePr w:w="5637" w:h="353" w:hSpace="567" w:vSpace="567" w:wrap="notBeside" w:hAnchor="margin" w:x="2849" w:y="611"/>
            </w:pPr>
          </w:p>
        </w:tc>
        <w:tc>
          <w:tcPr>
            <w:tcW w:w="431" w:type="dxa"/>
          </w:tcPr>
          <w:p w:rsidR="00EC29E0" w:rsidRDefault="00EC29E0">
            <w:pPr>
              <w:pStyle w:val="Textopredeterminado"/>
              <w:framePr w:w="5637" w:h="353" w:hSpace="567" w:vSpace="567" w:wrap="notBeside" w:hAnchor="margin" w:x="2849" w:y="611"/>
            </w:pPr>
          </w:p>
        </w:tc>
      </w:tr>
    </w:tbl>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FA04A4" w:rsidRDefault="00FA04A4">
      <w:pPr>
        <w:pStyle w:val="Estndar"/>
        <w:jc w:val="center"/>
        <w:rPr>
          <w:b/>
          <w:u w:val="single"/>
        </w:rPr>
      </w:pPr>
    </w:p>
    <w:p w:rsidR="00EC29E0" w:rsidRDefault="00EC29E0">
      <w:pPr>
        <w:pStyle w:val="Estndar"/>
        <w:jc w:val="center"/>
      </w:pPr>
      <w:r>
        <w:rPr>
          <w:b/>
          <w:u w:val="single"/>
        </w:rPr>
        <w:lastRenderedPageBreak/>
        <w:t>CAMPO DE APLICACIÓN Y COBERTURA DEL SEGURO ESCOLAR</w:t>
      </w:r>
    </w:p>
    <w:p w:rsidR="00EC29E0" w:rsidRDefault="00EC29E0">
      <w:pPr>
        <w:pStyle w:val="Estndar"/>
        <w:jc w:val="center"/>
      </w:pPr>
    </w:p>
    <w:p w:rsidR="00EC29E0" w:rsidRDefault="00EC29E0">
      <w:pPr>
        <w:pStyle w:val="Estndar"/>
        <w:jc w:val="center"/>
      </w:pPr>
    </w:p>
    <w:p w:rsidR="00EC29E0" w:rsidRDefault="00EC29E0">
      <w:pPr>
        <w:pStyle w:val="Estndar"/>
        <w:jc w:val="center"/>
      </w:pPr>
    </w:p>
    <w:p w:rsidR="00EC29E0" w:rsidRDefault="00EC29E0">
      <w:pPr>
        <w:pStyle w:val="Estndar"/>
        <w:jc w:val="both"/>
      </w:pPr>
      <w:r>
        <w:tab/>
        <w:t xml:space="preserve">La normativa reguladora del Seguro Escolar se encuentra recogida en la Ley de 17 de julio de 1953, en la Orden de 11 de agosto de 1953 que aprueba los Estatutos del Seguro Escolar y en las distintas </w:t>
      </w:r>
      <w:r w:rsidR="00A517FF">
        <w:t>Órdenes</w:t>
      </w:r>
      <w:r>
        <w:t xml:space="preserve"> Ministeriales que desarrollan las prestaciones contenidas en el mismo.</w:t>
      </w:r>
    </w:p>
    <w:p w:rsidR="00EC29E0" w:rsidRDefault="00EC29E0">
      <w:pPr>
        <w:pStyle w:val="Estndar"/>
        <w:jc w:val="both"/>
      </w:pPr>
    </w:p>
    <w:p w:rsidR="00EC29E0" w:rsidRDefault="00EC29E0">
      <w:pPr>
        <w:pStyle w:val="Estndar"/>
        <w:jc w:val="both"/>
      </w:pPr>
    </w:p>
    <w:p w:rsidR="00EC29E0" w:rsidRDefault="00EC29E0">
      <w:pPr>
        <w:pStyle w:val="Estndar"/>
        <w:jc w:val="center"/>
      </w:pPr>
      <w:r>
        <w:rPr>
          <w:b/>
          <w:u w:val="single"/>
        </w:rPr>
        <w:t>CAMPO DE APLICACIÓN</w:t>
      </w:r>
    </w:p>
    <w:p w:rsidR="00EC29E0" w:rsidRDefault="00EC29E0">
      <w:pPr>
        <w:pStyle w:val="Estndar"/>
        <w:jc w:val="center"/>
      </w:pPr>
    </w:p>
    <w:p w:rsidR="00EC29E0" w:rsidRDefault="00EC29E0">
      <w:pPr>
        <w:pStyle w:val="Estndar"/>
        <w:jc w:val="center"/>
      </w:pPr>
      <w:r>
        <w:rPr>
          <w:b/>
          <w:u w:val="single"/>
        </w:rPr>
        <w:t>POR RAZÓN DE NACIONALIDAD</w:t>
      </w:r>
    </w:p>
    <w:p w:rsidR="00EC29E0" w:rsidRDefault="00EC29E0">
      <w:pPr>
        <w:pStyle w:val="Estndar"/>
        <w:jc w:val="center"/>
      </w:pPr>
    </w:p>
    <w:p w:rsidR="00EC29E0" w:rsidRDefault="00EC29E0">
      <w:pPr>
        <w:pStyle w:val="Estndar"/>
        <w:jc w:val="center"/>
      </w:pPr>
    </w:p>
    <w:p w:rsidR="00EC29E0" w:rsidRDefault="00EC29E0">
      <w:pPr>
        <w:pStyle w:val="Estndar"/>
        <w:jc w:val="both"/>
      </w:pPr>
      <w:r>
        <w:tab/>
        <w:t>La Ley de 17 de julio de 1953 estableció el Seguro Escolar con carácter obligatorio para todos los estudiantes españoles que reúnan las condiciones que reglamentariamente se establezcan</w:t>
      </w:r>
      <w:r w:rsidR="00A517FF">
        <w:t>. (</w:t>
      </w:r>
      <w:r>
        <w:t>Orden 11-08-53, art. 2).</w:t>
      </w:r>
    </w:p>
    <w:p w:rsidR="00EC29E0" w:rsidRDefault="00EC29E0">
      <w:pPr>
        <w:pStyle w:val="Estndar"/>
        <w:jc w:val="both"/>
      </w:pPr>
    </w:p>
    <w:p w:rsidR="00EC29E0" w:rsidRDefault="00EC29E0">
      <w:pPr>
        <w:pStyle w:val="Estndar"/>
        <w:jc w:val="both"/>
      </w:pPr>
      <w:r>
        <w:tab/>
        <w:t xml:space="preserve">- Nacionales de todos los países pertenecientes a la Unión Europea, así como los integrados </w:t>
      </w:r>
      <w:proofErr w:type="gramStart"/>
      <w:r>
        <w:t>en</w:t>
      </w:r>
      <w:proofErr w:type="gramEnd"/>
      <w:r>
        <w:t xml:space="preserve"> el Acuerdo sobre el Espacio Económico Europeo (Islandia, Liechtenstein y Noruega) (Reglamento (CE) 307/1999).</w:t>
      </w:r>
    </w:p>
    <w:p w:rsidR="00EC29E0" w:rsidRDefault="00EC29E0">
      <w:pPr>
        <w:pStyle w:val="Estndar"/>
      </w:pPr>
      <w:r>
        <w:tab/>
        <w:t>-  Refugiados y apátridas que residan en el territorio de los países anteriores.</w:t>
      </w:r>
    </w:p>
    <w:p w:rsidR="00EC29E0" w:rsidRDefault="00EC29E0">
      <w:pPr>
        <w:pStyle w:val="Estndar"/>
        <w:jc w:val="both"/>
      </w:pPr>
      <w:r>
        <w:tab/>
        <w:t>- Todos los estudiantes extranjeros residentes en las mismas condiciones que los españoles (Ley Orgánica 4/2000, de 11 de enero, art. 14).</w:t>
      </w:r>
    </w:p>
    <w:p w:rsidR="00EC29E0" w:rsidRDefault="00EC29E0">
      <w:pPr>
        <w:pStyle w:val="Estndar"/>
        <w:jc w:val="center"/>
      </w:pPr>
    </w:p>
    <w:p w:rsidR="00EC29E0" w:rsidRDefault="00EC29E0">
      <w:pPr>
        <w:pStyle w:val="Estndar"/>
        <w:jc w:val="both"/>
      </w:pPr>
    </w:p>
    <w:p w:rsidR="00EC29E0" w:rsidRDefault="00EC29E0">
      <w:pPr>
        <w:pStyle w:val="Estndar"/>
        <w:jc w:val="center"/>
      </w:pPr>
      <w:r>
        <w:rPr>
          <w:b/>
          <w:u w:val="single"/>
        </w:rPr>
        <w:t>POR RAZÓN DE ESTUDIOS</w:t>
      </w:r>
    </w:p>
    <w:p w:rsidR="00EC29E0" w:rsidRDefault="00EC29E0">
      <w:pPr>
        <w:pStyle w:val="Estndar"/>
        <w:jc w:val="center"/>
      </w:pPr>
    </w:p>
    <w:p w:rsidR="00EC29E0" w:rsidRDefault="00EC29E0">
      <w:pPr>
        <w:pStyle w:val="Estndar"/>
        <w:jc w:val="center"/>
      </w:pPr>
    </w:p>
    <w:p w:rsidR="00EC29E0" w:rsidRDefault="00EC29E0">
      <w:pPr>
        <w:pStyle w:val="Estndar"/>
        <w:jc w:val="both"/>
      </w:pPr>
      <w:r>
        <w:t>Quedan incluidos en el Seguro Escolar los alumnos que cursen en España los siguientes estudios oficiales:</w:t>
      </w:r>
    </w:p>
    <w:p w:rsidR="00EC29E0" w:rsidRDefault="00EC29E0">
      <w:pPr>
        <w:pStyle w:val="Estndar"/>
        <w:jc w:val="both"/>
      </w:pPr>
    </w:p>
    <w:p w:rsidR="00EC29E0" w:rsidRDefault="00EC29E0">
      <w:pPr>
        <w:pStyle w:val="Estndar"/>
        <w:jc w:val="center"/>
      </w:pPr>
      <w:r>
        <w:t>3º y 4º de ESO</w:t>
      </w:r>
      <w:r>
        <w:cr/>
        <w:t> </w:t>
      </w:r>
      <w:r>
        <w:t>Bachillerato y COU</w:t>
      </w:r>
    </w:p>
    <w:p w:rsidR="00EC29E0" w:rsidRDefault="00EC29E0">
      <w:pPr>
        <w:pStyle w:val="Estndar"/>
        <w:jc w:val="center"/>
      </w:pPr>
      <w:r>
        <w:t>Formación Profesional</w:t>
      </w:r>
    </w:p>
    <w:p w:rsidR="00EC29E0" w:rsidRDefault="00EC29E0">
      <w:pPr>
        <w:pStyle w:val="Estndar"/>
        <w:jc w:val="center"/>
      </w:pPr>
      <w:r>
        <w:t>-Educación especial</w:t>
      </w:r>
    </w:p>
    <w:p w:rsidR="00EC29E0" w:rsidRDefault="00EC29E0">
      <w:pPr>
        <w:pStyle w:val="Estndar"/>
        <w:jc w:val="center"/>
      </w:pPr>
      <w:r>
        <w:t>- Grado Medio.</w:t>
      </w:r>
    </w:p>
    <w:p w:rsidR="00EC29E0" w:rsidRDefault="00EC29E0">
      <w:pPr>
        <w:pStyle w:val="Estndar"/>
        <w:jc w:val="center"/>
      </w:pPr>
      <w:r>
        <w:t>- Grado Superior.</w:t>
      </w:r>
    </w:p>
    <w:p w:rsidR="00EC29E0" w:rsidRDefault="00EC29E0">
      <w:pPr>
        <w:pStyle w:val="Estndar"/>
        <w:jc w:val="center"/>
      </w:pPr>
      <w:r>
        <w:t>Programas de Garantía Social</w:t>
      </w:r>
    </w:p>
    <w:p w:rsidR="00EC29E0" w:rsidRDefault="00EC29E0">
      <w:pPr>
        <w:pStyle w:val="Estndar"/>
        <w:jc w:val="center"/>
      </w:pPr>
      <w:r>
        <w:t>Alumnos de Centros integrados</w:t>
      </w:r>
    </w:p>
    <w:p w:rsidR="00EC29E0" w:rsidRDefault="00EC29E0">
      <w:pPr>
        <w:pStyle w:val="Estndar"/>
        <w:jc w:val="center"/>
      </w:pPr>
      <w:r>
        <w:t>Estudios de grado superior en Conservatorios de Música y Danza</w:t>
      </w:r>
    </w:p>
    <w:p w:rsidR="00EC29E0" w:rsidRDefault="00EC29E0">
      <w:pPr>
        <w:pStyle w:val="Estndar"/>
        <w:jc w:val="center"/>
      </w:pPr>
      <w:r>
        <w:t>Segundo curso de Educación Secundaria de Personas Adultas</w:t>
      </w:r>
    </w:p>
    <w:p w:rsidR="00EC29E0" w:rsidRDefault="00EC29E0">
      <w:pPr>
        <w:pStyle w:val="Estndar"/>
        <w:jc w:val="center"/>
      </w:pPr>
      <w:r>
        <w:t>Estudios universitarios</w:t>
      </w:r>
    </w:p>
    <w:p w:rsidR="00EC29E0" w:rsidRDefault="00EC29E0">
      <w:pPr>
        <w:pStyle w:val="Estndar"/>
        <w:jc w:val="center"/>
      </w:pPr>
      <w:r>
        <w:lastRenderedPageBreak/>
        <w:t>-Grado medio</w:t>
      </w:r>
    </w:p>
    <w:p w:rsidR="00EC29E0" w:rsidRDefault="00EC29E0">
      <w:pPr>
        <w:pStyle w:val="Estndar"/>
        <w:jc w:val="center"/>
      </w:pPr>
      <w:r>
        <w:t>-Grado superior</w:t>
      </w:r>
    </w:p>
    <w:p w:rsidR="00EC29E0" w:rsidRDefault="00EC29E0">
      <w:pPr>
        <w:pStyle w:val="Estndar"/>
        <w:jc w:val="center"/>
      </w:pPr>
      <w:r>
        <w:t>- Doctorado.</w:t>
      </w:r>
    </w:p>
    <w:p w:rsidR="00EC29E0" w:rsidRDefault="00EC29E0">
      <w:pPr>
        <w:pStyle w:val="Estndar"/>
        <w:jc w:val="center"/>
      </w:pPr>
      <w:r>
        <w:t xml:space="preserve">- Proyecto Fin de Carrera </w:t>
      </w:r>
      <w:r>
        <w:rPr>
          <w:b/>
        </w:rPr>
        <w:t>(1)</w:t>
      </w:r>
    </w:p>
    <w:p w:rsidR="00EC29E0" w:rsidRDefault="00EC29E0">
      <w:pPr>
        <w:pStyle w:val="Estndar"/>
        <w:jc w:val="center"/>
      </w:pPr>
      <w:r>
        <w:t>-Arte Dramático</w:t>
      </w:r>
    </w:p>
    <w:p w:rsidR="00EC29E0" w:rsidRDefault="00EC29E0">
      <w:pPr>
        <w:pStyle w:val="Estndar"/>
        <w:jc w:val="both"/>
      </w:pPr>
      <w:r>
        <w:rPr>
          <w:b/>
        </w:rPr>
        <w:t>(1)</w:t>
      </w:r>
      <w:r>
        <w:t>.- Solamente durante el curso en que se matriculen.</w:t>
      </w:r>
    </w:p>
    <w:p w:rsidR="00EC29E0" w:rsidRDefault="00EC29E0">
      <w:pPr>
        <w:pStyle w:val="Estndar"/>
        <w:jc w:val="center"/>
      </w:pPr>
    </w:p>
    <w:p w:rsidR="00EC29E0" w:rsidRDefault="00EC29E0">
      <w:pPr>
        <w:pStyle w:val="Estndar"/>
        <w:jc w:val="center"/>
      </w:pPr>
    </w:p>
    <w:p w:rsidR="00EC29E0" w:rsidRDefault="00EC29E0">
      <w:pPr>
        <w:pStyle w:val="Estndar"/>
        <w:jc w:val="both"/>
      </w:pPr>
    </w:p>
    <w:p w:rsidR="00EC29E0" w:rsidRDefault="00EC29E0">
      <w:pPr>
        <w:pStyle w:val="Estndar"/>
        <w:jc w:val="both"/>
      </w:pPr>
    </w:p>
    <w:p w:rsidR="00EC29E0" w:rsidRDefault="00EC29E0">
      <w:pPr>
        <w:pStyle w:val="Estndar"/>
        <w:jc w:val="center"/>
      </w:pPr>
      <w:r>
        <w:rPr>
          <w:b/>
          <w:u w:val="single"/>
        </w:rPr>
        <w:t>POR RAZÓN DE EDAD</w:t>
      </w:r>
    </w:p>
    <w:p w:rsidR="00EC29E0" w:rsidRDefault="00EC29E0">
      <w:pPr>
        <w:pStyle w:val="Estndar"/>
        <w:jc w:val="center"/>
      </w:pPr>
    </w:p>
    <w:p w:rsidR="00EC29E0" w:rsidRDefault="00EC29E0">
      <w:pPr>
        <w:pStyle w:val="Estndar"/>
        <w:jc w:val="center"/>
      </w:pPr>
    </w:p>
    <w:p w:rsidR="00EC29E0" w:rsidRDefault="00EC29E0">
      <w:pPr>
        <w:pStyle w:val="Estndar"/>
        <w:jc w:val="both"/>
      </w:pPr>
      <w:r>
        <w:tab/>
        <w:t>De acuerdo con lo establecido en la Ley de 17 de julio de 1953, la edad límite para la aplicación del Seguro Escolar, será la de 28 años.</w:t>
      </w:r>
    </w:p>
    <w:p w:rsidR="00EC29E0" w:rsidRDefault="00EC29E0">
      <w:pPr>
        <w:pStyle w:val="Estndar"/>
        <w:jc w:val="center"/>
      </w:pPr>
    </w:p>
    <w:p w:rsidR="00EC29E0" w:rsidRDefault="00EC29E0">
      <w:pPr>
        <w:pStyle w:val="Estndar"/>
        <w:jc w:val="center"/>
      </w:pPr>
      <w:r>
        <w:rPr>
          <w:b/>
          <w:u w:val="single"/>
        </w:rPr>
        <w:t>COBERTURA DEL SEGURO ESCOLAR</w:t>
      </w:r>
    </w:p>
    <w:p w:rsidR="00EC29E0" w:rsidRDefault="00EC29E0">
      <w:pPr>
        <w:pStyle w:val="Estndar"/>
        <w:jc w:val="center"/>
      </w:pPr>
    </w:p>
    <w:p w:rsidR="00EC29E0" w:rsidRDefault="00EC29E0">
      <w:pPr>
        <w:pStyle w:val="Estndar"/>
        <w:jc w:val="center"/>
      </w:pPr>
    </w:p>
    <w:p w:rsidR="00EC29E0" w:rsidRDefault="00EC29E0">
      <w:pPr>
        <w:pStyle w:val="Estndar"/>
        <w:jc w:val="both"/>
      </w:pPr>
      <w:r>
        <w:tab/>
        <w:t>El Seguro Escolar protege a los estudiantes incluidos en su campo de aplicación de las siguientes contingencias:</w:t>
      </w:r>
    </w:p>
    <w:p w:rsidR="00EC29E0" w:rsidRDefault="00EC29E0">
      <w:pPr>
        <w:pStyle w:val="Estndar"/>
        <w:jc w:val="center"/>
      </w:pPr>
      <w:r>
        <w:t>- Accidente escolar</w:t>
      </w:r>
    </w:p>
    <w:p w:rsidR="00EC29E0" w:rsidRDefault="00EC29E0">
      <w:pPr>
        <w:pStyle w:val="Estndar"/>
        <w:jc w:val="center"/>
      </w:pPr>
      <w:r>
        <w:t xml:space="preserve">- Neuropsiquiatría </w:t>
      </w:r>
      <w:r>
        <w:rPr>
          <w:b/>
        </w:rPr>
        <w:t>(1)</w:t>
      </w:r>
    </w:p>
    <w:p w:rsidR="00EC29E0" w:rsidRDefault="00EC29E0">
      <w:pPr>
        <w:pStyle w:val="Estndar"/>
        <w:jc w:val="center"/>
      </w:pPr>
      <w:r>
        <w:t>- Cirugía General</w:t>
      </w:r>
    </w:p>
    <w:p w:rsidR="00EC29E0" w:rsidRDefault="00EC29E0">
      <w:pPr>
        <w:pStyle w:val="Estndar"/>
        <w:jc w:val="center"/>
      </w:pPr>
      <w:r>
        <w:t>- Tocología</w:t>
      </w:r>
    </w:p>
    <w:p w:rsidR="00EC29E0" w:rsidRDefault="00EC29E0">
      <w:pPr>
        <w:pStyle w:val="Estndar"/>
        <w:jc w:val="center"/>
      </w:pPr>
      <w:r>
        <w:t>- Gastos de sepelio</w:t>
      </w:r>
    </w:p>
    <w:p w:rsidR="00EC29E0" w:rsidRDefault="00EC29E0">
      <w:pPr>
        <w:pStyle w:val="Estndar"/>
        <w:jc w:val="center"/>
      </w:pPr>
      <w:r>
        <w:t xml:space="preserve">- Infortunio Familiar </w:t>
      </w:r>
      <w:r>
        <w:rPr>
          <w:b/>
        </w:rPr>
        <w:t>(2)</w:t>
      </w:r>
    </w:p>
    <w:p w:rsidR="00EC29E0" w:rsidRDefault="00EC29E0">
      <w:pPr>
        <w:pStyle w:val="Estndar"/>
        <w:jc w:val="center"/>
      </w:pPr>
      <w:r>
        <w:t xml:space="preserve">- Rehabilitación </w:t>
      </w:r>
      <w:r>
        <w:rPr>
          <w:b/>
        </w:rPr>
        <w:t>(3)</w:t>
      </w:r>
    </w:p>
    <w:p w:rsidR="00EC29E0" w:rsidRDefault="00EC29E0">
      <w:pPr>
        <w:pStyle w:val="Estndar"/>
        <w:jc w:val="center"/>
      </w:pPr>
      <w:r>
        <w:t xml:space="preserve">- Cirugía Máxilo-facial </w:t>
      </w:r>
      <w:r>
        <w:rPr>
          <w:b/>
        </w:rPr>
        <w:t>(3)</w:t>
      </w:r>
    </w:p>
    <w:p w:rsidR="00EC29E0" w:rsidRDefault="00EC29E0">
      <w:pPr>
        <w:pStyle w:val="Estndar"/>
        <w:jc w:val="center"/>
      </w:pPr>
    </w:p>
    <w:p w:rsidR="00EC29E0" w:rsidRDefault="00EC29E0">
      <w:pPr>
        <w:pStyle w:val="Estndar"/>
        <w:jc w:val="both"/>
      </w:pPr>
      <w:r>
        <w:rPr>
          <w:b/>
        </w:rPr>
        <w:t>(1)</w:t>
      </w:r>
      <w:r>
        <w:t>.- Ambulatorio, Internamiento y Hospitalización de Día</w:t>
      </w:r>
    </w:p>
    <w:p w:rsidR="00EC29E0" w:rsidRDefault="00EC29E0">
      <w:pPr>
        <w:pStyle w:val="Estndar"/>
        <w:jc w:val="both"/>
      </w:pPr>
      <w:r>
        <w:rPr>
          <w:b/>
        </w:rPr>
        <w:t>(2)</w:t>
      </w:r>
      <w:r>
        <w:t>.- Fallecimiento del cabeza de familia</w:t>
      </w:r>
    </w:p>
    <w:p w:rsidR="00EC29E0" w:rsidRDefault="00EC29E0">
      <w:pPr>
        <w:pStyle w:val="Estndar"/>
        <w:jc w:val="both"/>
      </w:pPr>
      <w:r>
        <w:rPr>
          <w:b/>
        </w:rPr>
        <w:t>(3)</w:t>
      </w:r>
      <w:r>
        <w:t>.- Prestaciones de carácter graciable</w:t>
      </w:r>
      <w:r>
        <w:cr/>
        <w:t> </w:t>
      </w:r>
    </w:p>
    <w:p w:rsidR="00EC29E0" w:rsidRDefault="00EC29E0">
      <w:pPr>
        <w:pStyle w:val="Estndar"/>
        <w:jc w:val="center"/>
      </w:pPr>
      <w:r>
        <w:rPr>
          <w:b/>
          <w:u w:val="single"/>
        </w:rPr>
        <w:t>Ámbito territorial de la cobertura del Seguro Escolar</w:t>
      </w:r>
    </w:p>
    <w:p w:rsidR="00EC29E0" w:rsidRDefault="00EC29E0">
      <w:pPr>
        <w:pStyle w:val="Estndar"/>
        <w:jc w:val="center"/>
      </w:pPr>
    </w:p>
    <w:p w:rsidR="00EC29E0" w:rsidRDefault="00EC29E0">
      <w:pPr>
        <w:pStyle w:val="Estndar"/>
        <w:jc w:val="center"/>
      </w:pPr>
    </w:p>
    <w:p w:rsidR="00EC29E0" w:rsidRDefault="00EC29E0">
      <w:pPr>
        <w:pStyle w:val="Estndar"/>
        <w:jc w:val="both"/>
      </w:pPr>
      <w:r>
        <w:tab/>
        <w:t>El Seguro Escolar protege a los estudiantes incluidos en su ámbito de aplicación, de todas aquellas contingencias expresamente reconocidas, siempre y cuando los gastos sanitarios ocasionados se produzcan dentro del territorio nacional, de acuerdo con el principio de territorialidad recogido en la Ley General de la Seguridad Social.</w:t>
      </w:r>
    </w:p>
    <w:p w:rsidR="00EC29E0" w:rsidRDefault="00EC29E0">
      <w:pPr>
        <w:pStyle w:val="Estndar"/>
      </w:pPr>
    </w:p>
    <w:p w:rsidR="00EC29E0" w:rsidRDefault="00EC29E0">
      <w:pPr>
        <w:pStyle w:val="Estndar"/>
      </w:pPr>
    </w:p>
    <w:p w:rsidR="00EC29E0" w:rsidRDefault="00EC29E0">
      <w:pPr>
        <w:pStyle w:val="Estndar"/>
        <w:jc w:val="center"/>
      </w:pPr>
      <w:r>
        <w:rPr>
          <w:b/>
          <w:u w:val="single"/>
        </w:rPr>
        <w:lastRenderedPageBreak/>
        <w:t>REQUISITOS PARA GENERAR DERECHO A LAS PRESTACIONES</w:t>
      </w:r>
    </w:p>
    <w:p w:rsidR="00EC29E0" w:rsidRDefault="00EC29E0">
      <w:pPr>
        <w:pStyle w:val="Estndar"/>
        <w:jc w:val="center"/>
      </w:pPr>
    </w:p>
    <w:p w:rsidR="00EC29E0" w:rsidRDefault="00EC29E0">
      <w:pPr>
        <w:pStyle w:val="Estndar"/>
        <w:jc w:val="center"/>
      </w:pPr>
    </w:p>
    <w:p w:rsidR="00EC29E0" w:rsidRDefault="00EC29E0">
      <w:pPr>
        <w:pStyle w:val="Estndar"/>
        <w:jc w:val="center"/>
      </w:pPr>
      <w:r>
        <w:t xml:space="preserve">- Tener menos de 28 años de edad </w:t>
      </w:r>
      <w:r>
        <w:rPr>
          <w:b/>
        </w:rPr>
        <w:t>(1)</w:t>
      </w:r>
    </w:p>
    <w:p w:rsidR="00EC29E0" w:rsidRDefault="00EC29E0">
      <w:pPr>
        <w:pStyle w:val="Estndar"/>
        <w:jc w:val="center"/>
      </w:pPr>
    </w:p>
    <w:p w:rsidR="00EC29E0" w:rsidRDefault="00EC29E0">
      <w:pPr>
        <w:pStyle w:val="Estndar"/>
        <w:jc w:val="center"/>
      </w:pPr>
      <w:r>
        <w:t>- Ser español o extranjero residente legalmente en España, siempre que se sea nacional de alguno</w:t>
      </w:r>
    </w:p>
    <w:p w:rsidR="00EC29E0" w:rsidRDefault="00EC29E0">
      <w:pPr>
        <w:pStyle w:val="Estndar"/>
        <w:jc w:val="both"/>
      </w:pPr>
      <w:proofErr w:type="gramStart"/>
      <w:r>
        <w:t>de</w:t>
      </w:r>
      <w:proofErr w:type="gramEnd"/>
      <w:r>
        <w:t xml:space="preserve"> los países relacionados anteriormente.</w:t>
      </w:r>
    </w:p>
    <w:p w:rsidR="00EC29E0" w:rsidRDefault="00EC29E0">
      <w:pPr>
        <w:pStyle w:val="Estndar"/>
        <w:jc w:val="center"/>
      </w:pPr>
    </w:p>
    <w:p w:rsidR="00EC29E0" w:rsidRDefault="00EC29E0">
      <w:pPr>
        <w:pStyle w:val="Estndar"/>
        <w:jc w:val="both"/>
      </w:pPr>
      <w:r>
        <w:t xml:space="preserve"> - Estar matriculado en España en alguno de los estudios que entran dentro del campo de aplicación del Seguro Escolar.</w:t>
      </w:r>
    </w:p>
    <w:p w:rsidR="00EC29E0" w:rsidRDefault="00EC29E0">
      <w:pPr>
        <w:pStyle w:val="Estndar"/>
        <w:jc w:val="center"/>
      </w:pPr>
    </w:p>
    <w:p w:rsidR="00EC29E0" w:rsidRDefault="00EC29E0">
      <w:pPr>
        <w:pStyle w:val="Estndar"/>
        <w:jc w:val="both"/>
      </w:pPr>
      <w:r>
        <w:t xml:space="preserve"> - Para la  Prórroga de la prestación de infortunio familiar, se tendrá en cuenta el límite de ingresos de la unidad familiar y el grado mínimo de aprovechamiento académico. </w:t>
      </w:r>
      <w:r>
        <w:rPr>
          <w:b/>
        </w:rPr>
        <w:t>(2)</w:t>
      </w:r>
    </w:p>
    <w:p w:rsidR="00EC29E0" w:rsidRDefault="00EC29E0">
      <w:pPr>
        <w:pStyle w:val="Estndar"/>
        <w:jc w:val="center"/>
      </w:pPr>
    </w:p>
    <w:p w:rsidR="00EC29E0" w:rsidRDefault="00EC29E0">
      <w:pPr>
        <w:pStyle w:val="Estndar"/>
        <w:jc w:val="both"/>
      </w:pPr>
      <w:r>
        <w:rPr>
          <w:b/>
        </w:rPr>
        <w:t>(1)</w:t>
      </w:r>
      <w:r>
        <w:t>.- El Seguro Escolar cubrirá al estudiante durante todo el año escolar en el que el alumno cumpla dicha edad.</w:t>
      </w:r>
    </w:p>
    <w:p w:rsidR="00EC29E0" w:rsidRDefault="00EC29E0">
      <w:pPr>
        <w:pStyle w:val="Estndar"/>
        <w:jc w:val="both"/>
      </w:pPr>
    </w:p>
    <w:p w:rsidR="00EC29E0" w:rsidRDefault="00EC29E0">
      <w:pPr>
        <w:pStyle w:val="Estndar"/>
        <w:jc w:val="both"/>
      </w:pPr>
      <w:r>
        <w:rPr>
          <w:b/>
        </w:rPr>
        <w:t>(2)</w:t>
      </w:r>
      <w:r>
        <w:t>.- En caso de fallecimiento del cabeza de familia, los ingresos familiares no podrán superar la cantidad de (1.000.000 ptas.) 6.000 Euros por cada miembro de la unidad familiar, teniendo en cuenta a todos los miembros de la unidad familiar que convivan con el estudiante así como los ingresos de todos ellos.</w:t>
      </w:r>
    </w:p>
    <w:p w:rsidR="00EC29E0" w:rsidRDefault="00EC29E0">
      <w:pPr>
        <w:pStyle w:val="Estndar"/>
        <w:jc w:val="both"/>
      </w:pPr>
    </w:p>
    <w:p w:rsidR="00EC29E0" w:rsidRDefault="00EC29E0">
      <w:pPr>
        <w:pStyle w:val="Estndar"/>
        <w:jc w:val="center"/>
      </w:pPr>
      <w:r>
        <w:rPr>
          <w:b/>
          <w:u w:val="single"/>
        </w:rPr>
        <w:t>CENTRO SANITARIOS</w:t>
      </w:r>
    </w:p>
    <w:p w:rsidR="00EC29E0" w:rsidRDefault="00EC29E0">
      <w:pPr>
        <w:pStyle w:val="Estndar"/>
        <w:jc w:val="center"/>
      </w:pPr>
    </w:p>
    <w:p w:rsidR="00EC29E0" w:rsidRDefault="00EC29E0">
      <w:pPr>
        <w:pStyle w:val="Estndar"/>
        <w:jc w:val="center"/>
      </w:pPr>
    </w:p>
    <w:p w:rsidR="00EC29E0" w:rsidRDefault="00EC29E0">
      <w:pPr>
        <w:pStyle w:val="Estndar"/>
        <w:jc w:val="both"/>
      </w:pPr>
      <w:r>
        <w:t>El Seguro Escolar facilitará las prestaciones de asistencia sanitaria enumeradas anteriormente, a través de los Centros colaboradores y autorizados por la Dirección General del INSS.</w:t>
      </w:r>
    </w:p>
    <w:p w:rsidR="00EC29E0" w:rsidRDefault="00EC29E0">
      <w:pPr>
        <w:pStyle w:val="Estndar"/>
        <w:jc w:val="both"/>
      </w:pPr>
    </w:p>
    <w:p w:rsidR="00EC29E0" w:rsidRDefault="00EC29E0">
      <w:pPr>
        <w:pStyle w:val="Estndar"/>
        <w:jc w:val="center"/>
      </w:pPr>
      <w:r>
        <w:rPr>
          <w:b/>
          <w:u w:val="single"/>
        </w:rPr>
        <w:t>INCOMPATIBILIDADES</w:t>
      </w:r>
    </w:p>
    <w:p w:rsidR="00EC29E0" w:rsidRDefault="00EC29E0">
      <w:pPr>
        <w:pStyle w:val="Estndar"/>
        <w:jc w:val="center"/>
      </w:pPr>
    </w:p>
    <w:p w:rsidR="00EC29E0" w:rsidRDefault="00EC29E0">
      <w:pPr>
        <w:pStyle w:val="Estndar"/>
        <w:jc w:val="both"/>
      </w:pPr>
      <w:r>
        <w:t xml:space="preserve">Las prestaciones que concede el Seguro Escolar serán incompatibles con </w:t>
      </w:r>
      <w:r w:rsidR="00A517FF">
        <w:t>cualquier</w:t>
      </w:r>
      <w:r>
        <w:t xml:space="preserve"> otra de idéntico contenido y derivadas de análogo riesgo de que pudieran ser beneficiarios los afiliados a aquél que, simultáneamente, se encuentren dados de alta en un Régimen de la Seguridad Social. En  tales casos, las prestaciones se recibirán del Régimen de la Seguridad Social correspondiente, abonando el Seguro Escolar la diferencia en más, si la hubiere.</w:t>
      </w:r>
    </w:p>
    <w:p w:rsidR="00EC29E0" w:rsidRDefault="00EC29E0">
      <w:pPr>
        <w:pStyle w:val="Estndar"/>
        <w:jc w:val="both"/>
      </w:pPr>
    </w:p>
    <w:p w:rsidR="00EC29E0" w:rsidRDefault="00EC29E0">
      <w:pPr>
        <w:pStyle w:val="Estndar"/>
        <w:jc w:val="both"/>
      </w:pPr>
      <w:r>
        <w:tab/>
        <w:t>Las prestaciones de los Regímenes de MUFACE, ISFAS Y MUGEJU reciben un tratamiento semejante a los regímenes de la Seguridad Social, y por lo tanto, sus prestaciones son consideradas incompatibles con aquellas que pueda ofrecer el Seguro Escolar.</w:t>
      </w:r>
    </w:p>
    <w:p w:rsidR="00EC29E0" w:rsidRDefault="00EC29E0">
      <w:pPr>
        <w:pStyle w:val="Estndar"/>
        <w:jc w:val="both"/>
      </w:pPr>
    </w:p>
    <w:p w:rsidR="00EC29E0" w:rsidRDefault="00EC29E0">
      <w:pPr>
        <w:pStyle w:val="Estndar"/>
        <w:jc w:val="both"/>
      </w:pPr>
      <w:r>
        <w:tab/>
        <w:t>No obstante, se declara la compatibilidad con aquellos beneficios de índole semejante que puedan contratarse en Compañías de Seguro o Empresas particulares.</w:t>
      </w:r>
    </w:p>
    <w:p w:rsidR="00EC29E0" w:rsidRDefault="00EC29E0">
      <w:pPr>
        <w:pStyle w:val="Estndar"/>
        <w:jc w:val="both"/>
      </w:pPr>
    </w:p>
    <w:p w:rsidR="00EC29E0" w:rsidRDefault="00EC29E0">
      <w:pPr>
        <w:pStyle w:val="Estndar"/>
        <w:jc w:val="both"/>
      </w:pPr>
    </w:p>
    <w:p w:rsidR="00EC29E0" w:rsidRDefault="00EC29E0">
      <w:pPr>
        <w:pStyle w:val="Estndar"/>
        <w:jc w:val="center"/>
      </w:pPr>
      <w:r>
        <w:rPr>
          <w:b/>
          <w:u w:val="single"/>
        </w:rPr>
        <w:lastRenderedPageBreak/>
        <w:t>PRACTICAS EN EMPRESAS</w:t>
      </w:r>
    </w:p>
    <w:p w:rsidR="00EC29E0" w:rsidRDefault="00EC29E0">
      <w:pPr>
        <w:pStyle w:val="Estndar"/>
        <w:jc w:val="center"/>
      </w:pPr>
    </w:p>
    <w:p w:rsidR="00EC29E0" w:rsidRDefault="00EC29E0">
      <w:pPr>
        <w:pStyle w:val="Estndar"/>
        <w:jc w:val="center"/>
      </w:pPr>
    </w:p>
    <w:p w:rsidR="00EC29E0" w:rsidRDefault="00EC29E0">
      <w:pPr>
        <w:pStyle w:val="Estndar"/>
        <w:jc w:val="both"/>
      </w:pPr>
      <w:r>
        <w:tab/>
        <w:t>En relación con la cobertura del Seguro Escolar en los supuestos de estudiantes que realizan prácticas en empresas, la Dirección General de Ordenación de la Seguridad Social emitió con fecha 25.3.99 una Resolución por la que, las prácticas que realizan los estudiantes al amparo del Real Decreto 1497/1981 de 19 de junio, actualizado por el Real Decreto 1845/1994 de 9 de septiembre, están cubiertas por el Seguro Escolar, siempre que hayan sido organizadas o autorizadas según lo dispuesto por dicho Real Decreto, con independencia de que sean o no obligatorias para la obtención del título, siendo necesario que el estudiante esté matriculado en el Centro Escolar y al corriente en el abono de la cuota correspondiente.</w:t>
      </w:r>
    </w:p>
    <w:p w:rsidR="00EC29E0" w:rsidRDefault="00EC29E0">
      <w:pPr>
        <w:pStyle w:val="Estndar"/>
        <w:jc w:val="both"/>
      </w:pPr>
    </w:p>
    <w:p w:rsidR="00EC29E0" w:rsidRDefault="00EC29E0">
      <w:pPr>
        <w:pStyle w:val="Estndar"/>
        <w:jc w:val="both"/>
      </w:pPr>
      <w:r>
        <w:tab/>
        <w:t>Igualmente, debe ampliarse esta protección a los estudiantes que realizan prácticas en empresas al margen del citado Real Decreto, siempre que se trate de prácticas autorizadas u organizadas por el Centro Docente y no constituyan relación laboral o actividad que pueda dar lugar a su inclusión en algún otro régimen del Sistema de la Seguridad Social.</w:t>
      </w:r>
    </w:p>
    <w:p w:rsidR="00EC29E0" w:rsidRDefault="00EC29E0">
      <w:pPr>
        <w:pStyle w:val="Estndar"/>
        <w:jc w:val="center"/>
      </w:pPr>
    </w:p>
    <w:p w:rsidR="00EC29E0" w:rsidRDefault="00EC29E0">
      <w:pPr>
        <w:pStyle w:val="Estndar"/>
        <w:jc w:val="center"/>
      </w:pPr>
    </w:p>
    <w:p w:rsidR="00EC29E0" w:rsidRDefault="00EC29E0">
      <w:pPr>
        <w:pStyle w:val="Estndar"/>
        <w:jc w:val="center"/>
      </w:pPr>
    </w:p>
    <w:p w:rsidR="00EC29E0" w:rsidRDefault="00EC29E0">
      <w:pPr>
        <w:pStyle w:val="Estndar"/>
        <w:jc w:val="right"/>
      </w:pPr>
    </w:p>
    <w:p w:rsidR="00EC29E0" w:rsidRDefault="00EC29E0">
      <w:pPr>
        <w:pStyle w:val="Estndar"/>
        <w:jc w:val="right"/>
      </w:pPr>
    </w:p>
    <w:p w:rsidR="00EC29E0" w:rsidRDefault="00EC29E0">
      <w:pPr>
        <w:pStyle w:val="Estndar"/>
        <w:jc w:val="right"/>
      </w:pPr>
    </w:p>
    <w:p w:rsidR="00164681" w:rsidRDefault="00164681">
      <w:pPr>
        <w:pStyle w:val="Estndar"/>
        <w:rPr>
          <w:sz w:val="36"/>
        </w:rPr>
      </w:pPr>
    </w:p>
    <w:p w:rsidR="00EC29E0" w:rsidRDefault="00164681">
      <w:pPr>
        <w:pStyle w:val="Estndar"/>
      </w:pPr>
      <w:r>
        <w:rPr>
          <w:sz w:val="36"/>
        </w:rPr>
        <w:t>A</w:t>
      </w:r>
      <w:r w:rsidR="00EC29E0">
        <w:rPr>
          <w:sz w:val="36"/>
        </w:rPr>
        <w:t>CCIDENTE</w:t>
      </w:r>
      <w:r w:rsidR="00EC29E0">
        <w:t xml:space="preserve">   Y    MEDICINA GENERAL (NO ESPECIALIDADES)</w:t>
      </w:r>
      <w:r w:rsidR="00EC29E0">
        <w:tab/>
      </w:r>
    </w:p>
    <w:p w:rsidR="00EC29E0" w:rsidRDefault="00EC29E0">
      <w:pPr>
        <w:pStyle w:val="Estndar"/>
      </w:pPr>
    </w:p>
    <w:p w:rsidR="00EC29E0" w:rsidRDefault="00EC29E0">
      <w:pPr>
        <w:pStyle w:val="Estndar"/>
      </w:pPr>
    </w:p>
    <w:p w:rsidR="00EC29E0" w:rsidRDefault="00EC29E0">
      <w:pPr>
        <w:pStyle w:val="Estndar"/>
      </w:pPr>
    </w:p>
    <w:p w:rsidR="00EC29E0" w:rsidRDefault="00EC29E0">
      <w:pPr>
        <w:pStyle w:val="Estndar"/>
      </w:pPr>
      <w:r>
        <w:t xml:space="preserve">CLINICA VIRGEN DEL CAMINO </w:t>
      </w:r>
    </w:p>
    <w:p w:rsidR="00EC29E0" w:rsidRDefault="00EC29E0">
      <w:pPr>
        <w:pStyle w:val="Estndar"/>
      </w:pPr>
      <w:r>
        <w:t>Pº. DE LAS DELICAS, 150</w:t>
      </w:r>
    </w:p>
    <w:p w:rsidR="00EC29E0" w:rsidRDefault="00EC29E0">
      <w:pPr>
        <w:pStyle w:val="Estndar"/>
      </w:pPr>
      <w:r>
        <w:t>TFNO.: 91.468.28.61</w:t>
      </w:r>
    </w:p>
    <w:p w:rsidR="00EC29E0" w:rsidRDefault="00EC29E0">
      <w:pPr>
        <w:pStyle w:val="Estndar"/>
      </w:pPr>
      <w:r>
        <w:t>28045 MADRID</w:t>
      </w:r>
    </w:p>
    <w:p w:rsidR="00D85FE6" w:rsidRDefault="00D85FE6">
      <w:pPr>
        <w:pStyle w:val="Estndar"/>
      </w:pPr>
      <w:r>
        <w:t xml:space="preserve">Correo electrónico: administración@virgendelcamino.es </w:t>
      </w:r>
    </w:p>
    <w:p w:rsidR="00EC29E0" w:rsidRDefault="00EC29E0">
      <w:pPr>
        <w:pStyle w:val="Estndar"/>
      </w:pPr>
    </w:p>
    <w:p w:rsidR="00EC29E0" w:rsidRDefault="00EC29E0">
      <w:pPr>
        <w:pStyle w:val="Estndar"/>
      </w:pPr>
    </w:p>
    <w:p w:rsidR="00EC29E0" w:rsidRDefault="00EC29E0">
      <w:pPr>
        <w:pStyle w:val="Estndar"/>
      </w:pPr>
      <w:r>
        <w:t>INCOMA</w:t>
      </w:r>
    </w:p>
    <w:p w:rsidR="00EC29E0" w:rsidRDefault="00EC29E0">
      <w:pPr>
        <w:pStyle w:val="Estndar"/>
      </w:pPr>
      <w:r>
        <w:t>EXPLANADA, 16</w:t>
      </w:r>
    </w:p>
    <w:p w:rsidR="00EC29E0" w:rsidRDefault="00EC29E0">
      <w:pPr>
        <w:pStyle w:val="Estndar"/>
      </w:pPr>
      <w:r>
        <w:t>TFNO.: 91.554.54.05</w:t>
      </w:r>
    </w:p>
    <w:p w:rsidR="00EC29E0" w:rsidRDefault="00EC29E0">
      <w:pPr>
        <w:pStyle w:val="Estndar"/>
      </w:pPr>
      <w:r>
        <w:t>28040 MADRID</w:t>
      </w:r>
    </w:p>
    <w:p w:rsidR="00EC29E0" w:rsidRDefault="00D85FE6">
      <w:pPr>
        <w:pStyle w:val="Estndar"/>
      </w:pPr>
      <w:r>
        <w:t>Correo electrónico: intra@intra.es</w:t>
      </w:r>
    </w:p>
    <w:p w:rsidR="00EC29E0" w:rsidRDefault="00EC29E0">
      <w:pPr>
        <w:pStyle w:val="Estndar"/>
      </w:pPr>
    </w:p>
    <w:p w:rsidR="00EC29E0" w:rsidRDefault="00EC29E0">
      <w:pPr>
        <w:pStyle w:val="Estndar"/>
      </w:pPr>
    </w:p>
    <w:p w:rsidR="00EC29E0" w:rsidRDefault="00EC29E0">
      <w:pPr>
        <w:pStyle w:val="Estndar"/>
      </w:pPr>
      <w:r>
        <w:t xml:space="preserve">CENTRO LA MAESTRANZA </w:t>
      </w:r>
      <w:r w:rsidR="00A517FF">
        <w:t>(Odontología</w:t>
      </w:r>
      <w:r>
        <w:t xml:space="preserve"> sólo en caso de accidente escolar)</w:t>
      </w:r>
    </w:p>
    <w:p w:rsidR="00EC29E0" w:rsidRDefault="00EC29E0">
      <w:pPr>
        <w:pStyle w:val="Estndar"/>
      </w:pPr>
      <w:r>
        <w:t>TELLEZ 30</w:t>
      </w:r>
    </w:p>
    <w:p w:rsidR="00EC29E0" w:rsidRDefault="00EC29E0">
      <w:pPr>
        <w:pStyle w:val="Estndar"/>
      </w:pPr>
      <w:r>
        <w:lastRenderedPageBreak/>
        <w:t>TFNO.: 91.502 03 01</w:t>
      </w:r>
    </w:p>
    <w:p w:rsidR="00EC29E0" w:rsidRDefault="00EC29E0">
      <w:pPr>
        <w:pStyle w:val="Estndar"/>
      </w:pPr>
      <w:r>
        <w:t xml:space="preserve">28007 MADRID </w:t>
      </w:r>
    </w:p>
    <w:p w:rsidR="00D85FE6" w:rsidRDefault="00D85FE6">
      <w:pPr>
        <w:pStyle w:val="Estndar"/>
      </w:pPr>
      <w:r>
        <w:t>Correo electrónico: informacion@maestranza.com</w:t>
      </w:r>
    </w:p>
    <w:p w:rsidR="00D85FE6" w:rsidRDefault="00D85FE6">
      <w:pPr>
        <w:pStyle w:val="Estndar"/>
      </w:pPr>
    </w:p>
    <w:p w:rsidR="00EC29E0" w:rsidRDefault="00EC29E0">
      <w:pPr>
        <w:pStyle w:val="Estndar"/>
      </w:pPr>
      <w:r>
        <w:t>CENTRO MEDICO COMPLUTENSE</w:t>
      </w:r>
    </w:p>
    <w:p w:rsidR="00EC29E0" w:rsidRDefault="00EC29E0">
      <w:pPr>
        <w:pStyle w:val="Estndar"/>
      </w:pPr>
      <w:r>
        <w:t xml:space="preserve">VIA COMPLUTENSE, 77 </w:t>
      </w:r>
    </w:p>
    <w:p w:rsidR="00EC29E0" w:rsidRDefault="00EC29E0">
      <w:pPr>
        <w:pStyle w:val="Estndar"/>
      </w:pPr>
      <w:r>
        <w:t>TFNO.: 902.57.57.80</w:t>
      </w:r>
    </w:p>
    <w:p w:rsidR="00EC29E0" w:rsidRDefault="00EC29E0">
      <w:pPr>
        <w:pStyle w:val="Estndar"/>
      </w:pPr>
      <w:r>
        <w:t>28805 ALCALA HENARES (Madrid)</w:t>
      </w:r>
    </w:p>
    <w:p w:rsidR="00EC29E0" w:rsidRDefault="00D85FE6">
      <w:pPr>
        <w:pStyle w:val="Estndar"/>
      </w:pPr>
      <w:r>
        <w:t>Correo electrónico: cmrafael@gmail.com</w:t>
      </w:r>
    </w:p>
    <w:p w:rsidR="00EC29E0" w:rsidRDefault="00EC29E0">
      <w:pPr>
        <w:pStyle w:val="Estndar"/>
      </w:pPr>
    </w:p>
    <w:p w:rsidR="00EC29E0" w:rsidRDefault="00EC29E0">
      <w:pPr>
        <w:pStyle w:val="Estndar"/>
      </w:pPr>
    </w:p>
    <w:p w:rsidR="00EC29E0" w:rsidRDefault="00EC29E0">
      <w:pPr>
        <w:pStyle w:val="Estndar"/>
      </w:pPr>
      <w:r>
        <w:t xml:space="preserve">CENTRO CLINICO LA CHOPERA  </w:t>
      </w:r>
    </w:p>
    <w:p w:rsidR="00EC29E0" w:rsidRDefault="00EC29E0">
      <w:pPr>
        <w:pStyle w:val="Estndar"/>
      </w:pPr>
      <w:r>
        <w:t>Pº. DE LA CHOPERA, 121</w:t>
      </w:r>
    </w:p>
    <w:p w:rsidR="00EC29E0" w:rsidRDefault="00EC29E0">
      <w:pPr>
        <w:pStyle w:val="Estndar"/>
      </w:pPr>
      <w:r>
        <w:t>TFNO.: 91.661.00.21</w:t>
      </w:r>
    </w:p>
    <w:p w:rsidR="00EC29E0" w:rsidRDefault="00EC29E0">
      <w:pPr>
        <w:pStyle w:val="Estndar"/>
      </w:pPr>
      <w:r>
        <w:t>28100 ALCOBENDAS (Madrid)</w:t>
      </w:r>
    </w:p>
    <w:p w:rsidR="00D85FE6" w:rsidRDefault="00D85FE6">
      <w:pPr>
        <w:pStyle w:val="Estndar"/>
      </w:pPr>
      <w:r>
        <w:t>Correo electrónico: administración@centroclinicolachopera.com</w:t>
      </w:r>
    </w:p>
    <w:p w:rsidR="00EC29E0" w:rsidRDefault="00EC29E0">
      <w:pPr>
        <w:pStyle w:val="Estndar"/>
      </w:pPr>
    </w:p>
    <w:p w:rsidR="00EC29E0" w:rsidRDefault="00EC29E0">
      <w:pPr>
        <w:pStyle w:val="Estndar"/>
      </w:pPr>
    </w:p>
    <w:p w:rsidR="00EC29E0" w:rsidRDefault="00EC29E0">
      <w:pPr>
        <w:pStyle w:val="Estndar"/>
      </w:pPr>
    </w:p>
    <w:p w:rsidR="00EC29E0" w:rsidRDefault="00EC29E0">
      <w:pPr>
        <w:pStyle w:val="Estndar"/>
      </w:pPr>
      <w:r>
        <w:t xml:space="preserve">CENTRO MEDICO MONTEBLANCO  </w:t>
      </w:r>
    </w:p>
    <w:p w:rsidR="00EC29E0" w:rsidRDefault="00EC29E0">
      <w:pPr>
        <w:pStyle w:val="Estndar"/>
      </w:pPr>
      <w:r>
        <w:t>MONTEBLANCO, 24</w:t>
      </w:r>
    </w:p>
    <w:p w:rsidR="00EC29E0" w:rsidRDefault="00EC29E0">
      <w:pPr>
        <w:pStyle w:val="Estndar"/>
      </w:pPr>
      <w:r>
        <w:t>TFNO.: 91.606.03.93</w:t>
      </w:r>
    </w:p>
    <w:p w:rsidR="00EC29E0" w:rsidRDefault="00EC29E0">
      <w:pPr>
        <w:pStyle w:val="Estndar"/>
      </w:pPr>
      <w:r>
        <w:t>28940 FUENLABRADA (Madrid)</w:t>
      </w:r>
    </w:p>
    <w:p w:rsidR="00D85FE6" w:rsidRDefault="00D85FE6">
      <w:pPr>
        <w:pStyle w:val="Estndar"/>
      </w:pPr>
      <w:r>
        <w:t>Correo electrónico: centromedicomonteblanco@gmail.com</w:t>
      </w:r>
    </w:p>
    <w:p w:rsidR="00F54994" w:rsidRDefault="00F54994">
      <w:pPr>
        <w:pStyle w:val="Estndar"/>
      </w:pPr>
    </w:p>
    <w:p w:rsidR="00F54994" w:rsidRDefault="00F54994">
      <w:pPr>
        <w:pStyle w:val="Estndar"/>
      </w:pPr>
    </w:p>
    <w:p w:rsidR="00F54994" w:rsidRDefault="00F54994">
      <w:pPr>
        <w:pStyle w:val="Estndar"/>
      </w:pPr>
    </w:p>
    <w:p w:rsidR="00F54994" w:rsidRDefault="00F54994">
      <w:pPr>
        <w:pStyle w:val="Estndar"/>
      </w:pPr>
      <w:r>
        <w:t>CENTRO DE CIRUGIA AVANZADA</w:t>
      </w:r>
      <w:r w:rsidR="00164681">
        <w:t xml:space="preserve"> Y SERVICIOS HOSPITALARIOS</w:t>
      </w:r>
      <w:proofErr w:type="gramStart"/>
      <w:r w:rsidR="00164681">
        <w:t>,SL</w:t>
      </w:r>
      <w:proofErr w:type="gramEnd"/>
    </w:p>
    <w:p w:rsidR="00164681" w:rsidRDefault="00164681">
      <w:pPr>
        <w:pStyle w:val="Estndar"/>
      </w:pPr>
      <w:r>
        <w:t>C/ San Francisco de Sales, 25 planta baja.</w:t>
      </w:r>
    </w:p>
    <w:p w:rsidR="00164681" w:rsidRDefault="00164681">
      <w:pPr>
        <w:pStyle w:val="Estndar"/>
      </w:pPr>
      <w:proofErr w:type="spellStart"/>
      <w:r>
        <w:t>Telef</w:t>
      </w:r>
      <w:proofErr w:type="spellEnd"/>
      <w:r>
        <w:t>.: 91.534.82.07 Ext. 405</w:t>
      </w:r>
    </w:p>
    <w:p w:rsidR="00164681" w:rsidRDefault="00164681">
      <w:pPr>
        <w:pStyle w:val="Estndar"/>
      </w:pPr>
      <w:r>
        <w:t>28003 MADRID.</w:t>
      </w:r>
    </w:p>
    <w:p w:rsidR="00D85FE6" w:rsidRDefault="00D85FE6">
      <w:pPr>
        <w:pStyle w:val="Estndar"/>
      </w:pPr>
      <w:r>
        <w:t>Correo electrónico: facturación@hospitalvpaloma.com</w:t>
      </w:r>
    </w:p>
    <w:p w:rsidR="00164681" w:rsidRDefault="00164681">
      <w:pPr>
        <w:pStyle w:val="Estndar"/>
      </w:pPr>
    </w:p>
    <w:p w:rsidR="00F54994" w:rsidRDefault="00F54994">
      <w:pPr>
        <w:pStyle w:val="Estndar"/>
      </w:pPr>
    </w:p>
    <w:p w:rsidR="00F54994" w:rsidRDefault="00F54994">
      <w:pPr>
        <w:pStyle w:val="Estndar"/>
      </w:pPr>
    </w:p>
    <w:p w:rsidR="00EC29E0" w:rsidRDefault="00EC29E0">
      <w:pPr>
        <w:pStyle w:val="Estndar"/>
      </w:pPr>
    </w:p>
    <w:p w:rsidR="00F54994" w:rsidRDefault="00F54994">
      <w:pPr>
        <w:pStyle w:val="Estndar"/>
        <w:jc w:val="both"/>
      </w:pPr>
    </w:p>
    <w:p w:rsidR="00EC29E0" w:rsidRDefault="00F54994">
      <w:pPr>
        <w:pStyle w:val="Estndar"/>
        <w:jc w:val="both"/>
      </w:pPr>
      <w:r>
        <w:t>CE</w:t>
      </w:r>
      <w:r w:rsidR="00EC29E0">
        <w:t xml:space="preserve">LLOSA  </w:t>
      </w:r>
    </w:p>
    <w:p w:rsidR="00EC29E0" w:rsidRDefault="00EC29E0">
      <w:pPr>
        <w:pStyle w:val="Estndar"/>
        <w:jc w:val="both"/>
      </w:pPr>
      <w:r>
        <w:t>SOLANA, 12</w:t>
      </w:r>
    </w:p>
    <w:p w:rsidR="00EC29E0" w:rsidRDefault="00EC29E0">
      <w:pPr>
        <w:pStyle w:val="Estndar"/>
        <w:jc w:val="both"/>
      </w:pPr>
      <w:r>
        <w:t>TFNO.: 91.675.30.72</w:t>
      </w:r>
    </w:p>
    <w:p w:rsidR="00EC29E0" w:rsidRDefault="00EC29E0">
      <w:pPr>
        <w:pStyle w:val="Estndar"/>
        <w:jc w:val="both"/>
      </w:pPr>
      <w:r>
        <w:t>28850 TORREJON ARDOZ (Madrid)</w:t>
      </w:r>
    </w:p>
    <w:p w:rsidR="00D85FE6" w:rsidRDefault="00D85FE6">
      <w:pPr>
        <w:pStyle w:val="Estndar"/>
        <w:jc w:val="both"/>
      </w:pPr>
      <w:r>
        <w:t>Correo electrónico: mgutierrez@novacensalud.com</w:t>
      </w:r>
    </w:p>
    <w:p w:rsidR="00EC29E0" w:rsidRDefault="00EC29E0">
      <w:pPr>
        <w:pStyle w:val="Estndar"/>
        <w:jc w:val="both"/>
        <w:rPr>
          <w:b/>
        </w:rPr>
      </w:pPr>
    </w:p>
    <w:p w:rsidR="00EC29E0" w:rsidRDefault="00EC29E0">
      <w:pPr>
        <w:pStyle w:val="Estndar"/>
        <w:jc w:val="both"/>
        <w:rPr>
          <w:b/>
        </w:rPr>
      </w:pPr>
    </w:p>
    <w:p w:rsidR="00EC29E0" w:rsidRDefault="00EC29E0">
      <w:pPr>
        <w:pStyle w:val="Estndar"/>
        <w:jc w:val="both"/>
        <w:rPr>
          <w:b/>
        </w:rPr>
      </w:pPr>
    </w:p>
    <w:p w:rsidR="00EC29E0" w:rsidRDefault="00EC29E0">
      <w:pPr>
        <w:pStyle w:val="Estndar"/>
        <w:jc w:val="both"/>
      </w:pPr>
      <w:r>
        <w:t>CLINICA WELLCARE S.L. (</w:t>
      </w:r>
      <w:r w:rsidR="00A517FF">
        <w:t>también</w:t>
      </w:r>
      <w:r>
        <w:t xml:space="preserve"> </w:t>
      </w:r>
      <w:r w:rsidR="00A517FF">
        <w:t>Oftalmología</w:t>
      </w:r>
      <w:r>
        <w:t xml:space="preserve"> y </w:t>
      </w:r>
      <w:r w:rsidR="00A517FF">
        <w:t>Odontología</w:t>
      </w:r>
      <w:r>
        <w:t>)</w:t>
      </w:r>
    </w:p>
    <w:p w:rsidR="00EC29E0" w:rsidRDefault="00EC29E0">
      <w:pPr>
        <w:pStyle w:val="Estndar"/>
        <w:jc w:val="both"/>
      </w:pPr>
      <w:r>
        <w:t>Av. de las Lagunas  4</w:t>
      </w:r>
    </w:p>
    <w:p w:rsidR="00EC29E0" w:rsidRDefault="00EC29E0">
      <w:pPr>
        <w:pStyle w:val="Estndar"/>
        <w:jc w:val="both"/>
      </w:pPr>
      <w:r>
        <w:t>Tlfo.</w:t>
      </w:r>
      <w:r w:rsidR="00A517FF">
        <w:t>: 91</w:t>
      </w:r>
      <w:r>
        <w:t xml:space="preserve"> 664 45 45</w:t>
      </w:r>
    </w:p>
    <w:p w:rsidR="00EC29E0" w:rsidRDefault="00EC29E0">
      <w:pPr>
        <w:pStyle w:val="Estndar"/>
        <w:jc w:val="both"/>
      </w:pPr>
      <w:r>
        <w:t>28980 PARLA</w:t>
      </w:r>
    </w:p>
    <w:p w:rsidR="00EC29E0" w:rsidRDefault="00EC29E0">
      <w:pPr>
        <w:pStyle w:val="Estndar"/>
        <w:jc w:val="both"/>
      </w:pPr>
      <w:r>
        <w:t>MADRID</w:t>
      </w:r>
    </w:p>
    <w:p w:rsidR="00EC29E0" w:rsidRDefault="00EC29E0">
      <w:pPr>
        <w:pStyle w:val="Estndar"/>
        <w:jc w:val="both"/>
      </w:pPr>
      <w:r>
        <w:t>Horario: 8,00 h. A 21,00 horas</w:t>
      </w:r>
    </w:p>
    <w:p w:rsidR="00EC29E0" w:rsidRDefault="00D85FE6">
      <w:pPr>
        <w:pStyle w:val="Estndar"/>
        <w:jc w:val="both"/>
      </w:pPr>
      <w:r>
        <w:t>Correo electrónico: clínica@clinicawellcaremedica.com</w:t>
      </w:r>
    </w:p>
    <w:p w:rsidR="00EC29E0" w:rsidRDefault="00EC29E0">
      <w:pPr>
        <w:pStyle w:val="Estndar"/>
        <w:jc w:val="both"/>
      </w:pPr>
    </w:p>
    <w:p w:rsidR="00EC29E0" w:rsidRDefault="00EC29E0">
      <w:pPr>
        <w:pStyle w:val="Estndar"/>
        <w:jc w:val="both"/>
      </w:pPr>
    </w:p>
    <w:p w:rsidR="00EC29E0" w:rsidRDefault="00EC29E0">
      <w:pPr>
        <w:pStyle w:val="Estndar"/>
        <w:jc w:val="both"/>
      </w:pPr>
      <w:r>
        <w:t>INRESA</w:t>
      </w:r>
    </w:p>
    <w:p w:rsidR="00EC29E0" w:rsidRDefault="00EC29E0">
      <w:pPr>
        <w:pStyle w:val="Estndar"/>
        <w:jc w:val="both"/>
      </w:pPr>
      <w:r>
        <w:t>Ricardo Medem  10</w:t>
      </w:r>
    </w:p>
    <w:p w:rsidR="00EC29E0" w:rsidRDefault="00A517FF">
      <w:pPr>
        <w:pStyle w:val="Estndar"/>
        <w:jc w:val="both"/>
      </w:pPr>
      <w:r>
        <w:t>Telf.</w:t>
      </w:r>
      <w:r w:rsidR="00EC29E0">
        <w:t>: 91 618 41 63</w:t>
      </w:r>
    </w:p>
    <w:p w:rsidR="00EC29E0" w:rsidRDefault="00EC29E0">
      <w:pPr>
        <w:pStyle w:val="Estndar"/>
        <w:jc w:val="both"/>
      </w:pPr>
      <w:r>
        <w:t>28931 MOSTOLES</w:t>
      </w:r>
    </w:p>
    <w:p w:rsidR="00EC29E0" w:rsidRDefault="00EC29E0">
      <w:pPr>
        <w:pStyle w:val="Estndar"/>
        <w:jc w:val="both"/>
      </w:pPr>
      <w:r>
        <w:t>MADRID</w:t>
      </w:r>
    </w:p>
    <w:p w:rsidR="00D85FE6" w:rsidRDefault="00D85FE6">
      <w:pPr>
        <w:pStyle w:val="Estndar"/>
        <w:jc w:val="both"/>
      </w:pPr>
      <w:r>
        <w:t>Correo electrónico: inresa@terra.es</w:t>
      </w:r>
    </w:p>
    <w:p w:rsidR="00EC29E0" w:rsidRDefault="00EC29E0">
      <w:pPr>
        <w:pStyle w:val="Estndar"/>
        <w:jc w:val="both"/>
      </w:pPr>
    </w:p>
    <w:p w:rsidR="00D85FE6" w:rsidRDefault="00D85FE6">
      <w:pPr>
        <w:pStyle w:val="Estndar"/>
        <w:jc w:val="both"/>
      </w:pPr>
    </w:p>
    <w:p w:rsidR="00D85FE6" w:rsidRDefault="00D85FE6">
      <w:pPr>
        <w:pStyle w:val="Estndar"/>
        <w:jc w:val="both"/>
      </w:pPr>
      <w:r>
        <w:t>DEYRE</w:t>
      </w:r>
    </w:p>
    <w:p w:rsidR="00D85FE6" w:rsidRDefault="00D85FE6">
      <w:pPr>
        <w:pStyle w:val="Estndar"/>
        <w:jc w:val="both"/>
      </w:pPr>
      <w:proofErr w:type="spellStart"/>
      <w:r>
        <w:t>Avda.Valladolid</w:t>
      </w:r>
      <w:proofErr w:type="spellEnd"/>
      <w:r>
        <w:t>, 71</w:t>
      </w:r>
    </w:p>
    <w:p w:rsidR="00D85FE6" w:rsidRDefault="00D85FE6">
      <w:pPr>
        <w:pStyle w:val="Estndar"/>
        <w:jc w:val="both"/>
      </w:pPr>
      <w:r>
        <w:t>Telf..</w:t>
      </w:r>
      <w:proofErr w:type="gramStart"/>
      <w:r>
        <w:t>:</w:t>
      </w:r>
      <w:proofErr w:type="gramEnd"/>
      <w:r>
        <w:t xml:space="preserve"> 91/5591174</w:t>
      </w:r>
    </w:p>
    <w:p w:rsidR="00D85FE6" w:rsidRDefault="00D85FE6">
      <w:pPr>
        <w:pStyle w:val="Estndar"/>
        <w:jc w:val="both"/>
      </w:pPr>
      <w:proofErr w:type="spellStart"/>
      <w:r>
        <w:t>Telef</w:t>
      </w:r>
      <w:proofErr w:type="spellEnd"/>
      <w:r>
        <w:t>.: 91/5420158</w:t>
      </w:r>
    </w:p>
    <w:p w:rsidR="00D85FE6" w:rsidRDefault="00D85FE6">
      <w:pPr>
        <w:pStyle w:val="Estndar"/>
        <w:jc w:val="both"/>
      </w:pPr>
      <w:r>
        <w:t>28008 MADRID</w:t>
      </w:r>
    </w:p>
    <w:p w:rsidR="00D85FE6" w:rsidRDefault="00D85FE6">
      <w:pPr>
        <w:pStyle w:val="Estndar"/>
        <w:jc w:val="both"/>
      </w:pPr>
      <w:r>
        <w:t>Correo electrónico: alicia@deyre.com</w:t>
      </w: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p>
    <w:p w:rsidR="00EC29E0" w:rsidRDefault="00EC29E0">
      <w:pPr>
        <w:pStyle w:val="Estndar"/>
        <w:jc w:val="both"/>
      </w:pPr>
      <w:r>
        <w:cr/>
        <w:t> </w:t>
      </w:r>
    </w:p>
    <w:p w:rsidR="00EC29E0" w:rsidRPr="00D85FE6" w:rsidRDefault="00EC29E0">
      <w:pPr>
        <w:pStyle w:val="Estndar"/>
        <w:jc w:val="both"/>
      </w:pPr>
      <w:r w:rsidRPr="00D85FE6">
        <w:rPr>
          <w:b/>
        </w:rPr>
        <w:t xml:space="preserve">P S I Q U I A T R A S </w:t>
      </w:r>
    </w:p>
    <w:p w:rsidR="00EC29E0" w:rsidRPr="00D85FE6" w:rsidRDefault="00EC29E0">
      <w:pPr>
        <w:pStyle w:val="Estndar"/>
        <w:jc w:val="both"/>
      </w:pPr>
    </w:p>
    <w:p w:rsidR="00EC29E0" w:rsidRPr="00D85FE6" w:rsidRDefault="00EC29E0">
      <w:pPr>
        <w:pStyle w:val="Estndar"/>
        <w:jc w:val="both"/>
      </w:pPr>
    </w:p>
    <w:p w:rsidR="00EC29E0" w:rsidRDefault="00EC29E0">
      <w:pPr>
        <w:pStyle w:val="Estndar"/>
        <w:jc w:val="both"/>
      </w:pPr>
    </w:p>
    <w:p w:rsidR="00EC29E0" w:rsidRDefault="00EC29E0">
      <w:pPr>
        <w:pStyle w:val="Estndar"/>
        <w:jc w:val="both"/>
      </w:pPr>
      <w:r>
        <w:t xml:space="preserve">JUANA MARTINEZ LADRON  </w:t>
      </w:r>
    </w:p>
    <w:p w:rsidR="00EC29E0" w:rsidRDefault="00EC29E0">
      <w:pPr>
        <w:pStyle w:val="Estndar"/>
        <w:jc w:val="both"/>
      </w:pPr>
      <w:r>
        <w:lastRenderedPageBreak/>
        <w:t>ORTEGA Y GASSET 77, 1º. A.</w:t>
      </w:r>
    </w:p>
    <w:p w:rsidR="00EC29E0" w:rsidRDefault="00EC29E0">
      <w:pPr>
        <w:pStyle w:val="Estndar"/>
        <w:jc w:val="both"/>
      </w:pPr>
      <w:r>
        <w:t>TFNO.: 91.402.58.07</w:t>
      </w:r>
    </w:p>
    <w:p w:rsidR="00EC29E0" w:rsidRDefault="00EC29E0">
      <w:pPr>
        <w:pStyle w:val="Estndar"/>
        <w:jc w:val="both"/>
      </w:pPr>
      <w:r>
        <w:t>28006 MADRID</w:t>
      </w:r>
    </w:p>
    <w:p w:rsidR="001C5C7A" w:rsidRDefault="001C5C7A">
      <w:pPr>
        <w:pStyle w:val="Estndar"/>
        <w:jc w:val="both"/>
      </w:pPr>
      <w:r>
        <w:t xml:space="preserve">Correo electrónico: martinezladron@gmail.com </w:t>
      </w:r>
    </w:p>
    <w:p w:rsidR="00EC29E0" w:rsidRDefault="00EC29E0">
      <w:pPr>
        <w:pStyle w:val="Estndar"/>
        <w:jc w:val="both"/>
      </w:pPr>
    </w:p>
    <w:p w:rsidR="00EC29E0" w:rsidRDefault="00EC29E0">
      <w:pPr>
        <w:pStyle w:val="Estndar"/>
        <w:jc w:val="both"/>
      </w:pPr>
      <w:r>
        <w:t>ELENA TRIGUEROS APRAIZ</w:t>
      </w:r>
    </w:p>
    <w:p w:rsidR="00EC29E0" w:rsidRDefault="00EC29E0">
      <w:pPr>
        <w:pStyle w:val="Estndar"/>
        <w:jc w:val="both"/>
      </w:pPr>
      <w:r>
        <w:t>CONDE DE PEÑALVER 68, 1º. DCHA</w:t>
      </w:r>
    </w:p>
    <w:p w:rsidR="00EC29E0" w:rsidRDefault="00EC29E0">
      <w:pPr>
        <w:pStyle w:val="Estndar"/>
        <w:jc w:val="both"/>
      </w:pPr>
      <w:r>
        <w:t>TFNO.: 91.401.75.06</w:t>
      </w:r>
    </w:p>
    <w:p w:rsidR="001C5C7A" w:rsidRDefault="001C5C7A">
      <w:pPr>
        <w:pStyle w:val="Estndar"/>
        <w:jc w:val="both"/>
      </w:pPr>
      <w:r>
        <w:t xml:space="preserve">Móvil: </w:t>
      </w:r>
      <w:r w:rsidR="008F216F">
        <w:t>628021625</w:t>
      </w:r>
    </w:p>
    <w:p w:rsidR="00EC29E0" w:rsidRDefault="00EC29E0">
      <w:pPr>
        <w:pStyle w:val="Estndar"/>
        <w:jc w:val="both"/>
      </w:pPr>
      <w:r>
        <w:t>28006 MADRID</w:t>
      </w:r>
    </w:p>
    <w:p w:rsidR="00DA58AB" w:rsidRDefault="00DA58AB">
      <w:pPr>
        <w:pStyle w:val="Estndar"/>
        <w:jc w:val="both"/>
      </w:pPr>
      <w:r>
        <w:t>Correo electrónico: etrigueros@wanadoo.es</w:t>
      </w:r>
    </w:p>
    <w:p w:rsidR="00EC29E0" w:rsidRDefault="00EC29E0">
      <w:pPr>
        <w:pStyle w:val="Estndar"/>
        <w:jc w:val="both"/>
      </w:pPr>
    </w:p>
    <w:p w:rsidR="00CA35F9" w:rsidRDefault="00CA35F9">
      <w:pPr>
        <w:pStyle w:val="Estndar"/>
        <w:jc w:val="both"/>
      </w:pPr>
      <w:r>
        <w:t>LUCIA TORRES JIMENEZ (Colaboración co</w:t>
      </w:r>
      <w:r w:rsidR="00D20DF4">
        <w:t>n</w:t>
      </w:r>
      <w:r>
        <w:t xml:space="preserve"> psiquiatr</w:t>
      </w:r>
      <w:r w:rsidR="00D20DF4">
        <w:t>í</w:t>
      </w:r>
      <w:r>
        <w:t>a y psic</w:t>
      </w:r>
      <w:r w:rsidR="00D20DF4">
        <w:t>o</w:t>
      </w:r>
      <w:r>
        <w:t>log</w:t>
      </w:r>
      <w:r w:rsidR="00D20DF4">
        <w:t>í</w:t>
      </w:r>
      <w:r>
        <w:t>a)</w:t>
      </w:r>
    </w:p>
    <w:p w:rsidR="00CA35F9" w:rsidRDefault="00CA35F9">
      <w:pPr>
        <w:pStyle w:val="Estndar"/>
        <w:jc w:val="both"/>
      </w:pPr>
      <w:r>
        <w:t>C/</w:t>
      </w:r>
      <w:r w:rsidR="002E0CC2">
        <w:t>MIGUEL ANGEL 4</w:t>
      </w:r>
      <w:r>
        <w:t xml:space="preserve"> </w:t>
      </w:r>
      <w:r w:rsidR="002E0CC2">
        <w:t>-</w:t>
      </w:r>
      <w:r>
        <w:t xml:space="preserve">  </w:t>
      </w:r>
      <w:r w:rsidR="002E0CC2">
        <w:t>1-14</w:t>
      </w:r>
    </w:p>
    <w:p w:rsidR="00CA35F9" w:rsidRDefault="00CA35F9">
      <w:pPr>
        <w:pStyle w:val="Estndar"/>
        <w:jc w:val="both"/>
      </w:pPr>
      <w:r>
        <w:t>TFNO.: 63.882.79.13</w:t>
      </w:r>
      <w:r w:rsidR="002E0CC2">
        <w:t xml:space="preserve"> </w:t>
      </w:r>
    </w:p>
    <w:p w:rsidR="00CA35F9" w:rsidRDefault="00CA35F9">
      <w:pPr>
        <w:pStyle w:val="Estndar"/>
        <w:jc w:val="both"/>
      </w:pPr>
      <w:r>
        <w:t>280</w:t>
      </w:r>
      <w:r w:rsidR="002E0CC2">
        <w:t xml:space="preserve">10 </w:t>
      </w:r>
      <w:r>
        <w:t>MADRID</w:t>
      </w:r>
    </w:p>
    <w:p w:rsidR="00DA58AB" w:rsidRDefault="00DA58AB">
      <w:pPr>
        <w:pStyle w:val="Estndar"/>
        <w:jc w:val="both"/>
      </w:pPr>
      <w:r>
        <w:t>Correo electrónico: luciatorresj@gmail.com</w:t>
      </w:r>
    </w:p>
    <w:p w:rsidR="00CA35F9" w:rsidRDefault="00CA35F9">
      <w:pPr>
        <w:pStyle w:val="Estndar"/>
        <w:jc w:val="both"/>
      </w:pPr>
    </w:p>
    <w:p w:rsidR="00CA35F9" w:rsidRDefault="00CA35F9">
      <w:pPr>
        <w:pStyle w:val="Estndar"/>
        <w:jc w:val="both"/>
      </w:pPr>
      <w:r>
        <w:t>CENTRO DE PSICOTERAPIA ECOUTE (solo psicoter</w:t>
      </w:r>
      <w:r w:rsidR="00D20DF4">
        <w:t>a</w:t>
      </w:r>
      <w:r>
        <w:t>p</w:t>
      </w:r>
      <w:r w:rsidR="00D20DF4">
        <w:t>i</w:t>
      </w:r>
      <w:r>
        <w:t>a)</w:t>
      </w:r>
    </w:p>
    <w:p w:rsidR="00CA35F9" w:rsidRDefault="00CA35F9">
      <w:pPr>
        <w:pStyle w:val="Estndar"/>
        <w:jc w:val="both"/>
      </w:pPr>
      <w:r>
        <w:t>AV. GEBERAL PERON 19</w:t>
      </w:r>
    </w:p>
    <w:p w:rsidR="00CA35F9" w:rsidRDefault="00D20DF4">
      <w:pPr>
        <w:pStyle w:val="Estndar"/>
        <w:jc w:val="both"/>
      </w:pPr>
      <w:r>
        <w:t>TFNO.</w:t>
      </w:r>
      <w:r w:rsidR="00A517FF">
        <w:t>: 91.556.45.</w:t>
      </w:r>
      <w:r w:rsidR="00055D9C">
        <w:t>78</w:t>
      </w:r>
      <w:r>
        <w:t xml:space="preserve"> Y 67.525.24.17</w:t>
      </w:r>
    </w:p>
    <w:p w:rsidR="00D20DF4" w:rsidRDefault="00D20DF4">
      <w:pPr>
        <w:pStyle w:val="Estndar"/>
        <w:jc w:val="both"/>
      </w:pPr>
      <w:r>
        <w:t>28020 MADRID</w:t>
      </w:r>
    </w:p>
    <w:p w:rsidR="00DA58AB" w:rsidRDefault="00DA58AB">
      <w:pPr>
        <w:pStyle w:val="Estndar"/>
        <w:jc w:val="both"/>
      </w:pPr>
      <w:r>
        <w:t>Correo electrónico: eocute@arrakis.es</w:t>
      </w:r>
    </w:p>
    <w:p w:rsidR="00D20DF4" w:rsidRDefault="00D20DF4">
      <w:pPr>
        <w:pStyle w:val="Estndar"/>
        <w:jc w:val="both"/>
      </w:pPr>
    </w:p>
    <w:p w:rsidR="00D20DF4" w:rsidRDefault="00D20DF4">
      <w:pPr>
        <w:pStyle w:val="Estndar"/>
        <w:jc w:val="both"/>
      </w:pPr>
    </w:p>
    <w:p w:rsidR="00D20DF4" w:rsidRDefault="00D20DF4">
      <w:pPr>
        <w:pStyle w:val="Estndar"/>
        <w:jc w:val="both"/>
      </w:pPr>
    </w:p>
    <w:p w:rsidR="00EC29E0" w:rsidRDefault="00EC29E0">
      <w:pPr>
        <w:pStyle w:val="Estndar"/>
        <w:jc w:val="both"/>
        <w:rPr>
          <w:sz w:val="36"/>
        </w:rPr>
      </w:pPr>
      <w:r>
        <w:rPr>
          <w:sz w:val="36"/>
        </w:rPr>
        <w:t>HOSPITALES DE DÍA. (</w:t>
      </w:r>
      <w:r w:rsidR="00A517FF">
        <w:rPr>
          <w:sz w:val="36"/>
        </w:rPr>
        <w:t>También</w:t>
      </w:r>
      <w:r>
        <w:rPr>
          <w:sz w:val="36"/>
        </w:rPr>
        <w:t xml:space="preserve"> se imparte tratamiento ambulatorio)</w:t>
      </w:r>
    </w:p>
    <w:p w:rsidR="00A718BF" w:rsidRDefault="00A718BF">
      <w:pPr>
        <w:pStyle w:val="Estndar"/>
        <w:jc w:val="both"/>
        <w:rPr>
          <w:sz w:val="36"/>
        </w:rPr>
      </w:pPr>
    </w:p>
    <w:p w:rsidR="00EC29E0" w:rsidRPr="00D20DF4" w:rsidRDefault="00EC29E0">
      <w:pPr>
        <w:pStyle w:val="Estndar"/>
        <w:jc w:val="both"/>
      </w:pPr>
      <w:r w:rsidRPr="00D20DF4">
        <w:t xml:space="preserve">M I L  SOC.COOP. LTDA  </w:t>
      </w:r>
    </w:p>
    <w:p w:rsidR="00EC29E0" w:rsidRDefault="00EC29E0">
      <w:pPr>
        <w:pStyle w:val="Estndar"/>
        <w:jc w:val="both"/>
      </w:pPr>
      <w:r>
        <w:t>MANUEL MARAÑON, 4</w:t>
      </w:r>
    </w:p>
    <w:p w:rsidR="00EC29E0" w:rsidRDefault="00EC29E0">
      <w:pPr>
        <w:pStyle w:val="Estndar"/>
        <w:jc w:val="both"/>
      </w:pPr>
      <w:r>
        <w:t>TFNO.: 91.759.66.92</w:t>
      </w:r>
    </w:p>
    <w:p w:rsidR="00EC29E0" w:rsidRDefault="00EC29E0">
      <w:pPr>
        <w:pStyle w:val="Estndar"/>
        <w:jc w:val="both"/>
      </w:pPr>
      <w:r>
        <w:t>28043 MADRID</w:t>
      </w:r>
    </w:p>
    <w:p w:rsidR="00A675C1" w:rsidRDefault="00A675C1">
      <w:pPr>
        <w:pStyle w:val="Estndar"/>
        <w:jc w:val="both"/>
      </w:pPr>
      <w:r>
        <w:t>Correo electrónico: admon@hdmadrid.org</w:t>
      </w:r>
    </w:p>
    <w:p w:rsidR="00EC29E0" w:rsidRDefault="00EC29E0">
      <w:pPr>
        <w:pStyle w:val="Estndar"/>
        <w:jc w:val="both"/>
      </w:pPr>
    </w:p>
    <w:p w:rsidR="00EC29E0" w:rsidRDefault="00EC29E0">
      <w:pPr>
        <w:pStyle w:val="Estndar"/>
        <w:jc w:val="both"/>
      </w:pPr>
      <w:r>
        <w:t xml:space="preserve">ICPR  (solo Hospital de Día) </w:t>
      </w:r>
    </w:p>
    <w:p w:rsidR="00EC29E0" w:rsidRDefault="00EC29E0">
      <w:pPr>
        <w:pStyle w:val="Estndar"/>
        <w:jc w:val="both"/>
      </w:pPr>
      <w:r>
        <w:t>GUADIANA 17</w:t>
      </w:r>
    </w:p>
    <w:p w:rsidR="00EC29E0" w:rsidRDefault="00EC29E0">
      <w:pPr>
        <w:pStyle w:val="Estndar"/>
        <w:jc w:val="both"/>
      </w:pPr>
      <w:r>
        <w:t>TFNO.: 91.563.00.94</w:t>
      </w:r>
    </w:p>
    <w:p w:rsidR="00EC29E0" w:rsidRDefault="00EC29E0">
      <w:pPr>
        <w:pStyle w:val="Estndar"/>
        <w:jc w:val="both"/>
      </w:pPr>
      <w:r>
        <w:t>28002 MADRID</w:t>
      </w:r>
    </w:p>
    <w:p w:rsidR="00A675C1" w:rsidRDefault="00A675C1">
      <w:pPr>
        <w:pStyle w:val="Estndar"/>
        <w:jc w:val="both"/>
      </w:pPr>
      <w:r>
        <w:t>Correo electrónico: icpr@icpr-hospitaldedia.org</w:t>
      </w:r>
    </w:p>
    <w:p w:rsidR="00EC29E0" w:rsidRDefault="00EC29E0">
      <w:pPr>
        <w:pStyle w:val="Estndar"/>
        <w:jc w:val="both"/>
      </w:pPr>
    </w:p>
    <w:p w:rsidR="00164681" w:rsidRDefault="00164681">
      <w:pPr>
        <w:pStyle w:val="Estndar"/>
        <w:jc w:val="both"/>
      </w:pPr>
    </w:p>
    <w:p w:rsidR="00164681" w:rsidRDefault="00164681">
      <w:pPr>
        <w:pStyle w:val="Estndar"/>
        <w:jc w:val="both"/>
      </w:pPr>
    </w:p>
    <w:p w:rsidR="00164681" w:rsidRDefault="00164681">
      <w:pPr>
        <w:pStyle w:val="Estndar"/>
        <w:jc w:val="both"/>
      </w:pPr>
    </w:p>
    <w:p w:rsidR="00EC29E0" w:rsidRDefault="00EC29E0">
      <w:pPr>
        <w:pStyle w:val="Estndar"/>
        <w:jc w:val="both"/>
      </w:pPr>
      <w:r>
        <w:t xml:space="preserve">INSTITUTO PSIQUIATRICO MONTREAL </w:t>
      </w:r>
      <w:r>
        <w:rPr>
          <w:b/>
        </w:rPr>
        <w:t xml:space="preserve"> </w:t>
      </w:r>
    </w:p>
    <w:p w:rsidR="00EC29E0" w:rsidRDefault="00EC29E0">
      <w:pPr>
        <w:pStyle w:val="Estndar"/>
        <w:jc w:val="both"/>
      </w:pPr>
      <w:r>
        <w:t>C/</w:t>
      </w:r>
      <w:r w:rsidR="008B208A">
        <w:t>Carlos, Ruiz, 4</w:t>
      </w:r>
    </w:p>
    <w:p w:rsidR="00164681" w:rsidRDefault="00EC29E0">
      <w:pPr>
        <w:pStyle w:val="Estndar"/>
        <w:jc w:val="both"/>
      </w:pPr>
      <w:r>
        <w:t>TLF.</w:t>
      </w:r>
      <w:r w:rsidR="00A517FF">
        <w:t>: 91.735.13.55</w:t>
      </w:r>
      <w:r w:rsidR="00164681">
        <w:t xml:space="preserve"> </w:t>
      </w:r>
    </w:p>
    <w:p w:rsidR="00EC29E0" w:rsidRDefault="00EC29E0">
      <w:pPr>
        <w:pStyle w:val="Estndar"/>
        <w:jc w:val="both"/>
      </w:pPr>
      <w:r>
        <w:t>28023 MADRID</w:t>
      </w:r>
    </w:p>
    <w:p w:rsidR="009C370B" w:rsidRDefault="009C370B">
      <w:pPr>
        <w:pStyle w:val="Estndar"/>
        <w:jc w:val="both"/>
      </w:pPr>
      <w:r>
        <w:t>Correo electrónico: adminmontreal@gmail.com</w:t>
      </w:r>
    </w:p>
    <w:p w:rsidR="009C370B" w:rsidRDefault="009C370B">
      <w:pPr>
        <w:pStyle w:val="Estndar"/>
        <w:jc w:val="both"/>
      </w:pPr>
    </w:p>
    <w:p w:rsidR="00EC29E0" w:rsidRDefault="00EC29E0">
      <w:pPr>
        <w:pStyle w:val="Estndar"/>
        <w:jc w:val="both"/>
      </w:pPr>
      <w:r>
        <w:t>ADALMED (DR. MANUEL FARACO FAVIERES)</w:t>
      </w:r>
    </w:p>
    <w:p w:rsidR="00EC29E0" w:rsidRDefault="00EC29E0">
      <w:pPr>
        <w:pStyle w:val="Estndar"/>
        <w:jc w:val="both"/>
      </w:pPr>
      <w:r>
        <w:t>C/CAVANILLES  47  LOCAL</w:t>
      </w:r>
    </w:p>
    <w:p w:rsidR="00EC29E0" w:rsidRDefault="00EC29E0">
      <w:pPr>
        <w:pStyle w:val="Estndar"/>
        <w:jc w:val="both"/>
      </w:pPr>
      <w:r>
        <w:t>28007 MADRID</w:t>
      </w:r>
    </w:p>
    <w:p w:rsidR="00EC29E0" w:rsidRDefault="00EC29E0">
      <w:pPr>
        <w:pStyle w:val="Estndar"/>
        <w:jc w:val="both"/>
      </w:pPr>
      <w:r>
        <w:t>TLF</w:t>
      </w:r>
      <w:r w:rsidR="00A517FF">
        <w:t>.</w:t>
      </w:r>
      <w:r>
        <w:t>91 551 29 44</w:t>
      </w:r>
    </w:p>
    <w:p w:rsidR="009C370B" w:rsidRDefault="009C370B">
      <w:pPr>
        <w:pStyle w:val="Estndar"/>
        <w:jc w:val="both"/>
      </w:pPr>
      <w:r>
        <w:t xml:space="preserve">Correo electrónico: </w:t>
      </w:r>
      <w:r w:rsidR="001947CA">
        <w:t>carlos.adalmed@gmail.com</w:t>
      </w:r>
    </w:p>
    <w:p w:rsidR="00EC29E0" w:rsidRDefault="00EC29E0">
      <w:pPr>
        <w:pStyle w:val="Estndar"/>
        <w:jc w:val="both"/>
      </w:pPr>
    </w:p>
    <w:p w:rsidR="008A504A" w:rsidRDefault="00A718BF">
      <w:pPr>
        <w:pStyle w:val="Estndar"/>
        <w:jc w:val="both"/>
      </w:pPr>
      <w:r>
        <w:t>CENTRO ESPAÑOL DE SOLIDARIDAD (PROYECTO HOMBRE)</w:t>
      </w:r>
    </w:p>
    <w:p w:rsidR="00A718BF" w:rsidRDefault="00A718BF">
      <w:pPr>
        <w:pStyle w:val="Estndar"/>
        <w:jc w:val="both"/>
      </w:pPr>
      <w:r>
        <w:t>C/Martín de los Heros   68</w:t>
      </w:r>
    </w:p>
    <w:p w:rsidR="00A718BF" w:rsidRDefault="00A718BF">
      <w:pPr>
        <w:pStyle w:val="Estndar"/>
        <w:jc w:val="both"/>
      </w:pPr>
      <w:r>
        <w:t>28008 MADRID</w:t>
      </w:r>
    </w:p>
    <w:p w:rsidR="00A718BF" w:rsidRDefault="00A517FF">
      <w:pPr>
        <w:pStyle w:val="Estndar"/>
        <w:jc w:val="both"/>
      </w:pPr>
      <w:r>
        <w:t>T</w:t>
      </w:r>
      <w:r w:rsidR="003C7A55">
        <w:t>LF</w:t>
      </w:r>
      <w:r>
        <w:t>.</w:t>
      </w:r>
      <w:r w:rsidR="00A718BF">
        <w:t>: 91 542 02 71</w:t>
      </w:r>
    </w:p>
    <w:p w:rsidR="00F502B4" w:rsidRDefault="00F502B4">
      <w:pPr>
        <w:pStyle w:val="Estndar"/>
        <w:jc w:val="both"/>
      </w:pPr>
      <w:r>
        <w:t>Correo electrónico: t</w:t>
      </w:r>
      <w:r w:rsidR="00D1445C">
        <w:t>.</w:t>
      </w:r>
      <w:r>
        <w:t>social@proyectohombremadrid.org</w:t>
      </w:r>
    </w:p>
    <w:p w:rsidR="00001F1A" w:rsidRDefault="00001F1A">
      <w:pPr>
        <w:pStyle w:val="Estndar"/>
        <w:jc w:val="both"/>
      </w:pPr>
    </w:p>
    <w:p w:rsidR="0086227C" w:rsidRDefault="0086227C">
      <w:pPr>
        <w:pStyle w:val="Estndar"/>
        <w:jc w:val="both"/>
      </w:pPr>
    </w:p>
    <w:p w:rsidR="00650302" w:rsidRDefault="00650302">
      <w:pPr>
        <w:pStyle w:val="Estndar"/>
        <w:jc w:val="both"/>
      </w:pPr>
      <w:r>
        <w:t>SERVICIOS ASISTENCIALES COMPLUTENSE, S.L.</w:t>
      </w:r>
    </w:p>
    <w:p w:rsidR="00650302" w:rsidRDefault="00650302">
      <w:pPr>
        <w:pStyle w:val="Estndar"/>
        <w:jc w:val="both"/>
      </w:pPr>
      <w:r>
        <w:t>C/TARRAGONA, 5-A</w:t>
      </w:r>
    </w:p>
    <w:p w:rsidR="0086227C" w:rsidRDefault="00650302">
      <w:pPr>
        <w:pStyle w:val="Estndar"/>
        <w:jc w:val="both"/>
      </w:pPr>
      <w:r>
        <w:t>TLF: 91 250 00 52</w:t>
      </w:r>
    </w:p>
    <w:p w:rsidR="00650302" w:rsidRDefault="00650302">
      <w:pPr>
        <w:pStyle w:val="Estndar"/>
        <w:jc w:val="both"/>
      </w:pPr>
      <w:r>
        <w:t xml:space="preserve">Correo electrónico: </w:t>
      </w:r>
      <w:r w:rsidR="0028602B">
        <w:t>director</w:t>
      </w:r>
      <w:r>
        <w:t>@</w:t>
      </w:r>
      <w:r w:rsidR="0028602B">
        <w:t>clinicacomplutense</w:t>
      </w:r>
      <w:r>
        <w:t>.</w:t>
      </w:r>
      <w:r w:rsidR="0028602B">
        <w:t>com</w:t>
      </w:r>
    </w:p>
    <w:p w:rsidR="00A718BF" w:rsidRDefault="00A718BF">
      <w:pPr>
        <w:pStyle w:val="Estndar"/>
        <w:jc w:val="both"/>
      </w:pPr>
    </w:p>
    <w:p w:rsidR="00EC29E0" w:rsidRDefault="00EC29E0">
      <w:pPr>
        <w:pStyle w:val="Estndar"/>
        <w:jc w:val="both"/>
      </w:pPr>
      <w:r>
        <w:cr/>
        <w:t> </w:t>
      </w:r>
      <w:r>
        <w:rPr>
          <w:sz w:val="36"/>
        </w:rPr>
        <w:t>INTERNAMIENTO TOTAL/HOSPITAL DE DIA/AMBULAT.</w:t>
      </w:r>
    </w:p>
    <w:p w:rsidR="008A504A" w:rsidRDefault="008A504A">
      <w:pPr>
        <w:pStyle w:val="Estndar"/>
        <w:jc w:val="both"/>
      </w:pPr>
    </w:p>
    <w:p w:rsidR="00EC29E0" w:rsidRDefault="00EC29E0">
      <w:pPr>
        <w:pStyle w:val="Estndar"/>
        <w:jc w:val="both"/>
      </w:pPr>
      <w:r>
        <w:t>SANATORIO DR.ESQUERDO</w:t>
      </w:r>
    </w:p>
    <w:p w:rsidR="00EC29E0" w:rsidRDefault="00EC29E0">
      <w:pPr>
        <w:pStyle w:val="Estndar"/>
        <w:jc w:val="both"/>
      </w:pPr>
      <w:r>
        <w:t>AV.DE LOS POBLADOS, 70</w:t>
      </w:r>
    </w:p>
    <w:p w:rsidR="00EC29E0" w:rsidRDefault="00EC29E0">
      <w:pPr>
        <w:pStyle w:val="Estndar"/>
        <w:jc w:val="both"/>
      </w:pPr>
      <w:r>
        <w:t>T</w:t>
      </w:r>
      <w:r w:rsidR="003C7A55">
        <w:t>LF</w:t>
      </w:r>
      <w:r>
        <w:t>.: 91.706.15.21</w:t>
      </w:r>
    </w:p>
    <w:p w:rsidR="00EC29E0" w:rsidRDefault="00EC29E0">
      <w:pPr>
        <w:pStyle w:val="Estndar"/>
        <w:jc w:val="both"/>
      </w:pPr>
      <w:r>
        <w:t>28024 MADRID</w:t>
      </w:r>
    </w:p>
    <w:p w:rsidR="003C7A55" w:rsidRDefault="000C7957">
      <w:pPr>
        <w:pStyle w:val="Estndar"/>
        <w:jc w:val="both"/>
      </w:pPr>
      <w:r>
        <w:t>Correo electrónico: laporta@sanatorioesquerdo.com</w:t>
      </w:r>
    </w:p>
    <w:p w:rsidR="000C7957" w:rsidRDefault="000C7957">
      <w:pPr>
        <w:pStyle w:val="Estndar"/>
        <w:jc w:val="both"/>
      </w:pPr>
    </w:p>
    <w:p w:rsidR="000C7957" w:rsidRDefault="000C7957">
      <w:pPr>
        <w:pStyle w:val="Estndar"/>
        <w:jc w:val="both"/>
      </w:pPr>
    </w:p>
    <w:p w:rsidR="003C7A55" w:rsidRDefault="003C7A55" w:rsidP="003C7A55">
      <w:pPr>
        <w:pStyle w:val="Estndar"/>
        <w:jc w:val="both"/>
      </w:pPr>
      <w:r>
        <w:t>ASOCIACIÓN PARA LA GESTIÓN DE LA INTEGRACIÓN SOCIAL</w:t>
      </w:r>
    </w:p>
    <w:p w:rsidR="003C7A55" w:rsidRDefault="003C7A55" w:rsidP="003C7A55">
      <w:pPr>
        <w:pStyle w:val="Estndar"/>
        <w:jc w:val="both"/>
      </w:pPr>
      <w:r>
        <w:t>(GINSO)</w:t>
      </w:r>
    </w:p>
    <w:p w:rsidR="003C7A55" w:rsidRDefault="003C7A55" w:rsidP="003C7A55">
      <w:pPr>
        <w:pStyle w:val="Estndar"/>
        <w:jc w:val="both"/>
      </w:pPr>
      <w:r>
        <w:t>Sede Central: C/ Cea Bermúdez, 66- 1º escalera izqda., 2º E. -  28003- MADRID –TLF.:91.442.03.39</w:t>
      </w:r>
      <w:r w:rsidR="009111F2">
        <w:t xml:space="preserve">   -x91/4410887</w:t>
      </w:r>
    </w:p>
    <w:p w:rsidR="003C7A55" w:rsidRDefault="003C7A55" w:rsidP="003C7A55">
      <w:pPr>
        <w:pStyle w:val="Estndar"/>
        <w:jc w:val="both"/>
      </w:pPr>
      <w:r>
        <w:t xml:space="preserve">Campus Unidos: </w:t>
      </w:r>
      <w:proofErr w:type="spellStart"/>
      <w:r>
        <w:t>Ctra.Comarcal</w:t>
      </w:r>
      <w:proofErr w:type="spellEnd"/>
      <w:r>
        <w:t xml:space="preserve"> M-221, Km. 26,400.  – 28596 – BREA DE TAJO – MADRID –</w:t>
      </w:r>
    </w:p>
    <w:p w:rsidR="003C7A55" w:rsidRDefault="003C7A55" w:rsidP="003C7A55">
      <w:pPr>
        <w:pStyle w:val="Estndar"/>
        <w:jc w:val="both"/>
      </w:pPr>
      <w:r>
        <w:t>TLF.:</w:t>
      </w:r>
      <w:r w:rsidR="000C7957">
        <w:t>91/</w:t>
      </w:r>
    </w:p>
    <w:p w:rsidR="000C7957" w:rsidRDefault="00D25483" w:rsidP="003C7A55">
      <w:pPr>
        <w:pStyle w:val="Estndar"/>
        <w:jc w:val="both"/>
      </w:pPr>
      <w:r>
        <w:t>Correo electrónico: recurra@recurra.com</w:t>
      </w:r>
    </w:p>
    <w:p w:rsidR="00F7347A" w:rsidRDefault="00F7347A" w:rsidP="003C7A55">
      <w:pPr>
        <w:pStyle w:val="Estndar"/>
        <w:jc w:val="both"/>
      </w:pPr>
    </w:p>
    <w:p w:rsidR="00F7347A" w:rsidRDefault="00F7347A" w:rsidP="003C7A55">
      <w:pPr>
        <w:pStyle w:val="Estndar"/>
        <w:jc w:val="both"/>
      </w:pPr>
      <w:r>
        <w:t>CLINICA LA LUZ</w:t>
      </w:r>
    </w:p>
    <w:p w:rsidR="00F7347A" w:rsidRDefault="00F7347A" w:rsidP="003C7A55">
      <w:pPr>
        <w:pStyle w:val="Estndar"/>
        <w:jc w:val="both"/>
      </w:pPr>
      <w:r>
        <w:t>C/ GENERAL RODRIGO, 8</w:t>
      </w:r>
    </w:p>
    <w:p w:rsidR="00F7347A" w:rsidRDefault="00F7347A" w:rsidP="003C7A55">
      <w:pPr>
        <w:pStyle w:val="Estndar"/>
        <w:jc w:val="both"/>
      </w:pPr>
      <w:r>
        <w:t>TLF: 914530558</w:t>
      </w:r>
    </w:p>
    <w:p w:rsidR="00F7347A" w:rsidRDefault="00F7347A" w:rsidP="003C7A55">
      <w:pPr>
        <w:pStyle w:val="Estndar"/>
        <w:jc w:val="both"/>
      </w:pPr>
      <w:r>
        <w:t>Correo electrónico: ccruz@clinicalaluz.es</w:t>
      </w:r>
    </w:p>
    <w:p w:rsidR="00EC29E0" w:rsidRDefault="00EC29E0">
      <w:pPr>
        <w:pStyle w:val="Estndar"/>
        <w:jc w:val="both"/>
      </w:pPr>
    </w:p>
    <w:p w:rsidR="00A718BF" w:rsidRDefault="00A718BF">
      <w:pPr>
        <w:pStyle w:val="Estndar"/>
        <w:jc w:val="both"/>
      </w:pPr>
    </w:p>
    <w:p w:rsidR="00EC29E0" w:rsidRDefault="00EC29E0">
      <w:pPr>
        <w:pStyle w:val="Estndar"/>
        <w:jc w:val="both"/>
      </w:pPr>
    </w:p>
    <w:p w:rsidR="00EC29E0" w:rsidRDefault="00EC29E0">
      <w:pPr>
        <w:pStyle w:val="Estndar"/>
        <w:jc w:val="both"/>
        <w:rPr>
          <w:sz w:val="36"/>
        </w:rPr>
      </w:pPr>
      <w:r>
        <w:rPr>
          <w:sz w:val="36"/>
        </w:rPr>
        <w:t>REHABILITACIÓN</w:t>
      </w:r>
    </w:p>
    <w:p w:rsidR="00EC29E0" w:rsidRDefault="00EC29E0">
      <w:pPr>
        <w:pStyle w:val="Estndar"/>
        <w:jc w:val="both"/>
      </w:pPr>
    </w:p>
    <w:p w:rsidR="00EC29E0" w:rsidRDefault="00EC29E0">
      <w:pPr>
        <w:pStyle w:val="Estndar"/>
        <w:jc w:val="both"/>
      </w:pPr>
    </w:p>
    <w:p w:rsidR="00EC29E0" w:rsidRDefault="00EC29E0">
      <w:pPr>
        <w:pStyle w:val="Estndar"/>
        <w:jc w:val="both"/>
      </w:pPr>
      <w:r>
        <w:t>INCOMA</w:t>
      </w:r>
    </w:p>
    <w:p w:rsidR="00EC29E0" w:rsidRDefault="00EC29E0">
      <w:pPr>
        <w:pStyle w:val="Estndar"/>
        <w:jc w:val="both"/>
      </w:pPr>
      <w:r>
        <w:t>EXPLANADA, 16</w:t>
      </w:r>
    </w:p>
    <w:p w:rsidR="00EC29E0" w:rsidRDefault="00EC29E0">
      <w:pPr>
        <w:pStyle w:val="Estndar"/>
        <w:jc w:val="both"/>
      </w:pPr>
      <w:r>
        <w:t>TFNO.: 91.554.54.05</w:t>
      </w:r>
    </w:p>
    <w:p w:rsidR="00EC29E0" w:rsidRDefault="00EC29E0">
      <w:pPr>
        <w:pStyle w:val="Estndar"/>
        <w:jc w:val="both"/>
      </w:pPr>
      <w:r>
        <w:t>28040 MADRID</w:t>
      </w:r>
    </w:p>
    <w:p w:rsidR="00EC29E0" w:rsidRDefault="00EC29E0">
      <w:pPr>
        <w:pStyle w:val="Estndar"/>
        <w:jc w:val="both"/>
      </w:pPr>
    </w:p>
    <w:p w:rsidR="00EC29E0" w:rsidRDefault="00EC29E0">
      <w:pPr>
        <w:pStyle w:val="Estndar"/>
        <w:jc w:val="both"/>
      </w:pPr>
    </w:p>
    <w:p w:rsidR="00EC29E0" w:rsidRDefault="00EC29E0">
      <w:pPr>
        <w:pStyle w:val="Estndar"/>
        <w:jc w:val="both"/>
      </w:pPr>
      <w:r>
        <w:t>CLINICA WELLCARE S.L.</w:t>
      </w:r>
    </w:p>
    <w:p w:rsidR="00EC29E0" w:rsidRDefault="00EC29E0">
      <w:pPr>
        <w:pStyle w:val="Estndar"/>
        <w:jc w:val="both"/>
      </w:pPr>
      <w:r>
        <w:t>Av. De las Lagunas  4</w:t>
      </w:r>
    </w:p>
    <w:p w:rsidR="00EC29E0" w:rsidRDefault="00EC29E0">
      <w:pPr>
        <w:pStyle w:val="Estndar"/>
        <w:jc w:val="both"/>
      </w:pPr>
      <w:r>
        <w:t>Tlfo.: 91 664 45 45</w:t>
      </w:r>
    </w:p>
    <w:p w:rsidR="00EC29E0" w:rsidRDefault="00EC29E0">
      <w:pPr>
        <w:pStyle w:val="Estndar"/>
        <w:jc w:val="both"/>
      </w:pPr>
      <w:r>
        <w:t>28980  PARLA</w:t>
      </w:r>
      <w:r w:rsidR="00001F1A">
        <w:t xml:space="preserve"> - MADRID</w:t>
      </w:r>
    </w:p>
    <w:p w:rsidR="00EC29E0" w:rsidRDefault="00EC29E0">
      <w:pPr>
        <w:pStyle w:val="Estndar"/>
        <w:jc w:val="both"/>
      </w:pPr>
    </w:p>
    <w:p w:rsidR="00EC29E0" w:rsidRDefault="00EC29E0">
      <w:pPr>
        <w:pStyle w:val="Estndar"/>
        <w:jc w:val="both"/>
      </w:pPr>
    </w:p>
    <w:p w:rsidR="00EC29E0" w:rsidRDefault="00EC29E0">
      <w:pPr>
        <w:pStyle w:val="Estndar"/>
        <w:jc w:val="both"/>
      </w:pPr>
      <w:r>
        <w:t>INRESA</w:t>
      </w:r>
    </w:p>
    <w:p w:rsidR="00EC29E0" w:rsidRDefault="00EC29E0">
      <w:pPr>
        <w:pStyle w:val="Estndar"/>
        <w:jc w:val="both"/>
      </w:pPr>
      <w:r>
        <w:t>Ricardo Medem  10</w:t>
      </w:r>
    </w:p>
    <w:p w:rsidR="00EC29E0" w:rsidRDefault="00EC29E0">
      <w:pPr>
        <w:pStyle w:val="Estndar"/>
        <w:jc w:val="both"/>
      </w:pPr>
      <w:r>
        <w:t>Tlfo.</w:t>
      </w:r>
      <w:r w:rsidR="00A517FF">
        <w:t>: 91</w:t>
      </w:r>
      <w:r>
        <w:t xml:space="preserve"> 618 41 63</w:t>
      </w:r>
    </w:p>
    <w:p w:rsidR="00EC29E0" w:rsidRDefault="00EC29E0">
      <w:pPr>
        <w:pStyle w:val="Estndar"/>
        <w:jc w:val="both"/>
      </w:pPr>
      <w:r>
        <w:t>28931 MOSTOLES</w:t>
      </w:r>
    </w:p>
    <w:p w:rsidR="00EC29E0" w:rsidRDefault="00EC29E0">
      <w:pPr>
        <w:pStyle w:val="Estndar"/>
        <w:jc w:val="both"/>
      </w:pPr>
      <w:r>
        <w:t>MADRID</w:t>
      </w:r>
    </w:p>
    <w:p w:rsidR="00EC29E0" w:rsidRDefault="00EC29E0">
      <w:pPr>
        <w:pStyle w:val="Estndar"/>
        <w:jc w:val="both"/>
      </w:pPr>
    </w:p>
    <w:p w:rsidR="00EC29E0" w:rsidRDefault="00EC29E0">
      <w:pPr>
        <w:pStyle w:val="Estndar"/>
        <w:jc w:val="both"/>
      </w:pPr>
    </w:p>
    <w:p w:rsidR="00EC29E0" w:rsidRDefault="00EC29E0">
      <w:pPr>
        <w:pStyle w:val="Estndar"/>
        <w:jc w:val="both"/>
      </w:pPr>
      <w:r>
        <w:t>CENTRO DE CIRUGIA AVANZADA Y SERVICIOS HOSPITALARIOS S.L. (HOSPITAL VIRGEN DE LA PALOMA)</w:t>
      </w:r>
    </w:p>
    <w:p w:rsidR="00EC29E0" w:rsidRDefault="00EC29E0">
      <w:pPr>
        <w:pStyle w:val="Estndar"/>
        <w:jc w:val="both"/>
      </w:pPr>
      <w:r>
        <w:t>C/LA LOMA  Nº  1</w:t>
      </w:r>
    </w:p>
    <w:p w:rsidR="00EC29E0" w:rsidRDefault="00EC29E0">
      <w:pPr>
        <w:pStyle w:val="Estndar"/>
        <w:jc w:val="both"/>
      </w:pPr>
      <w:r>
        <w:t>28003 MADRID</w:t>
      </w:r>
    </w:p>
    <w:p w:rsidR="00EC29E0" w:rsidRDefault="00EC29E0">
      <w:pPr>
        <w:pStyle w:val="Estndar"/>
        <w:jc w:val="both"/>
      </w:pPr>
      <w:r>
        <w:t>TLF</w:t>
      </w:r>
      <w:r w:rsidR="00A517FF">
        <w:t>...</w:t>
      </w:r>
      <w:r>
        <w:t xml:space="preserve"> 91 534 82 07  Extensión  405</w:t>
      </w:r>
    </w:p>
    <w:sectPr w:rsidR="00EC29E0">
      <w:headerReference w:type="default" r:id="rId7"/>
      <w:pgSz w:w="11911" w:h="16832"/>
      <w:pgMar w:top="3061" w:right="930" w:bottom="1417" w:left="1440" w:header="591"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FC8" w:rsidRDefault="00DC5FC8">
      <w:r>
        <w:separator/>
      </w:r>
    </w:p>
  </w:endnote>
  <w:endnote w:type="continuationSeparator" w:id="0">
    <w:p w:rsidR="00DC5FC8" w:rsidRDefault="00DC5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FC8" w:rsidRDefault="00DC5FC8">
      <w:r>
        <w:separator/>
      </w:r>
    </w:p>
  </w:footnote>
  <w:footnote w:type="continuationSeparator" w:id="0">
    <w:p w:rsidR="00DC5FC8" w:rsidRDefault="00DC5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47A" w:rsidRDefault="00F7347A">
    <w:pPr>
      <w:pStyle w:val="Textopredeterminado"/>
      <w:tabs>
        <w:tab w:val="center" w:pos="5253"/>
        <w:tab w:val="right" w:pos="10505"/>
      </w:tabs>
    </w:pPr>
  </w:p>
  <w:p w:rsidR="00F7347A" w:rsidRDefault="00F7347A">
    <w:pPr>
      <w:pStyle w:val="Textopredeterminado"/>
      <w:tabs>
        <w:tab w:val="center" w:pos="5253"/>
        <w:tab w:val="right" w:pos="10505"/>
      </w:tabs>
    </w:pPr>
    <w:r>
      <w:tab/>
    </w:r>
  </w:p>
  <w:p w:rsidR="00F7347A" w:rsidRDefault="00F7347A">
    <w:pPr>
      <w:pStyle w:val="Textopredeterminado"/>
      <w:tabs>
        <w:tab w:val="center" w:pos="5253"/>
        <w:tab w:val="right" w:pos="10505"/>
      </w:tabs>
    </w:pPr>
  </w:p>
  <w:p w:rsidR="00F7347A" w:rsidRDefault="00F7347A">
    <w:pPr>
      <w:pStyle w:val="Textopredeterminado"/>
      <w:tabs>
        <w:tab w:val="center" w:pos="5253"/>
        <w:tab w:val="right" w:pos="10505"/>
      </w:tabs>
    </w:pPr>
    <w:r>
      <w:tab/>
    </w:r>
  </w:p>
  <w:p w:rsidR="00F7347A" w:rsidRDefault="00F7347A">
    <w:pPr>
      <w:pStyle w:val="Textopredeterminado"/>
      <w:tabs>
        <w:tab w:val="center" w:pos="5253"/>
        <w:tab w:val="right" w:pos="10505"/>
      </w:tabs>
    </w:pPr>
  </w:p>
  <w:p w:rsidR="00F7347A" w:rsidRDefault="00F7347A">
    <w:pPr>
      <w:pStyle w:val="Textopredeterminado"/>
      <w:tabs>
        <w:tab w:val="center" w:pos="5253"/>
        <w:tab w:val="right" w:pos="1050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8A504A"/>
    <w:rsid w:val="00001F1A"/>
    <w:rsid w:val="000115AC"/>
    <w:rsid w:val="00055D9C"/>
    <w:rsid w:val="000C7957"/>
    <w:rsid w:val="00164681"/>
    <w:rsid w:val="001947CA"/>
    <w:rsid w:val="001C5C7A"/>
    <w:rsid w:val="001E58EB"/>
    <w:rsid w:val="001E696A"/>
    <w:rsid w:val="0028602B"/>
    <w:rsid w:val="002E0CC2"/>
    <w:rsid w:val="003C7A55"/>
    <w:rsid w:val="004255D0"/>
    <w:rsid w:val="00453236"/>
    <w:rsid w:val="004C04C8"/>
    <w:rsid w:val="00531E45"/>
    <w:rsid w:val="005D300E"/>
    <w:rsid w:val="00606F39"/>
    <w:rsid w:val="00650302"/>
    <w:rsid w:val="00650D20"/>
    <w:rsid w:val="006C11F7"/>
    <w:rsid w:val="006C658F"/>
    <w:rsid w:val="007A5520"/>
    <w:rsid w:val="0086227C"/>
    <w:rsid w:val="008A504A"/>
    <w:rsid w:val="008B208A"/>
    <w:rsid w:val="008C4EA4"/>
    <w:rsid w:val="008F216F"/>
    <w:rsid w:val="009111F2"/>
    <w:rsid w:val="0093388C"/>
    <w:rsid w:val="009B6A4C"/>
    <w:rsid w:val="009C370B"/>
    <w:rsid w:val="009F06BE"/>
    <w:rsid w:val="009F6C5B"/>
    <w:rsid w:val="00A44AB0"/>
    <w:rsid w:val="00A517FF"/>
    <w:rsid w:val="00A675C1"/>
    <w:rsid w:val="00A718BF"/>
    <w:rsid w:val="00AB30DB"/>
    <w:rsid w:val="00AD6600"/>
    <w:rsid w:val="00B03EF5"/>
    <w:rsid w:val="00B51344"/>
    <w:rsid w:val="00C438F3"/>
    <w:rsid w:val="00CA35F9"/>
    <w:rsid w:val="00D1445C"/>
    <w:rsid w:val="00D20DF4"/>
    <w:rsid w:val="00D25483"/>
    <w:rsid w:val="00D474BD"/>
    <w:rsid w:val="00D5361F"/>
    <w:rsid w:val="00D6411A"/>
    <w:rsid w:val="00D85FE6"/>
    <w:rsid w:val="00DA58AB"/>
    <w:rsid w:val="00DC5FC8"/>
    <w:rsid w:val="00E4226E"/>
    <w:rsid w:val="00EC29E0"/>
    <w:rsid w:val="00F502B4"/>
    <w:rsid w:val="00F54994"/>
    <w:rsid w:val="00F71D7C"/>
    <w:rsid w:val="00F7347A"/>
    <w:rsid w:val="00FA04A4"/>
    <w:rsid w:val="00FE45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Ttulo1">
    <w:name w:val="heading 1"/>
    <w:basedOn w:val="Normal"/>
    <w:qFormat/>
    <w:pPr>
      <w:spacing w:before="280" w:after="140"/>
      <w:outlineLvl w:val="0"/>
    </w:pPr>
    <w:rPr>
      <w:rFonts w:ascii="Arial Black" w:hAnsi="Arial Black"/>
      <w:color w:val="000000"/>
      <w:sz w:val="28"/>
    </w:rPr>
  </w:style>
  <w:style w:type="paragraph" w:styleId="Ttulo2">
    <w:name w:val="heading 2"/>
    <w:basedOn w:val="Normal"/>
    <w:qFormat/>
    <w:pPr>
      <w:spacing w:before="120" w:after="120"/>
      <w:outlineLvl w:val="1"/>
    </w:pPr>
    <w:rPr>
      <w:rFonts w:ascii="Arial" w:hAnsi="Arial"/>
      <w:b/>
      <w:color w:val="000000"/>
      <w:sz w:val="24"/>
    </w:rPr>
  </w:style>
  <w:style w:type="paragraph" w:styleId="Ttulo3">
    <w:name w:val="heading 3"/>
    <w:basedOn w:val="Normal"/>
    <w:qFormat/>
    <w:pPr>
      <w:spacing w:before="120" w:after="120"/>
      <w:outlineLvl w:val="2"/>
    </w:pPr>
    <w:rPr>
      <w:b/>
      <w:color w:val="000000"/>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04A"/>
    <w:rPr>
      <w:rFonts w:ascii="Tahoma" w:hAnsi="Tahoma" w:cs="Tahoma"/>
      <w:sz w:val="16"/>
      <w:szCs w:val="16"/>
    </w:rPr>
  </w:style>
  <w:style w:type="paragraph" w:styleId="Epgrafe">
    <w:name w:val="caption"/>
    <w:basedOn w:val="Normal"/>
    <w:qFormat/>
    <w:pPr>
      <w:spacing w:after="960"/>
      <w:jc w:val="center"/>
    </w:pPr>
    <w:rPr>
      <w:rFonts w:ascii="Arial Black" w:hAnsi="Arial Black"/>
      <w:color w:val="000000"/>
      <w:sz w:val="48"/>
    </w:rPr>
  </w:style>
  <w:style w:type="paragraph" w:styleId="Listaconvietas5">
    <w:name w:val="List Bullet 5"/>
    <w:basedOn w:val="Normal"/>
    <w:semiHidden/>
    <w:rPr>
      <w:color w:val="000000"/>
      <w:sz w:val="24"/>
    </w:rPr>
  </w:style>
  <w:style w:type="paragraph" w:customStyle="1" w:styleId="Estndar">
    <w:name w:val="Estándar"/>
    <w:basedOn w:val="Normal"/>
    <w:rPr>
      <w:color w:val="000000"/>
      <w:sz w:val="24"/>
    </w:rPr>
  </w:style>
  <w:style w:type="paragraph" w:customStyle="1" w:styleId="Tabla">
    <w:name w:val="Tabla"/>
    <w:basedOn w:val="Normal"/>
    <w:rPr>
      <w:color w:val="000000"/>
      <w:sz w:val="24"/>
    </w:rPr>
  </w:style>
  <w:style w:type="paragraph" w:customStyle="1" w:styleId="Simple">
    <w:name w:val="Simple"/>
    <w:basedOn w:val="Normal"/>
    <w:rPr>
      <w:color w:val="000000"/>
      <w:sz w:val="24"/>
    </w:rPr>
  </w:style>
  <w:style w:type="paragraph" w:customStyle="1" w:styleId="Topos1">
    <w:name w:val="Topos 1"/>
    <w:basedOn w:val="Normal"/>
    <w:rPr>
      <w:color w:val="000000"/>
      <w:sz w:val="24"/>
    </w:rPr>
  </w:style>
  <w:style w:type="paragraph" w:customStyle="1" w:styleId="Topos2">
    <w:name w:val="Topos 2"/>
    <w:basedOn w:val="Normal"/>
    <w:rPr>
      <w:color w:val="000000"/>
      <w:sz w:val="24"/>
    </w:rPr>
  </w:style>
  <w:style w:type="paragraph" w:customStyle="1" w:styleId="Sangraprimeralnea">
    <w:name w:val="Sangría  primera línea"/>
    <w:basedOn w:val="Normal"/>
    <w:pPr>
      <w:ind w:firstLine="720"/>
    </w:pPr>
    <w:rPr>
      <w:color w:val="000000"/>
      <w:sz w:val="24"/>
    </w:rPr>
  </w:style>
  <w:style w:type="paragraph" w:customStyle="1" w:styleId="Esquemaynmeros">
    <w:name w:val="Esquema y números"/>
    <w:basedOn w:val="Normal"/>
    <w:rPr>
      <w:color w:val="000000"/>
      <w:sz w:val="24"/>
    </w:rPr>
  </w:style>
  <w:style w:type="paragraph" w:customStyle="1" w:styleId="Textodetabla">
    <w:name w:val="Texto de tabla"/>
    <w:basedOn w:val="Normal"/>
    <w:pPr>
      <w:jc w:val="right"/>
    </w:pPr>
    <w:rPr>
      <w:color w:val="000000"/>
      <w:sz w:val="24"/>
    </w:rPr>
  </w:style>
  <w:style w:type="paragraph" w:customStyle="1" w:styleId="Textopredeterminado">
    <w:name w:val="Texto predeterminado"/>
    <w:basedOn w:val="Normal"/>
    <w:rPr>
      <w:color w:val="000000"/>
      <w:sz w:val="24"/>
    </w:rPr>
  </w:style>
  <w:style w:type="character" w:customStyle="1" w:styleId="TextodegloboCar">
    <w:name w:val="Texto de globo Car"/>
    <w:basedOn w:val="Fuentedeprrafopredeter"/>
    <w:link w:val="Textodeglobo"/>
    <w:uiPriority w:val="99"/>
    <w:semiHidden/>
    <w:rsid w:val="008A504A"/>
    <w:rPr>
      <w:rFonts w:ascii="Tahoma" w:hAnsi="Tahoma" w:cs="Tahoma"/>
      <w:sz w:val="16"/>
      <w:szCs w:val="16"/>
    </w:rPr>
  </w:style>
  <w:style w:type="paragraph" w:styleId="Encabezado">
    <w:name w:val="header"/>
    <w:basedOn w:val="Normal"/>
    <w:link w:val="EncabezadoCar"/>
    <w:uiPriority w:val="99"/>
    <w:semiHidden/>
    <w:unhideWhenUsed/>
    <w:rsid w:val="00FE45DD"/>
    <w:pPr>
      <w:tabs>
        <w:tab w:val="center" w:pos="4252"/>
        <w:tab w:val="right" w:pos="8504"/>
      </w:tabs>
    </w:pPr>
  </w:style>
  <w:style w:type="character" w:customStyle="1" w:styleId="EncabezadoCar">
    <w:name w:val="Encabezado Car"/>
    <w:basedOn w:val="Fuentedeprrafopredeter"/>
    <w:link w:val="Encabezado"/>
    <w:uiPriority w:val="99"/>
    <w:semiHidden/>
    <w:rsid w:val="00FE45DD"/>
  </w:style>
  <w:style w:type="paragraph" w:styleId="Piedepgina">
    <w:name w:val="footer"/>
    <w:basedOn w:val="Normal"/>
    <w:link w:val="PiedepginaCar"/>
    <w:uiPriority w:val="99"/>
    <w:semiHidden/>
    <w:unhideWhenUsed/>
    <w:rsid w:val="00FE45DD"/>
    <w:pPr>
      <w:tabs>
        <w:tab w:val="center" w:pos="4252"/>
        <w:tab w:val="right" w:pos="8504"/>
      </w:tabs>
    </w:pPr>
  </w:style>
  <w:style w:type="character" w:customStyle="1" w:styleId="PiedepginaCar">
    <w:name w:val="Pie de página Car"/>
    <w:basedOn w:val="Fuentedeprrafopredeter"/>
    <w:link w:val="Piedepgina"/>
    <w:uiPriority w:val="99"/>
    <w:semiHidden/>
    <w:rsid w:val="00FE45DD"/>
  </w:style>
  <w:style w:type="character" w:styleId="Hipervnculo">
    <w:name w:val="Hyperlink"/>
    <w:basedOn w:val="Fuentedeprrafopredeter"/>
    <w:uiPriority w:val="99"/>
    <w:unhideWhenUsed/>
    <w:rsid w:val="00D85F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7118-3C62-41CD-9C8A-254505F3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Gerencia Informatica de la SS</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Antonia</cp:lastModifiedBy>
  <cp:revision>3</cp:revision>
  <cp:lastPrinted>2013-12-13T09:59:00Z</cp:lastPrinted>
  <dcterms:created xsi:type="dcterms:W3CDTF">2015-02-11T12:44:00Z</dcterms:created>
  <dcterms:modified xsi:type="dcterms:W3CDTF">2015-02-11T12:48:00Z</dcterms:modified>
</cp:coreProperties>
</file>