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A0" w:rsidRDefault="00024CA0"/>
    <w:p w:rsidR="00A243E4" w:rsidRDefault="00A243E4" w:rsidP="00A243E4"/>
    <w:p w:rsidR="00A243E4" w:rsidRDefault="00A243E4" w:rsidP="00A243E4"/>
    <w:p w:rsidR="00A243E4" w:rsidRDefault="00A243E4" w:rsidP="00A243E4">
      <w:pPr>
        <w:jc w:val="center"/>
        <w:rPr>
          <w:sz w:val="40"/>
          <w:szCs w:val="40"/>
        </w:rPr>
      </w:pPr>
      <w:r w:rsidRPr="00A243E4">
        <w:rPr>
          <w:b/>
          <w:sz w:val="40"/>
          <w:szCs w:val="40"/>
        </w:rPr>
        <w:t xml:space="preserve">TEORÍAS SOCIOLÓGICAS DE LA COMUNIDAD </w:t>
      </w:r>
      <w:r w:rsidRPr="002E59DB">
        <w:rPr>
          <w:b/>
          <w:sz w:val="40"/>
          <w:szCs w:val="40"/>
        </w:rPr>
        <w:t xml:space="preserve"> </w:t>
      </w:r>
    </w:p>
    <w:p w:rsidR="00A243E4" w:rsidRDefault="00A243E4" w:rsidP="00A243E4"/>
    <w:tbl>
      <w:tblPr>
        <w:tblStyle w:val="Tablaconcuadrcula"/>
        <w:tblW w:w="0" w:type="auto"/>
        <w:tblLook w:val="04A0"/>
      </w:tblPr>
      <w:tblGrid>
        <w:gridCol w:w="8644"/>
      </w:tblGrid>
      <w:tr w:rsidR="00A243E4" w:rsidTr="00F7476E">
        <w:tc>
          <w:tcPr>
            <w:tcW w:w="8644" w:type="dxa"/>
            <w:tcBorders>
              <w:top w:val="single" w:sz="4" w:space="0" w:color="auto"/>
              <w:left w:val="single" w:sz="4" w:space="0" w:color="auto"/>
              <w:bottom w:val="single" w:sz="4" w:space="0" w:color="auto"/>
              <w:right w:val="single" w:sz="4" w:space="0" w:color="auto"/>
            </w:tcBorders>
          </w:tcPr>
          <w:p w:rsidR="00A243E4" w:rsidRDefault="00A243E4" w:rsidP="00F7476E">
            <w:pPr>
              <w:rPr>
                <w:lang w:eastAsia="en-US"/>
              </w:rPr>
            </w:pPr>
            <w:r>
              <w:rPr>
                <w:b/>
                <w:lang w:eastAsia="en-US"/>
              </w:rPr>
              <w:t>MÓDULO 2</w:t>
            </w:r>
            <w:r>
              <w:rPr>
                <w:lang w:eastAsia="en-US"/>
              </w:rPr>
              <w:t>:</w:t>
            </w:r>
            <w:r>
              <w:rPr>
                <w:lang w:eastAsia="en-US"/>
              </w:rPr>
              <w:tab/>
              <w:t>DESARROLLO COMUNITARIO Y ADMINISTRACIÓN SOCIAL</w:t>
            </w:r>
          </w:p>
          <w:p w:rsidR="00A243E4" w:rsidRDefault="00A243E4" w:rsidP="00F7476E">
            <w:pPr>
              <w:rPr>
                <w:lang w:eastAsia="en-US"/>
              </w:rPr>
            </w:pPr>
          </w:p>
        </w:tc>
      </w:tr>
      <w:tr w:rsidR="00A243E4" w:rsidTr="00F7476E">
        <w:tc>
          <w:tcPr>
            <w:tcW w:w="8644" w:type="dxa"/>
            <w:tcBorders>
              <w:top w:val="single" w:sz="4" w:space="0" w:color="auto"/>
              <w:left w:val="single" w:sz="4" w:space="0" w:color="auto"/>
              <w:bottom w:val="single" w:sz="4" w:space="0" w:color="auto"/>
              <w:right w:val="single" w:sz="4" w:space="0" w:color="auto"/>
            </w:tcBorders>
          </w:tcPr>
          <w:p w:rsidR="00A243E4" w:rsidRDefault="00A243E4" w:rsidP="00A243E4">
            <w:r>
              <w:rPr>
                <w:b/>
                <w:lang w:eastAsia="en-US"/>
              </w:rPr>
              <w:t>MATERIA 2.3.</w:t>
            </w:r>
            <w:r>
              <w:rPr>
                <w:lang w:eastAsia="en-US"/>
              </w:rPr>
              <w:t xml:space="preserve">:  </w:t>
            </w:r>
            <w:r>
              <w:t xml:space="preserve">CONTEXTO DE </w:t>
            </w:r>
            <w:smartTag w:uri="urn:schemas-microsoft-com:office:smarttags" w:element="PersonName">
              <w:smartTagPr>
                <w:attr w:name="ProductID" w:val="la Acci￳n Comunitaria"/>
              </w:smartTagPr>
              <w:r>
                <w:t>LA ACCIÓN COMUNITARIA</w:t>
              </w:r>
            </w:smartTag>
            <w:r>
              <w:t xml:space="preserve"> Y </w:t>
            </w:r>
            <w:smartTag w:uri="urn:schemas-microsoft-com:office:smarttags" w:element="PersonName">
              <w:smartTagPr>
                <w:attr w:name="ProductID" w:val="LA ADMINISTRACIￓN SOCIAL"/>
              </w:smartTagPr>
              <w:r>
                <w:t>LA ADMINISTRACIÓN SOCIAL</w:t>
              </w:r>
            </w:smartTag>
          </w:p>
          <w:p w:rsidR="00A243E4" w:rsidRDefault="00A243E4" w:rsidP="00F7476E">
            <w:pPr>
              <w:rPr>
                <w:lang w:eastAsia="en-US"/>
              </w:rPr>
            </w:pPr>
          </w:p>
        </w:tc>
      </w:tr>
      <w:tr w:rsidR="00A243E4" w:rsidTr="00F7476E">
        <w:tc>
          <w:tcPr>
            <w:tcW w:w="8644" w:type="dxa"/>
            <w:tcBorders>
              <w:top w:val="single" w:sz="4" w:space="0" w:color="auto"/>
              <w:left w:val="single" w:sz="4" w:space="0" w:color="auto"/>
              <w:bottom w:val="single" w:sz="4" w:space="0" w:color="auto"/>
              <w:right w:val="single" w:sz="4" w:space="0" w:color="auto"/>
            </w:tcBorders>
            <w:hideMark/>
          </w:tcPr>
          <w:p w:rsidR="00A243E4" w:rsidRDefault="00A243E4" w:rsidP="00F7476E">
            <w:pPr>
              <w:rPr>
                <w:b/>
              </w:rPr>
            </w:pPr>
            <w:r>
              <w:rPr>
                <w:b/>
              </w:rPr>
              <w:t xml:space="preserve">ASIGNATURA 2.3.1: </w:t>
            </w:r>
          </w:p>
          <w:p w:rsidR="00A243E4" w:rsidRDefault="00A243E4" w:rsidP="00F7476E">
            <w:r>
              <w:rPr>
                <w:b/>
              </w:rPr>
              <w:t xml:space="preserve"> 603687 TEORÍAS SOCIOLÓGICAS DE LA COMUNIDAD  </w:t>
            </w:r>
          </w:p>
          <w:p w:rsidR="00A243E4" w:rsidRDefault="00A243E4" w:rsidP="00F7476E">
            <w:pPr>
              <w:rPr>
                <w:lang w:eastAsia="en-US"/>
              </w:rPr>
            </w:pPr>
          </w:p>
        </w:tc>
      </w:tr>
    </w:tbl>
    <w:p w:rsidR="00A243E4" w:rsidRDefault="00A243E4" w:rsidP="00A243E4"/>
    <w:p w:rsidR="00A243E4" w:rsidRDefault="009D579A" w:rsidP="00A243E4">
      <w:r w:rsidRPr="009D579A">
        <w:rPr>
          <w:b/>
        </w:rPr>
        <w:t>PROFESOR</w:t>
      </w:r>
      <w:r>
        <w:rPr>
          <w:b/>
        </w:rPr>
        <w:t>:</w:t>
      </w:r>
      <w:r>
        <w:t xml:space="preserve"> César </w:t>
      </w:r>
      <w:proofErr w:type="spellStart"/>
      <w:r>
        <w:t>Rendueles</w:t>
      </w:r>
      <w:proofErr w:type="spellEnd"/>
      <w:r>
        <w:t xml:space="preserve"> Menéndez de Llano</w:t>
      </w:r>
    </w:p>
    <w:p w:rsidR="009D579A" w:rsidRPr="009D579A" w:rsidRDefault="009D579A" w:rsidP="00A243E4"/>
    <w:p w:rsidR="00A243E4" w:rsidRDefault="00A243E4" w:rsidP="00A243E4"/>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900"/>
        <w:gridCol w:w="1623"/>
        <w:gridCol w:w="4137"/>
      </w:tblGrid>
      <w:tr w:rsidR="00A243E4" w:rsidTr="00F7476E">
        <w:trPr>
          <w:jc w:val="center"/>
        </w:trPr>
        <w:tc>
          <w:tcPr>
            <w:tcW w:w="1800" w:type="dxa"/>
            <w:tcBorders>
              <w:top w:val="single" w:sz="4" w:space="0" w:color="auto"/>
              <w:left w:val="single" w:sz="4" w:space="0" w:color="auto"/>
              <w:bottom w:val="single" w:sz="4" w:space="0" w:color="auto"/>
              <w:right w:val="single" w:sz="4" w:space="0" w:color="auto"/>
            </w:tcBorders>
          </w:tcPr>
          <w:p w:rsidR="00A243E4" w:rsidRDefault="00A243E4" w:rsidP="00F7476E">
            <w:pPr>
              <w:spacing w:line="276" w:lineRule="auto"/>
              <w:jc w:val="center"/>
              <w:rPr>
                <w:b/>
                <w:lang w:eastAsia="en-US"/>
              </w:rPr>
            </w:pPr>
            <w:r>
              <w:rPr>
                <w:b/>
                <w:lang w:eastAsia="en-US"/>
              </w:rPr>
              <w:t>CARÁCTER</w:t>
            </w:r>
          </w:p>
          <w:p w:rsidR="00A243E4" w:rsidRDefault="00A243E4" w:rsidP="00F7476E">
            <w:pPr>
              <w:spacing w:line="276"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A243E4" w:rsidRDefault="00A243E4" w:rsidP="00F7476E">
            <w:pPr>
              <w:spacing w:line="276" w:lineRule="auto"/>
              <w:jc w:val="center"/>
              <w:rPr>
                <w:b/>
                <w:lang w:eastAsia="en-US"/>
              </w:rPr>
            </w:pPr>
            <w:r>
              <w:rPr>
                <w:b/>
                <w:lang w:eastAsia="en-US"/>
              </w:rPr>
              <w:t>ECTS</w:t>
            </w:r>
          </w:p>
        </w:tc>
        <w:tc>
          <w:tcPr>
            <w:tcW w:w="1623" w:type="dxa"/>
            <w:tcBorders>
              <w:top w:val="single" w:sz="4" w:space="0" w:color="auto"/>
              <w:left w:val="single" w:sz="4" w:space="0" w:color="auto"/>
              <w:bottom w:val="single" w:sz="4" w:space="0" w:color="auto"/>
              <w:right w:val="single" w:sz="4" w:space="0" w:color="auto"/>
            </w:tcBorders>
            <w:hideMark/>
          </w:tcPr>
          <w:p w:rsidR="00A243E4" w:rsidRDefault="00A243E4" w:rsidP="00F7476E">
            <w:pPr>
              <w:spacing w:line="276" w:lineRule="auto"/>
              <w:jc w:val="center"/>
              <w:rPr>
                <w:b/>
                <w:lang w:eastAsia="en-US"/>
              </w:rPr>
            </w:pPr>
            <w:r>
              <w:rPr>
                <w:b/>
                <w:lang w:eastAsia="en-US"/>
              </w:rPr>
              <w:t>SEMESTRE</w:t>
            </w:r>
          </w:p>
        </w:tc>
        <w:tc>
          <w:tcPr>
            <w:tcW w:w="4137" w:type="dxa"/>
            <w:tcBorders>
              <w:top w:val="single" w:sz="4" w:space="0" w:color="auto"/>
              <w:left w:val="single" w:sz="4" w:space="0" w:color="auto"/>
              <w:bottom w:val="single" w:sz="4" w:space="0" w:color="auto"/>
              <w:right w:val="single" w:sz="4" w:space="0" w:color="auto"/>
            </w:tcBorders>
            <w:hideMark/>
          </w:tcPr>
          <w:p w:rsidR="00A243E4" w:rsidRDefault="00A243E4" w:rsidP="00F7476E">
            <w:pPr>
              <w:spacing w:line="276" w:lineRule="auto"/>
              <w:jc w:val="center"/>
              <w:rPr>
                <w:b/>
                <w:lang w:eastAsia="en-US"/>
              </w:rPr>
            </w:pPr>
            <w:r>
              <w:rPr>
                <w:b/>
                <w:lang w:eastAsia="en-US"/>
              </w:rPr>
              <w:t>DEPARTAMENTO</w:t>
            </w:r>
          </w:p>
        </w:tc>
      </w:tr>
      <w:tr w:rsidR="00A243E4" w:rsidTr="00F7476E">
        <w:trPr>
          <w:jc w:val="center"/>
        </w:trPr>
        <w:tc>
          <w:tcPr>
            <w:tcW w:w="1800" w:type="dxa"/>
            <w:tcBorders>
              <w:top w:val="single" w:sz="4" w:space="0" w:color="auto"/>
              <w:left w:val="single" w:sz="4" w:space="0" w:color="auto"/>
              <w:bottom w:val="single" w:sz="4" w:space="0" w:color="auto"/>
              <w:right w:val="single" w:sz="4" w:space="0" w:color="auto"/>
            </w:tcBorders>
          </w:tcPr>
          <w:p w:rsidR="00A243E4" w:rsidRDefault="00A243E4" w:rsidP="00F7476E">
            <w:pPr>
              <w:spacing w:line="276" w:lineRule="auto"/>
              <w:jc w:val="center"/>
              <w:rPr>
                <w:color w:val="000000"/>
                <w:lang w:eastAsia="en-US"/>
              </w:rPr>
            </w:pPr>
            <w:r>
              <w:rPr>
                <w:color w:val="000000"/>
                <w:lang w:eastAsia="en-US"/>
              </w:rPr>
              <w:t>OPTATIVO</w:t>
            </w:r>
          </w:p>
          <w:p w:rsidR="00A243E4" w:rsidRDefault="00A243E4" w:rsidP="00F7476E">
            <w:pPr>
              <w:spacing w:line="276" w:lineRule="auto"/>
              <w:jc w:val="center"/>
              <w:rPr>
                <w:color w:val="000000"/>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A243E4" w:rsidRDefault="00A243E4" w:rsidP="00F7476E">
            <w:pPr>
              <w:spacing w:line="276" w:lineRule="auto"/>
              <w:jc w:val="center"/>
              <w:rPr>
                <w:color w:val="000000"/>
                <w:lang w:eastAsia="en-US"/>
              </w:rPr>
            </w:pPr>
            <w:r>
              <w:rPr>
                <w:color w:val="000000"/>
                <w:lang w:eastAsia="en-US"/>
              </w:rPr>
              <w:t>4,5</w:t>
            </w:r>
          </w:p>
        </w:tc>
        <w:tc>
          <w:tcPr>
            <w:tcW w:w="1623" w:type="dxa"/>
            <w:tcBorders>
              <w:top w:val="single" w:sz="4" w:space="0" w:color="auto"/>
              <w:left w:val="single" w:sz="4" w:space="0" w:color="auto"/>
              <w:bottom w:val="single" w:sz="4" w:space="0" w:color="auto"/>
              <w:right w:val="single" w:sz="4" w:space="0" w:color="auto"/>
            </w:tcBorders>
            <w:hideMark/>
          </w:tcPr>
          <w:p w:rsidR="00A243E4" w:rsidRDefault="00A243E4" w:rsidP="00F7476E">
            <w:pPr>
              <w:spacing w:line="276" w:lineRule="auto"/>
              <w:rPr>
                <w:color w:val="000000"/>
                <w:lang w:eastAsia="en-US"/>
              </w:rPr>
            </w:pPr>
            <w:r>
              <w:rPr>
                <w:color w:val="000000"/>
                <w:lang w:eastAsia="en-US"/>
              </w:rPr>
              <w:t>Segundo</w:t>
            </w:r>
          </w:p>
        </w:tc>
        <w:tc>
          <w:tcPr>
            <w:tcW w:w="4137" w:type="dxa"/>
            <w:tcBorders>
              <w:top w:val="single" w:sz="4" w:space="0" w:color="auto"/>
              <w:left w:val="single" w:sz="4" w:space="0" w:color="auto"/>
              <w:bottom w:val="single" w:sz="4" w:space="0" w:color="auto"/>
              <w:right w:val="single" w:sz="4" w:space="0" w:color="auto"/>
            </w:tcBorders>
          </w:tcPr>
          <w:p w:rsidR="00A243E4" w:rsidRPr="00D342C3" w:rsidRDefault="00A243E4" w:rsidP="00A243E4">
            <w:pPr>
              <w:rPr>
                <w:bCs/>
              </w:rPr>
            </w:pPr>
            <w:r w:rsidRPr="00D342C3">
              <w:rPr>
                <w:bCs/>
              </w:rPr>
              <w:t>Departamento de Sociología V (Teoría Sociológica)</w:t>
            </w:r>
          </w:p>
          <w:p w:rsidR="00A243E4" w:rsidRDefault="00A243E4" w:rsidP="00F7476E">
            <w:pPr>
              <w:spacing w:line="276" w:lineRule="auto"/>
              <w:jc w:val="center"/>
              <w:rPr>
                <w:color w:val="000000"/>
                <w:lang w:eastAsia="en-US"/>
              </w:rPr>
            </w:pPr>
          </w:p>
        </w:tc>
      </w:tr>
    </w:tbl>
    <w:p w:rsidR="00A243E4" w:rsidRDefault="00A243E4" w:rsidP="00A243E4"/>
    <w:p w:rsidR="00A243E4" w:rsidRDefault="00A243E4" w:rsidP="00A243E4"/>
    <w:p w:rsidR="00A243E4" w:rsidRDefault="00A243E4" w:rsidP="00A243E4"/>
    <w:tbl>
      <w:tblPr>
        <w:tblStyle w:val="Tablaconcuadrcula"/>
        <w:tblW w:w="0" w:type="auto"/>
        <w:tblLook w:val="04A0"/>
      </w:tblPr>
      <w:tblGrid>
        <w:gridCol w:w="8644"/>
      </w:tblGrid>
      <w:tr w:rsidR="00A243E4" w:rsidTr="00F7476E">
        <w:tc>
          <w:tcPr>
            <w:tcW w:w="8644" w:type="dxa"/>
            <w:tcBorders>
              <w:top w:val="single" w:sz="4" w:space="0" w:color="auto"/>
              <w:left w:val="single" w:sz="4" w:space="0" w:color="auto"/>
              <w:bottom w:val="single" w:sz="4" w:space="0" w:color="auto"/>
              <w:right w:val="single" w:sz="4" w:space="0" w:color="auto"/>
            </w:tcBorders>
          </w:tcPr>
          <w:p w:rsidR="00A243E4" w:rsidRDefault="00A243E4" w:rsidP="00F7476E">
            <w:pPr>
              <w:rPr>
                <w:b/>
                <w:lang w:eastAsia="en-US"/>
              </w:rPr>
            </w:pPr>
            <w:r>
              <w:rPr>
                <w:b/>
                <w:lang w:eastAsia="en-US"/>
              </w:rPr>
              <w:t>PRESENTACIÓN DE LA ASIGNATURA</w:t>
            </w:r>
          </w:p>
          <w:p w:rsidR="00A243E4" w:rsidRDefault="00A243E4" w:rsidP="00F7476E">
            <w:pPr>
              <w:pStyle w:val="EPIGRAFEMEMORIAMEDIANO"/>
              <w:rPr>
                <w:b w:val="0"/>
                <w:bCs/>
                <w:color w:val="auto"/>
                <w:sz w:val="20"/>
                <w:szCs w:val="20"/>
                <w:lang w:eastAsia="en-US"/>
              </w:rPr>
            </w:pPr>
          </w:p>
          <w:p w:rsidR="00A243E4" w:rsidRDefault="00A243E4" w:rsidP="00A243E4">
            <w:pPr>
              <w:jc w:val="both"/>
            </w:pPr>
            <w:r>
              <w:t xml:space="preserve">La asignatura </w:t>
            </w:r>
            <w:r>
              <w:rPr>
                <w:i/>
              </w:rPr>
              <w:t>Teorías sociológicas de la comunidad</w:t>
            </w:r>
            <w:r>
              <w:t xml:space="preserve"> pretende ofrecer una mirada sociológica sobre el tema de la comunidad: Los diferentes tipos de comunidades humanas, su estructura, sus funciones, su dinamismo interno y su interacción con el sistema social en el que se hallan insertas. Los rápidos cambios inducidos por la “globalización” en un espacio social cada vez más interconectado están generando profundas reestructuraciones, e incluso el colapso, de muchas formas tradicionales de comunidad,  tanto rurales como urbanas, y fomentando otras nuevas. La crisis de la comunidad tradicional vinculada al surgimiento de la sociedad industrial estuvo en el centro de atención de los fundadores de la sociología, que nos han legado excelentes análisis sobre lo que estaba ocurriendo. Actualmente, los diferentes tipos comunidad que entonces parecían la solución también están sometidos a fuertes presiones. La sociología contemporánea intenta darnos algunas claves para comprender lo que está ocurriendo. Como sucedió con los fundadores de esta ciencia, entre sus principales representantes actuales también existen diferentes puntos de vista que nos muestran y ayudan a comprender mejor la complejidad del fenómeno. </w:t>
            </w:r>
          </w:p>
          <w:p w:rsidR="00A243E4" w:rsidRDefault="00A243E4" w:rsidP="00A243E4">
            <w:pPr>
              <w:jc w:val="both"/>
              <w:rPr>
                <w:lang w:eastAsia="en-US"/>
              </w:rPr>
            </w:pPr>
            <w:r w:rsidRPr="00375CAB">
              <w:rPr>
                <w:b/>
                <w:bCs/>
                <w:i/>
              </w:rPr>
              <w:t xml:space="preserve"> </w:t>
            </w:r>
          </w:p>
        </w:tc>
      </w:tr>
    </w:tbl>
    <w:p w:rsidR="00A243E4" w:rsidRDefault="00A243E4" w:rsidP="00A243E4">
      <w:pPr>
        <w:jc w:val="center"/>
      </w:pPr>
    </w:p>
    <w:tbl>
      <w:tblPr>
        <w:tblStyle w:val="Tablaconcuadrcula"/>
        <w:tblW w:w="0" w:type="auto"/>
        <w:tblLook w:val="04A0"/>
      </w:tblPr>
      <w:tblGrid>
        <w:gridCol w:w="8644"/>
      </w:tblGrid>
      <w:tr w:rsidR="00A243E4" w:rsidTr="00F7476E">
        <w:tc>
          <w:tcPr>
            <w:tcW w:w="8644" w:type="dxa"/>
            <w:tcBorders>
              <w:top w:val="single" w:sz="4" w:space="0" w:color="auto"/>
              <w:left w:val="single" w:sz="4" w:space="0" w:color="auto"/>
              <w:bottom w:val="single" w:sz="4" w:space="0" w:color="auto"/>
              <w:right w:val="single" w:sz="4" w:space="0" w:color="auto"/>
            </w:tcBorders>
          </w:tcPr>
          <w:p w:rsidR="00A243E4" w:rsidRDefault="00A243E4" w:rsidP="00F7476E">
            <w:pPr>
              <w:jc w:val="both"/>
              <w:rPr>
                <w:b/>
                <w:lang w:eastAsia="en-US"/>
              </w:rPr>
            </w:pPr>
            <w:r>
              <w:rPr>
                <w:b/>
                <w:lang w:eastAsia="en-US"/>
              </w:rPr>
              <w:t>REQUISITOS PREVIOS</w:t>
            </w:r>
          </w:p>
          <w:p w:rsidR="00A243E4" w:rsidRDefault="00A243E4" w:rsidP="00F7476E">
            <w:pPr>
              <w:jc w:val="both"/>
              <w:rPr>
                <w:b/>
                <w:lang w:eastAsia="en-US"/>
              </w:rPr>
            </w:pPr>
          </w:p>
          <w:p w:rsidR="00A243E4" w:rsidRDefault="00A243E4" w:rsidP="00A243E4">
            <w:pPr>
              <w:jc w:val="both"/>
              <w:rPr>
                <w:lang w:eastAsia="en-US"/>
              </w:rPr>
            </w:pPr>
            <w:r>
              <w:rPr>
                <w:lang w:eastAsia="en-US"/>
              </w:rPr>
              <w:t>Ninguno</w:t>
            </w:r>
          </w:p>
        </w:tc>
      </w:tr>
    </w:tbl>
    <w:p w:rsidR="00A243E4" w:rsidRDefault="00A243E4" w:rsidP="00A243E4">
      <w:pPr>
        <w:jc w:val="center"/>
      </w:pPr>
    </w:p>
    <w:p w:rsidR="00A243E4" w:rsidRDefault="00A243E4" w:rsidP="00A243E4">
      <w:pPr>
        <w:jc w:val="center"/>
      </w:pPr>
    </w:p>
    <w:p w:rsidR="00A243E4" w:rsidRPr="00236806" w:rsidRDefault="00A243E4" w:rsidP="00A243E4">
      <w:pPr>
        <w:jc w:val="center"/>
        <w:rPr>
          <w:sz w:val="40"/>
          <w:szCs w:val="40"/>
        </w:rPr>
      </w:pPr>
      <w:r w:rsidRPr="00236806">
        <w:rPr>
          <w:b/>
          <w:sz w:val="40"/>
          <w:szCs w:val="40"/>
        </w:rPr>
        <w:t>1. COMPETENCIAS   Y CONTENIDOS</w:t>
      </w:r>
    </w:p>
    <w:p w:rsidR="00A243E4" w:rsidRDefault="00A243E4" w:rsidP="00A243E4"/>
    <w:p w:rsidR="00A243E4" w:rsidRDefault="00A243E4" w:rsidP="00A243E4">
      <w:pPr>
        <w:tabs>
          <w:tab w:val="left" w:pos="1252"/>
        </w:tabs>
      </w:pPr>
      <w:r>
        <w:tab/>
      </w:r>
    </w:p>
    <w:tbl>
      <w:tblPr>
        <w:tblStyle w:val="Tablaconcuadrcula"/>
        <w:tblW w:w="0" w:type="auto"/>
        <w:tblLook w:val="04A0"/>
      </w:tblPr>
      <w:tblGrid>
        <w:gridCol w:w="8644"/>
      </w:tblGrid>
      <w:tr w:rsidR="00A243E4" w:rsidTr="00F7476E">
        <w:tc>
          <w:tcPr>
            <w:tcW w:w="8644" w:type="dxa"/>
            <w:tcBorders>
              <w:top w:val="single" w:sz="4" w:space="0" w:color="auto"/>
              <w:left w:val="single" w:sz="4" w:space="0" w:color="auto"/>
              <w:bottom w:val="single" w:sz="4" w:space="0" w:color="auto"/>
              <w:right w:val="single" w:sz="4" w:space="0" w:color="auto"/>
            </w:tcBorders>
          </w:tcPr>
          <w:p w:rsidR="00A243E4" w:rsidRDefault="00A243E4" w:rsidP="00F7476E">
            <w:pPr>
              <w:rPr>
                <w:b/>
                <w:sz w:val="20"/>
                <w:szCs w:val="20"/>
                <w:lang w:eastAsia="en-US"/>
              </w:rPr>
            </w:pPr>
            <w:r>
              <w:rPr>
                <w:b/>
                <w:sz w:val="20"/>
                <w:szCs w:val="20"/>
                <w:lang w:eastAsia="en-US"/>
              </w:rPr>
              <w:t xml:space="preserve">COMPETENCIAS CORRESPONDIENTES A LA </w:t>
            </w:r>
            <w:r>
              <w:rPr>
                <w:b/>
                <w:sz w:val="20"/>
                <w:szCs w:val="20"/>
                <w:u w:val="single"/>
                <w:lang w:eastAsia="en-US"/>
              </w:rPr>
              <w:t>ASIGNATURA</w:t>
            </w:r>
          </w:p>
          <w:p w:rsidR="00A243E4" w:rsidRDefault="00A243E4" w:rsidP="00F7476E">
            <w:pPr>
              <w:rPr>
                <w:lang w:eastAsia="en-US"/>
              </w:rPr>
            </w:pPr>
          </w:p>
          <w:p w:rsidR="00A243E4" w:rsidRDefault="00A243E4" w:rsidP="00F7476E">
            <w:pPr>
              <w:rPr>
                <w:lang w:eastAsia="en-US"/>
              </w:rPr>
            </w:pPr>
            <w:r>
              <w:rPr>
                <w:lang w:eastAsia="en-US"/>
              </w:rPr>
              <w:t>Al finalizar la asignatura el estudiante habrá profundizado en algún aspecto de las siguientes competencias:</w:t>
            </w:r>
          </w:p>
          <w:p w:rsidR="00A243E4" w:rsidRDefault="00A243E4" w:rsidP="00F7476E">
            <w:pPr>
              <w:rPr>
                <w:rFonts w:ascii="Verdana" w:hAnsi="Verdana"/>
                <w:sz w:val="18"/>
                <w:szCs w:val="18"/>
                <w:lang w:eastAsia="en-US"/>
              </w:rPr>
            </w:pPr>
          </w:p>
          <w:p w:rsidR="00A243E4" w:rsidRDefault="00A243E4" w:rsidP="00A243E4">
            <w:r>
              <w:t>CA1: Capacidad para  valorar las diferentes aportaciones los clásicos y contemporáneos de la sociología a un análisis científico de los diferentes tipos de comunidad</w:t>
            </w:r>
          </w:p>
          <w:p w:rsidR="00A243E4" w:rsidRDefault="00A243E4" w:rsidP="00A243E4">
            <w:r>
              <w:t>CA2: Capacidad para construir objetos de investigación sobre aspectos relevantes de la comunidad.</w:t>
            </w:r>
          </w:p>
          <w:p w:rsidR="00A243E4" w:rsidRDefault="00A243E4" w:rsidP="00A243E4">
            <w:r>
              <w:t>CA3: Capacidad para relacionar los problemas de las comunidades locales con los procesos globales.</w:t>
            </w:r>
          </w:p>
          <w:p w:rsidR="00A243E4" w:rsidRDefault="00A243E4" w:rsidP="00A243E4">
            <w:r>
              <w:t>CA4: Capacidad para comprender la interacción entre las estructuras comunitarias y las disposiciones de los agentes comunitarios.</w:t>
            </w:r>
          </w:p>
          <w:p w:rsidR="00A243E4" w:rsidRDefault="00A243E4" w:rsidP="00A243E4">
            <w:r>
              <w:t>CA5: Capacidad para comprender y fomentar las dinámicas de participación comunitaria.</w:t>
            </w:r>
          </w:p>
          <w:p w:rsidR="00A243E4" w:rsidRDefault="00A243E4" w:rsidP="00A243E4">
            <w:r>
              <w:t>CA6: Capacidad para analizar y resolver los problemas de representación.</w:t>
            </w:r>
          </w:p>
          <w:p w:rsidR="00A243E4" w:rsidRDefault="00A243E4" w:rsidP="00A243E4">
            <w:r>
              <w:t>CA7: Capacidad para relacionar los procesos comunitarios emergentes con el tema de la “</w:t>
            </w:r>
            <w:proofErr w:type="spellStart"/>
            <w:r>
              <w:t>gubernamentalidad</w:t>
            </w:r>
            <w:proofErr w:type="spellEnd"/>
            <w:r>
              <w:t>.”.</w:t>
            </w:r>
          </w:p>
          <w:p w:rsidR="00A243E4" w:rsidRDefault="00A243E4" w:rsidP="00A243E4">
            <w:r>
              <w:t xml:space="preserve">CA8: Capacidad para participar críticamente en </w:t>
            </w:r>
            <w:proofErr w:type="spellStart"/>
            <w:r>
              <w:t>lo</w:t>
            </w:r>
            <w:proofErr w:type="spellEnd"/>
            <w:r>
              <w:t xml:space="preserve"> debates actuales entre “liberales” y “</w:t>
            </w:r>
            <w:proofErr w:type="spellStart"/>
            <w:r>
              <w:t>comunitaristas</w:t>
            </w:r>
            <w:proofErr w:type="spellEnd"/>
            <w:r>
              <w:t>”.</w:t>
            </w:r>
          </w:p>
          <w:p w:rsidR="00A243E4" w:rsidRDefault="00A243E4" w:rsidP="00A243E4">
            <w:r>
              <w:t>CA9: Capacidad para elaborar proyectos de desarrollo comunitario orientados a objetivos.</w:t>
            </w:r>
          </w:p>
          <w:p w:rsidR="00A243E4" w:rsidRDefault="00A243E4" w:rsidP="00A243E4">
            <w:r>
              <w:t>CA10: Capacidad comprender y resolver los conflictos específicos de las  comunidades plurales en el contexto de una sociedad cada vez más global.</w:t>
            </w:r>
          </w:p>
          <w:p w:rsidR="00A243E4" w:rsidRDefault="00A243E4" w:rsidP="00A243E4">
            <w:r>
              <w:t>CA11: Capacidad para evaluar el potencial comunitario en la prevención y tratamiento de problemas sociales como la delincuencia, la violencia o la enfermedad mental.</w:t>
            </w:r>
          </w:p>
          <w:p w:rsidR="00A243E4" w:rsidRDefault="00A243E4" w:rsidP="00A243E4">
            <w:pPr>
              <w:pStyle w:val="EPIGRAFEMEMORIAMEDIANO"/>
              <w:rPr>
                <w:rFonts w:ascii="Times New Roman" w:hAnsi="Times New Roman" w:cs="Times New Roman"/>
                <w:lang w:val="es-ES_tradnl" w:eastAsia="en-US"/>
              </w:rPr>
            </w:pPr>
          </w:p>
        </w:tc>
      </w:tr>
    </w:tbl>
    <w:p w:rsidR="00A243E4" w:rsidRDefault="00A243E4" w:rsidP="00A243E4">
      <w:pPr>
        <w:tabs>
          <w:tab w:val="left" w:pos="1252"/>
        </w:tabs>
      </w:pPr>
    </w:p>
    <w:p w:rsidR="00A243E4" w:rsidRDefault="00A243E4" w:rsidP="00A243E4"/>
    <w:tbl>
      <w:tblPr>
        <w:tblStyle w:val="Tablaconcuadrcula"/>
        <w:tblW w:w="0" w:type="auto"/>
        <w:tblLook w:val="04A0"/>
      </w:tblPr>
      <w:tblGrid>
        <w:gridCol w:w="8644"/>
      </w:tblGrid>
      <w:tr w:rsidR="00A243E4" w:rsidTr="00F7476E">
        <w:tc>
          <w:tcPr>
            <w:tcW w:w="8644" w:type="dxa"/>
            <w:tcBorders>
              <w:top w:val="single" w:sz="4" w:space="0" w:color="auto"/>
              <w:left w:val="single" w:sz="4" w:space="0" w:color="auto"/>
              <w:bottom w:val="single" w:sz="4" w:space="0" w:color="auto"/>
              <w:right w:val="single" w:sz="4" w:space="0" w:color="auto"/>
            </w:tcBorders>
          </w:tcPr>
          <w:p w:rsidR="00A243E4" w:rsidRDefault="00A243E4" w:rsidP="00F7476E">
            <w:pPr>
              <w:rPr>
                <w:b/>
                <w:sz w:val="20"/>
                <w:szCs w:val="20"/>
                <w:lang w:eastAsia="en-US"/>
              </w:rPr>
            </w:pPr>
            <w:r>
              <w:rPr>
                <w:b/>
                <w:sz w:val="28"/>
                <w:szCs w:val="28"/>
                <w:lang w:eastAsia="en-US"/>
              </w:rPr>
              <w:t>CONTENIDOS</w:t>
            </w:r>
          </w:p>
          <w:p w:rsidR="00A243E4" w:rsidRDefault="00A243E4" w:rsidP="00F7476E">
            <w:pPr>
              <w:rPr>
                <w:sz w:val="20"/>
                <w:szCs w:val="20"/>
                <w:lang w:eastAsia="en-US"/>
              </w:rPr>
            </w:pPr>
          </w:p>
          <w:p w:rsidR="004A45B1" w:rsidRDefault="004A45B1" w:rsidP="004A45B1">
            <w:pPr>
              <w:numPr>
                <w:ilvl w:val="0"/>
                <w:numId w:val="4"/>
              </w:numPr>
            </w:pPr>
            <w:r>
              <w:t>La comunidad en la teoría sociológica clásica.- Redescubrimiento de la comunidad. La imagen de comunidad. La comunidad moral. La comunidad empírica. La comunidad como tipología. La comunidad como metodología. La comunidad molecular.</w:t>
            </w:r>
          </w:p>
          <w:p w:rsidR="004A45B1" w:rsidRDefault="004A45B1" w:rsidP="004A45B1">
            <w:pPr>
              <w:numPr>
                <w:ilvl w:val="0"/>
                <w:numId w:val="4"/>
              </w:numPr>
            </w:pPr>
            <w:r>
              <w:t xml:space="preserve">Perspectiva interaccionista sobre la comunidad.- Comunidad e identidad. Interacción social  en la vida cotidiana. El modo de vida urbano. </w:t>
            </w:r>
          </w:p>
          <w:p w:rsidR="004A45B1" w:rsidRDefault="004A45B1" w:rsidP="004A45B1">
            <w:pPr>
              <w:numPr>
                <w:ilvl w:val="0"/>
                <w:numId w:val="4"/>
              </w:numPr>
            </w:pPr>
            <w:r>
              <w:t xml:space="preserve">Perspectiva funcionalista.- Comunidades y comunidad </w:t>
            </w:r>
            <w:proofErr w:type="spellStart"/>
            <w:r>
              <w:t>societal</w:t>
            </w:r>
            <w:proofErr w:type="spellEnd"/>
            <w:r>
              <w:t>. Estructura y funciones de las comunidades. Valores y cohesión comunitaria.</w:t>
            </w:r>
          </w:p>
          <w:p w:rsidR="004A45B1" w:rsidRDefault="004A45B1" w:rsidP="004A45B1">
            <w:pPr>
              <w:numPr>
                <w:ilvl w:val="0"/>
                <w:numId w:val="4"/>
              </w:numPr>
            </w:pPr>
            <w:r>
              <w:t xml:space="preserve">Perspectiva del conflicto: Comunidad, poder y legitimidad. Estrategias de dominación. La fuerza de la representación. </w:t>
            </w:r>
          </w:p>
          <w:p w:rsidR="004A45B1" w:rsidRDefault="004A45B1" w:rsidP="004A45B1">
            <w:pPr>
              <w:numPr>
                <w:ilvl w:val="0"/>
                <w:numId w:val="4"/>
              </w:numPr>
            </w:pPr>
            <w:r>
              <w:t>Globalización, fragmentación social y “revival” comunitario”.-Violencia simbólica y colapso de la comunidad campesina. Reconversión industrial y erosión de las comunidades urbanas.</w:t>
            </w:r>
            <w:r w:rsidRPr="007A04D5">
              <w:t xml:space="preserve"> </w:t>
            </w:r>
            <w:r>
              <w:t xml:space="preserve">Comunidades emergentes. El debate actual </w:t>
            </w:r>
            <w:r>
              <w:lastRenderedPageBreak/>
              <w:t xml:space="preserve">entre </w:t>
            </w:r>
            <w:proofErr w:type="spellStart"/>
            <w:r>
              <w:t>comunitaristas</w:t>
            </w:r>
            <w:proofErr w:type="spellEnd"/>
            <w:r>
              <w:t xml:space="preserve"> y liberales.</w:t>
            </w:r>
          </w:p>
          <w:p w:rsidR="00A243E4" w:rsidRDefault="00A243E4" w:rsidP="00A243E4"/>
        </w:tc>
      </w:tr>
    </w:tbl>
    <w:p w:rsidR="00A243E4" w:rsidRDefault="00A243E4" w:rsidP="00A243E4">
      <w:pPr>
        <w:jc w:val="center"/>
        <w:rPr>
          <w:b/>
          <w:sz w:val="40"/>
          <w:szCs w:val="40"/>
        </w:rPr>
      </w:pPr>
    </w:p>
    <w:p w:rsidR="00A243E4" w:rsidRDefault="00A243E4" w:rsidP="00A243E4">
      <w:pPr>
        <w:jc w:val="center"/>
        <w:rPr>
          <w:b/>
          <w:sz w:val="40"/>
          <w:szCs w:val="40"/>
        </w:rPr>
      </w:pPr>
      <w:r>
        <w:rPr>
          <w:b/>
          <w:sz w:val="40"/>
          <w:szCs w:val="40"/>
        </w:rPr>
        <w:t>2. RESULTADOS DE APRENDIZAJE Y ACTIVIDADES FORMATIVAS</w:t>
      </w:r>
    </w:p>
    <w:p w:rsidR="00A243E4" w:rsidRDefault="00A243E4" w:rsidP="00A243E4"/>
    <w:p w:rsidR="00A243E4" w:rsidRDefault="00A243E4" w:rsidP="00A243E4">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7"/>
        <w:gridCol w:w="3753"/>
      </w:tblGrid>
      <w:tr w:rsidR="00A243E4" w:rsidTr="00F7476E">
        <w:tc>
          <w:tcPr>
            <w:tcW w:w="4967" w:type="dxa"/>
            <w:tcBorders>
              <w:top w:val="single" w:sz="4" w:space="0" w:color="auto"/>
              <w:left w:val="single" w:sz="4" w:space="0" w:color="auto"/>
              <w:bottom w:val="single" w:sz="4" w:space="0" w:color="auto"/>
              <w:right w:val="single" w:sz="4" w:space="0" w:color="auto"/>
            </w:tcBorders>
          </w:tcPr>
          <w:p w:rsidR="00A243E4" w:rsidRDefault="00A243E4" w:rsidP="00F7476E">
            <w:pPr>
              <w:jc w:val="center"/>
              <w:rPr>
                <w:b/>
              </w:rPr>
            </w:pPr>
            <w:r>
              <w:rPr>
                <w:b/>
              </w:rPr>
              <w:t>Resultado de a</w:t>
            </w:r>
            <w:r w:rsidRPr="00C13775">
              <w:rPr>
                <w:b/>
              </w:rPr>
              <w:t>prendizaje</w:t>
            </w:r>
          </w:p>
          <w:p w:rsidR="00A243E4" w:rsidRDefault="00A243E4" w:rsidP="00F7476E">
            <w:pPr>
              <w:autoSpaceDE w:val="0"/>
              <w:autoSpaceDN w:val="0"/>
              <w:adjustRightInd w:val="0"/>
              <w:jc w:val="both"/>
              <w:rPr>
                <w:bCs/>
                <w:color w:val="000000"/>
              </w:rPr>
            </w:pPr>
          </w:p>
        </w:tc>
        <w:tc>
          <w:tcPr>
            <w:tcW w:w="3753" w:type="dxa"/>
            <w:tcBorders>
              <w:top w:val="single" w:sz="4" w:space="0" w:color="auto"/>
              <w:left w:val="single" w:sz="4" w:space="0" w:color="auto"/>
              <w:bottom w:val="single" w:sz="4" w:space="0" w:color="auto"/>
              <w:right w:val="single" w:sz="4" w:space="0" w:color="auto"/>
            </w:tcBorders>
            <w:vAlign w:val="center"/>
          </w:tcPr>
          <w:p w:rsidR="00A243E4" w:rsidRDefault="00A243E4" w:rsidP="00F7476E">
            <w:pPr>
              <w:spacing w:line="276" w:lineRule="auto"/>
              <w:jc w:val="center"/>
              <w:rPr>
                <w:b/>
                <w:lang w:eastAsia="en-US"/>
              </w:rPr>
            </w:pPr>
            <w:r>
              <w:rPr>
                <w:b/>
                <w:lang w:eastAsia="en-US"/>
              </w:rPr>
              <w:t>Actividades formativas</w:t>
            </w:r>
            <w:r>
              <w:rPr>
                <w:lang w:eastAsia="en-US"/>
              </w:rPr>
              <w:t xml:space="preserve"> </w:t>
            </w:r>
          </w:p>
          <w:p w:rsidR="00A243E4" w:rsidRDefault="00A243E4" w:rsidP="00F7476E">
            <w:pPr>
              <w:spacing w:line="276" w:lineRule="auto"/>
              <w:jc w:val="center"/>
              <w:rPr>
                <w:b/>
                <w:lang w:eastAsia="en-US"/>
              </w:rPr>
            </w:pPr>
          </w:p>
        </w:tc>
      </w:tr>
      <w:tr w:rsidR="00356148" w:rsidTr="00F7476E">
        <w:tc>
          <w:tcPr>
            <w:tcW w:w="4967" w:type="dxa"/>
            <w:tcBorders>
              <w:top w:val="single" w:sz="4" w:space="0" w:color="auto"/>
              <w:left w:val="single" w:sz="4" w:space="0" w:color="auto"/>
              <w:bottom w:val="single" w:sz="4" w:space="0" w:color="auto"/>
              <w:right w:val="single" w:sz="4" w:space="0" w:color="auto"/>
            </w:tcBorders>
          </w:tcPr>
          <w:p w:rsidR="00356148" w:rsidRPr="00F45C9E" w:rsidRDefault="00356148" w:rsidP="00356148">
            <w:pPr>
              <w:autoSpaceDE w:val="0"/>
              <w:autoSpaceDN w:val="0"/>
              <w:adjustRightInd w:val="0"/>
              <w:rPr>
                <w:bCs/>
                <w:color w:val="000000"/>
              </w:rPr>
            </w:pPr>
            <w:r>
              <w:rPr>
                <w:bCs/>
                <w:color w:val="000000"/>
                <w:szCs w:val="22"/>
              </w:rPr>
              <w:t>El estudiante sabe identificar los diferentes procesos comunitarios característicos de las sociedades industriales</w:t>
            </w:r>
          </w:p>
        </w:tc>
        <w:tc>
          <w:tcPr>
            <w:tcW w:w="3753" w:type="dxa"/>
            <w:vMerge w:val="restart"/>
            <w:tcBorders>
              <w:top w:val="single" w:sz="4" w:space="0" w:color="auto"/>
              <w:left w:val="single" w:sz="4" w:space="0" w:color="auto"/>
              <w:right w:val="single" w:sz="4" w:space="0" w:color="auto"/>
            </w:tcBorders>
            <w:vAlign w:val="center"/>
          </w:tcPr>
          <w:p w:rsidR="00356148" w:rsidRPr="00236806" w:rsidRDefault="00356148" w:rsidP="00F7476E">
            <w:pPr>
              <w:autoSpaceDE w:val="0"/>
              <w:autoSpaceDN w:val="0"/>
              <w:adjustRightInd w:val="0"/>
              <w:spacing w:line="276" w:lineRule="auto"/>
              <w:ind w:left="194"/>
              <w:rPr>
                <w:bCs/>
                <w:color w:val="000000"/>
                <w:lang w:eastAsia="en-US"/>
              </w:rPr>
            </w:pPr>
            <w:r>
              <w:rPr>
                <w:bCs/>
                <w:color w:val="000000"/>
                <w:lang w:eastAsia="en-US"/>
              </w:rPr>
              <w:t>-</w:t>
            </w:r>
            <w:r w:rsidRPr="00236806">
              <w:rPr>
                <w:bCs/>
                <w:color w:val="000000"/>
                <w:lang w:eastAsia="en-US"/>
              </w:rPr>
              <w:t>Clases teórico magistrales en el contexto de un grupo grande (hasta 40 estudiantes)</w:t>
            </w:r>
          </w:p>
          <w:p w:rsidR="00356148" w:rsidRPr="00236806" w:rsidRDefault="00356148" w:rsidP="00F7476E">
            <w:pPr>
              <w:autoSpaceDE w:val="0"/>
              <w:autoSpaceDN w:val="0"/>
              <w:adjustRightInd w:val="0"/>
              <w:spacing w:line="276" w:lineRule="auto"/>
              <w:ind w:left="194"/>
              <w:rPr>
                <w:bCs/>
                <w:color w:val="000000"/>
                <w:lang w:eastAsia="en-US"/>
              </w:rPr>
            </w:pPr>
            <w:r>
              <w:rPr>
                <w:bCs/>
                <w:color w:val="000000"/>
                <w:lang w:eastAsia="en-US"/>
              </w:rPr>
              <w:t>-</w:t>
            </w:r>
            <w:r w:rsidRPr="00236806">
              <w:rPr>
                <w:bCs/>
                <w:color w:val="000000"/>
                <w:lang w:eastAsia="en-US"/>
              </w:rPr>
              <w:t>Seminarios, prácticas en el aula y trabajos dirigidos y supervisados por el profesor/a</w:t>
            </w:r>
          </w:p>
          <w:p w:rsidR="00356148" w:rsidRPr="00236806" w:rsidRDefault="00356148" w:rsidP="00F7476E">
            <w:pPr>
              <w:autoSpaceDE w:val="0"/>
              <w:autoSpaceDN w:val="0"/>
              <w:adjustRightInd w:val="0"/>
              <w:spacing w:line="276" w:lineRule="auto"/>
              <w:ind w:left="194"/>
              <w:rPr>
                <w:bCs/>
                <w:color w:val="000000"/>
                <w:lang w:eastAsia="en-US"/>
              </w:rPr>
            </w:pPr>
            <w:r>
              <w:rPr>
                <w:bCs/>
                <w:color w:val="000000"/>
                <w:lang w:eastAsia="en-US"/>
              </w:rPr>
              <w:t>-</w:t>
            </w:r>
            <w:r w:rsidRPr="00236806">
              <w:rPr>
                <w:bCs/>
                <w:color w:val="000000"/>
                <w:lang w:eastAsia="en-US"/>
              </w:rPr>
              <w:t>Trabajo autónomo del/de la estudiante</w:t>
            </w:r>
          </w:p>
          <w:p w:rsidR="00356148" w:rsidRPr="00236806" w:rsidRDefault="00356148" w:rsidP="00F7476E">
            <w:pPr>
              <w:autoSpaceDE w:val="0"/>
              <w:autoSpaceDN w:val="0"/>
              <w:adjustRightInd w:val="0"/>
              <w:spacing w:line="276" w:lineRule="auto"/>
              <w:ind w:left="194"/>
              <w:rPr>
                <w:bCs/>
                <w:color w:val="000000"/>
                <w:lang w:eastAsia="en-US"/>
              </w:rPr>
            </w:pPr>
            <w:r>
              <w:rPr>
                <w:bCs/>
                <w:color w:val="000000"/>
                <w:lang w:eastAsia="en-US"/>
              </w:rPr>
              <w:t>-</w:t>
            </w:r>
            <w:r w:rsidRPr="00236806">
              <w:rPr>
                <w:bCs/>
                <w:color w:val="000000"/>
                <w:lang w:eastAsia="en-US"/>
              </w:rPr>
              <w:t>Tutorías y supervisión académica</w:t>
            </w:r>
          </w:p>
          <w:p w:rsidR="00356148" w:rsidRDefault="00356148" w:rsidP="00F7476E">
            <w:pPr>
              <w:autoSpaceDE w:val="0"/>
              <w:autoSpaceDN w:val="0"/>
              <w:adjustRightInd w:val="0"/>
              <w:spacing w:line="276" w:lineRule="auto"/>
              <w:ind w:left="194"/>
              <w:rPr>
                <w:bCs/>
                <w:color w:val="000000"/>
                <w:lang w:eastAsia="en-US"/>
              </w:rPr>
            </w:pPr>
            <w:r>
              <w:rPr>
                <w:bCs/>
                <w:color w:val="000000"/>
                <w:lang w:eastAsia="en-US"/>
              </w:rPr>
              <w:t>-</w:t>
            </w:r>
            <w:r w:rsidRPr="00236806">
              <w:rPr>
                <w:bCs/>
                <w:color w:val="000000"/>
                <w:lang w:eastAsia="en-US"/>
              </w:rPr>
              <w:t>Actividades de evaluación de las competencias</w:t>
            </w:r>
          </w:p>
          <w:p w:rsidR="00356148" w:rsidRDefault="00356148" w:rsidP="00F7476E">
            <w:pPr>
              <w:numPr>
                <w:ilvl w:val="0"/>
                <w:numId w:val="1"/>
              </w:numPr>
              <w:autoSpaceDE w:val="0"/>
              <w:autoSpaceDN w:val="0"/>
              <w:adjustRightInd w:val="0"/>
              <w:spacing w:line="276" w:lineRule="auto"/>
              <w:ind w:left="194" w:hanging="194"/>
              <w:jc w:val="both"/>
              <w:rPr>
                <w:rFonts w:ascii="Arial" w:hAnsi="Arial" w:cs="Arial"/>
                <w:b/>
                <w:color w:val="FF0000"/>
                <w:sz w:val="20"/>
                <w:szCs w:val="20"/>
                <w:lang w:eastAsia="en-US"/>
              </w:rPr>
            </w:pPr>
          </w:p>
        </w:tc>
      </w:tr>
      <w:tr w:rsidR="00356148" w:rsidTr="00F7476E">
        <w:tc>
          <w:tcPr>
            <w:tcW w:w="4967" w:type="dxa"/>
            <w:tcBorders>
              <w:top w:val="single" w:sz="4" w:space="0" w:color="auto"/>
              <w:left w:val="single" w:sz="4" w:space="0" w:color="auto"/>
              <w:bottom w:val="single" w:sz="4" w:space="0" w:color="auto"/>
              <w:right w:val="single" w:sz="4" w:space="0" w:color="auto"/>
            </w:tcBorders>
            <w:hideMark/>
          </w:tcPr>
          <w:p w:rsidR="00356148" w:rsidRPr="00F45C9E" w:rsidRDefault="00356148" w:rsidP="00356148">
            <w:pPr>
              <w:autoSpaceDE w:val="0"/>
              <w:autoSpaceDN w:val="0"/>
              <w:adjustRightInd w:val="0"/>
              <w:rPr>
                <w:bCs/>
                <w:color w:val="000000"/>
              </w:rPr>
            </w:pPr>
            <w:r>
              <w:rPr>
                <w:bCs/>
                <w:color w:val="000000"/>
                <w:szCs w:val="22"/>
              </w:rPr>
              <w:t>El estudiante ha aprendido distinguir entre descripciones de sentido común de los problemas comunitarios y la construcción de auténticos objetos de investigación sobre éstos</w:t>
            </w:r>
          </w:p>
        </w:tc>
        <w:tc>
          <w:tcPr>
            <w:tcW w:w="3753" w:type="dxa"/>
            <w:vMerge/>
            <w:tcBorders>
              <w:left w:val="single" w:sz="4" w:space="0" w:color="auto"/>
              <w:right w:val="single" w:sz="4" w:space="0" w:color="auto"/>
            </w:tcBorders>
            <w:vAlign w:val="center"/>
            <w:hideMark/>
          </w:tcPr>
          <w:p w:rsidR="00356148" w:rsidRDefault="00356148" w:rsidP="00F7476E">
            <w:pPr>
              <w:autoSpaceDE w:val="0"/>
              <w:autoSpaceDN w:val="0"/>
              <w:adjustRightInd w:val="0"/>
              <w:spacing w:line="276" w:lineRule="auto"/>
              <w:ind w:left="194"/>
              <w:jc w:val="both"/>
              <w:rPr>
                <w:bCs/>
                <w:color w:val="000000"/>
                <w:lang w:eastAsia="en-US"/>
              </w:rPr>
            </w:pPr>
          </w:p>
        </w:tc>
      </w:tr>
      <w:tr w:rsidR="00356148" w:rsidTr="00F7476E">
        <w:tc>
          <w:tcPr>
            <w:tcW w:w="4967" w:type="dxa"/>
            <w:tcBorders>
              <w:top w:val="single" w:sz="4" w:space="0" w:color="auto"/>
              <w:left w:val="single" w:sz="4" w:space="0" w:color="auto"/>
              <w:bottom w:val="single" w:sz="4" w:space="0" w:color="auto"/>
              <w:right w:val="single" w:sz="4" w:space="0" w:color="auto"/>
            </w:tcBorders>
            <w:hideMark/>
          </w:tcPr>
          <w:p w:rsidR="00356148" w:rsidRPr="00F45C9E" w:rsidRDefault="00356148" w:rsidP="00356148">
            <w:pPr>
              <w:autoSpaceDE w:val="0"/>
              <w:autoSpaceDN w:val="0"/>
              <w:adjustRightInd w:val="0"/>
              <w:rPr>
                <w:bCs/>
                <w:color w:val="000000"/>
              </w:rPr>
            </w:pPr>
            <w:r>
              <w:rPr>
                <w:bCs/>
                <w:color w:val="000000"/>
                <w:szCs w:val="22"/>
              </w:rPr>
              <w:t>El estudiante es capaz de distinguir entre los condicionamientos objetivos y las percepciones subjetivas de los fenómenos comunitarios.</w:t>
            </w:r>
          </w:p>
        </w:tc>
        <w:tc>
          <w:tcPr>
            <w:tcW w:w="0" w:type="auto"/>
            <w:vMerge/>
            <w:tcBorders>
              <w:left w:val="single" w:sz="4" w:space="0" w:color="auto"/>
              <w:right w:val="single" w:sz="4" w:space="0" w:color="auto"/>
            </w:tcBorders>
            <w:vAlign w:val="center"/>
            <w:hideMark/>
          </w:tcPr>
          <w:p w:rsidR="00356148" w:rsidRDefault="00356148" w:rsidP="00F7476E">
            <w:pPr>
              <w:rPr>
                <w:bCs/>
                <w:color w:val="000000"/>
                <w:lang w:eastAsia="en-US"/>
              </w:rPr>
            </w:pPr>
          </w:p>
        </w:tc>
      </w:tr>
      <w:tr w:rsidR="00356148" w:rsidTr="00F7476E">
        <w:tc>
          <w:tcPr>
            <w:tcW w:w="4967" w:type="dxa"/>
            <w:tcBorders>
              <w:top w:val="single" w:sz="4" w:space="0" w:color="auto"/>
              <w:left w:val="single" w:sz="4" w:space="0" w:color="auto"/>
              <w:bottom w:val="single" w:sz="4" w:space="0" w:color="auto"/>
              <w:right w:val="single" w:sz="4" w:space="0" w:color="auto"/>
            </w:tcBorders>
            <w:hideMark/>
          </w:tcPr>
          <w:p w:rsidR="00356148" w:rsidRPr="00F45C9E" w:rsidRDefault="00356148" w:rsidP="00356148">
            <w:pPr>
              <w:autoSpaceDE w:val="0"/>
              <w:autoSpaceDN w:val="0"/>
              <w:adjustRightInd w:val="0"/>
              <w:rPr>
                <w:bCs/>
                <w:color w:val="000000"/>
              </w:rPr>
            </w:pPr>
            <w:r>
              <w:rPr>
                <w:bCs/>
                <w:color w:val="000000"/>
                <w:szCs w:val="22"/>
              </w:rPr>
              <w:t>El estudiante sabe analizar críticamente la relación entre los problemas locales y los procesos globales.</w:t>
            </w:r>
          </w:p>
        </w:tc>
        <w:tc>
          <w:tcPr>
            <w:tcW w:w="0" w:type="auto"/>
            <w:vMerge/>
            <w:tcBorders>
              <w:left w:val="single" w:sz="4" w:space="0" w:color="auto"/>
              <w:right w:val="single" w:sz="4" w:space="0" w:color="auto"/>
            </w:tcBorders>
            <w:vAlign w:val="center"/>
            <w:hideMark/>
          </w:tcPr>
          <w:p w:rsidR="00356148" w:rsidRDefault="00356148" w:rsidP="00F7476E">
            <w:pPr>
              <w:rPr>
                <w:bCs/>
                <w:color w:val="000000"/>
                <w:lang w:eastAsia="en-US"/>
              </w:rPr>
            </w:pPr>
          </w:p>
        </w:tc>
      </w:tr>
      <w:tr w:rsidR="00356148" w:rsidTr="00F7476E">
        <w:tc>
          <w:tcPr>
            <w:tcW w:w="4967" w:type="dxa"/>
            <w:tcBorders>
              <w:top w:val="single" w:sz="4" w:space="0" w:color="auto"/>
              <w:left w:val="single" w:sz="4" w:space="0" w:color="auto"/>
              <w:bottom w:val="single" w:sz="4" w:space="0" w:color="auto"/>
              <w:right w:val="single" w:sz="4" w:space="0" w:color="auto"/>
            </w:tcBorders>
            <w:hideMark/>
          </w:tcPr>
          <w:p w:rsidR="00356148" w:rsidRPr="00F45C9E" w:rsidRDefault="00356148" w:rsidP="00356148">
            <w:pPr>
              <w:autoSpaceDE w:val="0"/>
              <w:autoSpaceDN w:val="0"/>
              <w:adjustRightInd w:val="0"/>
              <w:rPr>
                <w:bCs/>
                <w:color w:val="000000"/>
              </w:rPr>
            </w:pPr>
            <w:r>
              <w:rPr>
                <w:bCs/>
                <w:color w:val="000000"/>
                <w:szCs w:val="22"/>
              </w:rPr>
              <w:t>El estudiante conoce los mecanismos de construcción social de los problemas sociales</w:t>
            </w:r>
          </w:p>
        </w:tc>
        <w:tc>
          <w:tcPr>
            <w:tcW w:w="0" w:type="auto"/>
            <w:vMerge/>
            <w:tcBorders>
              <w:left w:val="single" w:sz="4" w:space="0" w:color="auto"/>
              <w:right w:val="single" w:sz="4" w:space="0" w:color="auto"/>
            </w:tcBorders>
            <w:vAlign w:val="center"/>
            <w:hideMark/>
          </w:tcPr>
          <w:p w:rsidR="00356148" w:rsidRDefault="00356148" w:rsidP="00F7476E">
            <w:pPr>
              <w:rPr>
                <w:bCs/>
                <w:color w:val="000000"/>
                <w:lang w:eastAsia="en-US"/>
              </w:rPr>
            </w:pPr>
          </w:p>
        </w:tc>
      </w:tr>
      <w:tr w:rsidR="00356148" w:rsidTr="00F7476E">
        <w:tc>
          <w:tcPr>
            <w:tcW w:w="4967" w:type="dxa"/>
            <w:tcBorders>
              <w:top w:val="single" w:sz="4" w:space="0" w:color="auto"/>
              <w:left w:val="single" w:sz="4" w:space="0" w:color="auto"/>
              <w:bottom w:val="single" w:sz="4" w:space="0" w:color="auto"/>
              <w:right w:val="single" w:sz="4" w:space="0" w:color="auto"/>
            </w:tcBorders>
            <w:hideMark/>
          </w:tcPr>
          <w:p w:rsidR="00356148" w:rsidRPr="00F45C9E" w:rsidRDefault="00356148" w:rsidP="00356148">
            <w:pPr>
              <w:autoSpaceDE w:val="0"/>
              <w:autoSpaceDN w:val="0"/>
              <w:adjustRightInd w:val="0"/>
              <w:rPr>
                <w:bCs/>
                <w:color w:val="000000"/>
              </w:rPr>
            </w:pPr>
            <w:r>
              <w:rPr>
                <w:bCs/>
                <w:color w:val="000000"/>
                <w:szCs w:val="22"/>
              </w:rPr>
              <w:t>El estudiante conoce el origen y dinámica de los principales conflictos comunitarios.</w:t>
            </w:r>
          </w:p>
        </w:tc>
        <w:tc>
          <w:tcPr>
            <w:tcW w:w="0" w:type="auto"/>
            <w:vMerge/>
            <w:tcBorders>
              <w:left w:val="single" w:sz="4" w:space="0" w:color="auto"/>
              <w:right w:val="single" w:sz="4" w:space="0" w:color="auto"/>
            </w:tcBorders>
            <w:vAlign w:val="center"/>
            <w:hideMark/>
          </w:tcPr>
          <w:p w:rsidR="00356148" w:rsidRDefault="00356148" w:rsidP="00F7476E">
            <w:pPr>
              <w:rPr>
                <w:bCs/>
                <w:color w:val="000000"/>
                <w:lang w:eastAsia="en-US"/>
              </w:rPr>
            </w:pPr>
          </w:p>
        </w:tc>
      </w:tr>
      <w:tr w:rsidR="00356148" w:rsidTr="00F7476E">
        <w:tc>
          <w:tcPr>
            <w:tcW w:w="4967" w:type="dxa"/>
            <w:tcBorders>
              <w:top w:val="single" w:sz="4" w:space="0" w:color="auto"/>
              <w:left w:val="single" w:sz="4" w:space="0" w:color="auto"/>
              <w:bottom w:val="single" w:sz="4" w:space="0" w:color="auto"/>
              <w:right w:val="single" w:sz="4" w:space="0" w:color="auto"/>
            </w:tcBorders>
            <w:hideMark/>
          </w:tcPr>
          <w:p w:rsidR="00356148" w:rsidRPr="00F45C9E" w:rsidRDefault="00356148" w:rsidP="00356148">
            <w:pPr>
              <w:autoSpaceDE w:val="0"/>
              <w:autoSpaceDN w:val="0"/>
              <w:adjustRightInd w:val="0"/>
              <w:rPr>
                <w:bCs/>
                <w:color w:val="000000"/>
              </w:rPr>
            </w:pPr>
            <w:r>
              <w:rPr>
                <w:bCs/>
                <w:color w:val="000000"/>
                <w:szCs w:val="22"/>
              </w:rPr>
              <w:t>El estudiante ha adquirido habilidades para elaborar estrategias de participación comunitaria.</w:t>
            </w:r>
          </w:p>
        </w:tc>
        <w:tc>
          <w:tcPr>
            <w:tcW w:w="0" w:type="auto"/>
            <w:vMerge/>
            <w:tcBorders>
              <w:left w:val="single" w:sz="4" w:space="0" w:color="auto"/>
              <w:right w:val="single" w:sz="4" w:space="0" w:color="auto"/>
            </w:tcBorders>
            <w:vAlign w:val="center"/>
            <w:hideMark/>
          </w:tcPr>
          <w:p w:rsidR="00356148" w:rsidRDefault="00356148" w:rsidP="00F7476E">
            <w:pPr>
              <w:rPr>
                <w:bCs/>
                <w:color w:val="000000"/>
                <w:lang w:eastAsia="en-US"/>
              </w:rPr>
            </w:pPr>
          </w:p>
        </w:tc>
      </w:tr>
      <w:tr w:rsidR="00356148" w:rsidTr="00F7476E">
        <w:tc>
          <w:tcPr>
            <w:tcW w:w="4967" w:type="dxa"/>
            <w:tcBorders>
              <w:top w:val="single" w:sz="4" w:space="0" w:color="auto"/>
              <w:left w:val="single" w:sz="4" w:space="0" w:color="auto"/>
              <w:bottom w:val="single" w:sz="4" w:space="0" w:color="auto"/>
              <w:right w:val="single" w:sz="4" w:space="0" w:color="auto"/>
            </w:tcBorders>
            <w:hideMark/>
          </w:tcPr>
          <w:p w:rsidR="00356148" w:rsidRPr="00F45C9E" w:rsidRDefault="00356148" w:rsidP="00356148">
            <w:pPr>
              <w:autoSpaceDE w:val="0"/>
              <w:autoSpaceDN w:val="0"/>
              <w:adjustRightInd w:val="0"/>
              <w:rPr>
                <w:bCs/>
                <w:color w:val="000000"/>
              </w:rPr>
            </w:pPr>
            <w:r>
              <w:rPr>
                <w:bCs/>
                <w:color w:val="000000"/>
                <w:szCs w:val="22"/>
              </w:rPr>
              <w:t xml:space="preserve">El estudiante sabe elaborar programas de investigación-acción para el desarrollo comunitario </w:t>
            </w:r>
          </w:p>
        </w:tc>
        <w:tc>
          <w:tcPr>
            <w:tcW w:w="0" w:type="auto"/>
            <w:vMerge/>
            <w:tcBorders>
              <w:left w:val="single" w:sz="4" w:space="0" w:color="auto"/>
              <w:right w:val="single" w:sz="4" w:space="0" w:color="auto"/>
            </w:tcBorders>
            <w:vAlign w:val="center"/>
            <w:hideMark/>
          </w:tcPr>
          <w:p w:rsidR="00356148" w:rsidRDefault="00356148" w:rsidP="00F7476E">
            <w:pPr>
              <w:rPr>
                <w:bCs/>
                <w:color w:val="000000"/>
                <w:lang w:eastAsia="en-US"/>
              </w:rPr>
            </w:pPr>
          </w:p>
        </w:tc>
      </w:tr>
    </w:tbl>
    <w:p w:rsidR="00A243E4" w:rsidRDefault="00A243E4" w:rsidP="00A243E4"/>
    <w:p w:rsidR="00A243E4" w:rsidRDefault="00A243E4" w:rsidP="00A243E4"/>
    <w:p w:rsidR="00A243E4" w:rsidRDefault="00A243E4" w:rsidP="00A243E4"/>
    <w:p w:rsidR="00A243E4" w:rsidRDefault="00A243E4" w:rsidP="00A243E4"/>
    <w:tbl>
      <w:tblPr>
        <w:tblStyle w:val="Tablaconcuadrcula"/>
        <w:tblW w:w="0" w:type="auto"/>
        <w:tblLook w:val="04A0"/>
      </w:tblPr>
      <w:tblGrid>
        <w:gridCol w:w="5070"/>
        <w:gridCol w:w="1417"/>
        <w:gridCol w:w="2157"/>
      </w:tblGrid>
      <w:tr w:rsidR="00A243E4" w:rsidTr="00F7476E">
        <w:tc>
          <w:tcPr>
            <w:tcW w:w="8644" w:type="dxa"/>
            <w:gridSpan w:val="3"/>
            <w:tcBorders>
              <w:top w:val="single" w:sz="4" w:space="0" w:color="auto"/>
              <w:left w:val="single" w:sz="4" w:space="0" w:color="auto"/>
              <w:bottom w:val="single" w:sz="4" w:space="0" w:color="auto"/>
              <w:right w:val="single" w:sz="4" w:space="0" w:color="auto"/>
            </w:tcBorders>
          </w:tcPr>
          <w:p w:rsidR="00A243E4" w:rsidRDefault="00A243E4" w:rsidP="00F7476E">
            <w:pPr>
              <w:jc w:val="center"/>
              <w:rPr>
                <w:b/>
                <w:lang w:eastAsia="en-US"/>
              </w:rPr>
            </w:pPr>
            <w:r>
              <w:rPr>
                <w:b/>
                <w:lang w:eastAsia="en-US"/>
              </w:rPr>
              <w:t>RESUMEN DE LAS ACTIVIDADES FORMATIVAS</w:t>
            </w:r>
          </w:p>
          <w:p w:rsidR="00A243E4" w:rsidRDefault="00A243E4" w:rsidP="00F7476E">
            <w:pPr>
              <w:rPr>
                <w:lang w:eastAsia="en-US"/>
              </w:rPr>
            </w:pPr>
          </w:p>
        </w:tc>
      </w:tr>
      <w:tr w:rsidR="00A243E4" w:rsidTr="00F7476E">
        <w:tc>
          <w:tcPr>
            <w:tcW w:w="5070" w:type="dxa"/>
            <w:tcBorders>
              <w:top w:val="single" w:sz="4" w:space="0" w:color="auto"/>
              <w:left w:val="single" w:sz="4" w:space="0" w:color="auto"/>
              <w:bottom w:val="single" w:sz="4" w:space="0" w:color="auto"/>
              <w:right w:val="single" w:sz="4" w:space="0" w:color="auto"/>
            </w:tcBorders>
            <w:hideMark/>
          </w:tcPr>
          <w:p w:rsidR="00A243E4" w:rsidRDefault="00A243E4" w:rsidP="00F7476E">
            <w:pPr>
              <w:jc w:val="center"/>
              <w:rPr>
                <w:b/>
                <w:lang w:eastAsia="en-US"/>
              </w:rPr>
            </w:pPr>
            <w:r>
              <w:rPr>
                <w:b/>
                <w:lang w:eastAsia="en-US"/>
              </w:rPr>
              <w:t>Actividad Formativa</w:t>
            </w:r>
          </w:p>
        </w:tc>
        <w:tc>
          <w:tcPr>
            <w:tcW w:w="1417" w:type="dxa"/>
            <w:tcBorders>
              <w:top w:val="single" w:sz="4" w:space="0" w:color="auto"/>
              <w:left w:val="single" w:sz="4" w:space="0" w:color="auto"/>
              <w:bottom w:val="single" w:sz="4" w:space="0" w:color="auto"/>
              <w:right w:val="single" w:sz="4" w:space="0" w:color="auto"/>
            </w:tcBorders>
            <w:hideMark/>
          </w:tcPr>
          <w:p w:rsidR="00A243E4" w:rsidRDefault="00A243E4" w:rsidP="00F7476E">
            <w:pPr>
              <w:jc w:val="center"/>
              <w:rPr>
                <w:b/>
                <w:lang w:eastAsia="en-US"/>
              </w:rPr>
            </w:pPr>
            <w:r>
              <w:rPr>
                <w:b/>
                <w:lang w:eastAsia="en-US"/>
              </w:rPr>
              <w:t>ECTS</w:t>
            </w:r>
          </w:p>
        </w:tc>
        <w:tc>
          <w:tcPr>
            <w:tcW w:w="2157" w:type="dxa"/>
            <w:tcBorders>
              <w:top w:val="single" w:sz="4" w:space="0" w:color="auto"/>
              <w:left w:val="single" w:sz="4" w:space="0" w:color="auto"/>
              <w:bottom w:val="single" w:sz="4" w:space="0" w:color="auto"/>
              <w:right w:val="single" w:sz="4" w:space="0" w:color="auto"/>
            </w:tcBorders>
            <w:hideMark/>
          </w:tcPr>
          <w:p w:rsidR="00A243E4" w:rsidRDefault="00A243E4" w:rsidP="00F7476E">
            <w:pPr>
              <w:jc w:val="center"/>
              <w:rPr>
                <w:b/>
                <w:lang w:eastAsia="en-US"/>
              </w:rPr>
            </w:pPr>
            <w:r>
              <w:rPr>
                <w:b/>
                <w:lang w:eastAsia="en-US"/>
              </w:rPr>
              <w:t>Porcentaje</w:t>
            </w:r>
          </w:p>
        </w:tc>
      </w:tr>
      <w:tr w:rsidR="00A243E4" w:rsidTr="00F7476E">
        <w:tc>
          <w:tcPr>
            <w:tcW w:w="5070" w:type="dxa"/>
            <w:tcBorders>
              <w:top w:val="single" w:sz="4" w:space="0" w:color="auto"/>
              <w:left w:val="single" w:sz="4" w:space="0" w:color="auto"/>
              <w:bottom w:val="single" w:sz="4" w:space="0" w:color="auto"/>
              <w:right w:val="single" w:sz="4" w:space="0" w:color="auto"/>
            </w:tcBorders>
            <w:hideMark/>
          </w:tcPr>
          <w:p w:rsidR="00A243E4" w:rsidRDefault="00A243E4" w:rsidP="00F7476E">
            <w:pPr>
              <w:rPr>
                <w:lang w:eastAsia="en-US"/>
              </w:rPr>
            </w:pPr>
            <w:r>
              <w:rPr>
                <w:lang w:eastAsia="en-US"/>
              </w:rPr>
              <w:t>Clases teórico – magistrales en el contexto de un grupo grande</w:t>
            </w:r>
          </w:p>
        </w:tc>
        <w:tc>
          <w:tcPr>
            <w:tcW w:w="1417" w:type="dxa"/>
            <w:tcBorders>
              <w:top w:val="single" w:sz="4" w:space="0" w:color="auto"/>
              <w:left w:val="single" w:sz="4" w:space="0" w:color="auto"/>
              <w:bottom w:val="single" w:sz="4" w:space="0" w:color="auto"/>
              <w:right w:val="single" w:sz="4" w:space="0" w:color="auto"/>
            </w:tcBorders>
            <w:hideMark/>
          </w:tcPr>
          <w:p w:rsidR="00A243E4" w:rsidRDefault="00356148" w:rsidP="00224377">
            <w:pPr>
              <w:jc w:val="center"/>
              <w:rPr>
                <w:lang w:eastAsia="en-US"/>
              </w:rPr>
            </w:pPr>
            <w:r>
              <w:rPr>
                <w:lang w:eastAsia="en-US"/>
              </w:rPr>
              <w:t>1,</w:t>
            </w:r>
            <w:r w:rsidR="00224377">
              <w:rPr>
                <w:lang w:eastAsia="en-US"/>
              </w:rPr>
              <w:t>15</w:t>
            </w:r>
          </w:p>
        </w:tc>
        <w:tc>
          <w:tcPr>
            <w:tcW w:w="2157" w:type="dxa"/>
            <w:tcBorders>
              <w:top w:val="single" w:sz="4" w:space="0" w:color="auto"/>
              <w:left w:val="single" w:sz="4" w:space="0" w:color="auto"/>
              <w:bottom w:val="single" w:sz="4" w:space="0" w:color="auto"/>
              <w:right w:val="single" w:sz="4" w:space="0" w:color="auto"/>
            </w:tcBorders>
            <w:hideMark/>
          </w:tcPr>
          <w:p w:rsidR="00A243E4" w:rsidRDefault="00A243E4" w:rsidP="00F7476E">
            <w:pPr>
              <w:jc w:val="center"/>
              <w:rPr>
                <w:lang w:eastAsia="en-US"/>
              </w:rPr>
            </w:pPr>
            <w:r>
              <w:rPr>
                <w:lang w:eastAsia="en-US"/>
              </w:rPr>
              <w:t>25%</w:t>
            </w:r>
          </w:p>
        </w:tc>
      </w:tr>
      <w:tr w:rsidR="00A243E4" w:rsidTr="00F7476E">
        <w:tc>
          <w:tcPr>
            <w:tcW w:w="5070" w:type="dxa"/>
            <w:tcBorders>
              <w:top w:val="single" w:sz="4" w:space="0" w:color="auto"/>
              <w:left w:val="single" w:sz="4" w:space="0" w:color="auto"/>
              <w:bottom w:val="single" w:sz="4" w:space="0" w:color="auto"/>
              <w:right w:val="single" w:sz="4" w:space="0" w:color="auto"/>
            </w:tcBorders>
            <w:hideMark/>
          </w:tcPr>
          <w:p w:rsidR="00A243E4" w:rsidRDefault="00A243E4" w:rsidP="00F7476E">
            <w:pPr>
              <w:rPr>
                <w:lang w:eastAsia="en-US"/>
              </w:rPr>
            </w:pPr>
            <w:r>
              <w:rPr>
                <w:lang w:eastAsia="en-US"/>
              </w:rPr>
              <w:t>Prácticas y trabajos dirigidos en el aula</w:t>
            </w:r>
          </w:p>
        </w:tc>
        <w:tc>
          <w:tcPr>
            <w:tcW w:w="1417" w:type="dxa"/>
            <w:tcBorders>
              <w:top w:val="single" w:sz="4" w:space="0" w:color="auto"/>
              <w:left w:val="single" w:sz="4" w:space="0" w:color="auto"/>
              <w:bottom w:val="single" w:sz="4" w:space="0" w:color="auto"/>
              <w:right w:val="single" w:sz="4" w:space="0" w:color="auto"/>
            </w:tcBorders>
            <w:hideMark/>
          </w:tcPr>
          <w:p w:rsidR="00A243E4" w:rsidRDefault="000D0B8C" w:rsidP="00F7476E">
            <w:pPr>
              <w:jc w:val="center"/>
              <w:rPr>
                <w:lang w:eastAsia="en-US"/>
              </w:rPr>
            </w:pPr>
            <w:r>
              <w:rPr>
                <w:lang w:eastAsia="en-US"/>
              </w:rPr>
              <w:t>0,7</w:t>
            </w:r>
            <w:r w:rsidR="00224377">
              <w:rPr>
                <w:lang w:eastAsia="en-US"/>
              </w:rPr>
              <w:t>5</w:t>
            </w:r>
          </w:p>
        </w:tc>
        <w:tc>
          <w:tcPr>
            <w:tcW w:w="2157" w:type="dxa"/>
            <w:tcBorders>
              <w:top w:val="single" w:sz="4" w:space="0" w:color="auto"/>
              <w:left w:val="single" w:sz="4" w:space="0" w:color="auto"/>
              <w:bottom w:val="single" w:sz="4" w:space="0" w:color="auto"/>
              <w:right w:val="single" w:sz="4" w:space="0" w:color="auto"/>
            </w:tcBorders>
            <w:hideMark/>
          </w:tcPr>
          <w:p w:rsidR="00A243E4" w:rsidRDefault="00A243E4" w:rsidP="00F7476E">
            <w:pPr>
              <w:jc w:val="center"/>
              <w:rPr>
                <w:lang w:eastAsia="en-US"/>
              </w:rPr>
            </w:pPr>
            <w:r>
              <w:rPr>
                <w:lang w:eastAsia="en-US"/>
              </w:rPr>
              <w:t>16,7 %</w:t>
            </w:r>
          </w:p>
        </w:tc>
      </w:tr>
      <w:tr w:rsidR="00A243E4" w:rsidTr="00F7476E">
        <w:tc>
          <w:tcPr>
            <w:tcW w:w="5070" w:type="dxa"/>
            <w:tcBorders>
              <w:top w:val="single" w:sz="4" w:space="0" w:color="auto"/>
              <w:left w:val="single" w:sz="4" w:space="0" w:color="auto"/>
              <w:bottom w:val="single" w:sz="4" w:space="0" w:color="auto"/>
              <w:right w:val="single" w:sz="4" w:space="0" w:color="auto"/>
            </w:tcBorders>
            <w:hideMark/>
          </w:tcPr>
          <w:p w:rsidR="00A243E4" w:rsidRDefault="00A243E4" w:rsidP="00F7476E">
            <w:pPr>
              <w:rPr>
                <w:lang w:eastAsia="en-US"/>
              </w:rPr>
            </w:pPr>
            <w:r>
              <w:rPr>
                <w:lang w:eastAsia="en-US"/>
              </w:rPr>
              <w:t>Trabajo autónomo del estudiante</w:t>
            </w:r>
          </w:p>
        </w:tc>
        <w:tc>
          <w:tcPr>
            <w:tcW w:w="1417" w:type="dxa"/>
            <w:tcBorders>
              <w:top w:val="single" w:sz="4" w:space="0" w:color="auto"/>
              <w:left w:val="single" w:sz="4" w:space="0" w:color="auto"/>
              <w:bottom w:val="single" w:sz="4" w:space="0" w:color="auto"/>
              <w:right w:val="single" w:sz="4" w:space="0" w:color="auto"/>
            </w:tcBorders>
            <w:hideMark/>
          </w:tcPr>
          <w:p w:rsidR="00A243E4" w:rsidRDefault="000D0B8C" w:rsidP="000D0B8C">
            <w:pPr>
              <w:jc w:val="center"/>
              <w:rPr>
                <w:lang w:eastAsia="en-US"/>
              </w:rPr>
            </w:pPr>
            <w:r>
              <w:rPr>
                <w:lang w:eastAsia="en-US"/>
              </w:rPr>
              <w:t>2,25</w:t>
            </w:r>
          </w:p>
        </w:tc>
        <w:tc>
          <w:tcPr>
            <w:tcW w:w="2157" w:type="dxa"/>
            <w:tcBorders>
              <w:top w:val="single" w:sz="4" w:space="0" w:color="auto"/>
              <w:left w:val="single" w:sz="4" w:space="0" w:color="auto"/>
              <w:bottom w:val="single" w:sz="4" w:space="0" w:color="auto"/>
              <w:right w:val="single" w:sz="4" w:space="0" w:color="auto"/>
            </w:tcBorders>
            <w:hideMark/>
          </w:tcPr>
          <w:p w:rsidR="00A243E4" w:rsidRDefault="00A243E4" w:rsidP="00F7476E">
            <w:pPr>
              <w:jc w:val="center"/>
              <w:rPr>
                <w:lang w:eastAsia="en-US"/>
              </w:rPr>
            </w:pPr>
            <w:r>
              <w:rPr>
                <w:lang w:eastAsia="en-US"/>
              </w:rPr>
              <w:t>50 %</w:t>
            </w:r>
          </w:p>
        </w:tc>
      </w:tr>
      <w:tr w:rsidR="00A243E4" w:rsidTr="00F7476E">
        <w:tc>
          <w:tcPr>
            <w:tcW w:w="5070" w:type="dxa"/>
            <w:tcBorders>
              <w:top w:val="single" w:sz="4" w:space="0" w:color="auto"/>
              <w:left w:val="single" w:sz="4" w:space="0" w:color="auto"/>
              <w:bottom w:val="single" w:sz="4" w:space="0" w:color="auto"/>
              <w:right w:val="single" w:sz="4" w:space="0" w:color="auto"/>
            </w:tcBorders>
            <w:hideMark/>
          </w:tcPr>
          <w:p w:rsidR="00A243E4" w:rsidRDefault="00A243E4" w:rsidP="00F7476E">
            <w:pPr>
              <w:rPr>
                <w:lang w:eastAsia="en-US"/>
              </w:rPr>
            </w:pPr>
            <w:r>
              <w:rPr>
                <w:lang w:eastAsia="en-US"/>
              </w:rPr>
              <w:t>Tutorías y supervisión académica</w:t>
            </w:r>
          </w:p>
        </w:tc>
        <w:tc>
          <w:tcPr>
            <w:tcW w:w="1417" w:type="dxa"/>
            <w:tcBorders>
              <w:top w:val="single" w:sz="4" w:space="0" w:color="auto"/>
              <w:left w:val="single" w:sz="4" w:space="0" w:color="auto"/>
              <w:bottom w:val="single" w:sz="4" w:space="0" w:color="auto"/>
              <w:right w:val="single" w:sz="4" w:space="0" w:color="auto"/>
            </w:tcBorders>
            <w:hideMark/>
          </w:tcPr>
          <w:p w:rsidR="00A243E4" w:rsidRDefault="00A243E4" w:rsidP="00356148">
            <w:pPr>
              <w:jc w:val="center"/>
              <w:rPr>
                <w:lang w:eastAsia="en-US"/>
              </w:rPr>
            </w:pPr>
            <w:r>
              <w:rPr>
                <w:lang w:eastAsia="en-US"/>
              </w:rPr>
              <w:t>0,</w:t>
            </w:r>
            <w:r w:rsidR="000D0B8C">
              <w:rPr>
                <w:lang w:eastAsia="en-US"/>
              </w:rPr>
              <w:t>2</w:t>
            </w:r>
            <w:r w:rsidR="00356148">
              <w:rPr>
                <w:lang w:eastAsia="en-US"/>
              </w:rPr>
              <w:t>0</w:t>
            </w:r>
          </w:p>
        </w:tc>
        <w:tc>
          <w:tcPr>
            <w:tcW w:w="2157" w:type="dxa"/>
            <w:tcBorders>
              <w:top w:val="single" w:sz="4" w:space="0" w:color="auto"/>
              <w:left w:val="single" w:sz="4" w:space="0" w:color="auto"/>
              <w:bottom w:val="single" w:sz="4" w:space="0" w:color="auto"/>
              <w:right w:val="single" w:sz="4" w:space="0" w:color="auto"/>
            </w:tcBorders>
            <w:hideMark/>
          </w:tcPr>
          <w:p w:rsidR="00A243E4" w:rsidRDefault="00A243E4" w:rsidP="00F7476E">
            <w:pPr>
              <w:jc w:val="center"/>
              <w:rPr>
                <w:lang w:eastAsia="en-US"/>
              </w:rPr>
            </w:pPr>
            <w:r>
              <w:rPr>
                <w:lang w:eastAsia="en-US"/>
              </w:rPr>
              <w:t>5 %</w:t>
            </w:r>
          </w:p>
        </w:tc>
      </w:tr>
      <w:tr w:rsidR="00A243E4" w:rsidTr="00F7476E">
        <w:tc>
          <w:tcPr>
            <w:tcW w:w="5070" w:type="dxa"/>
            <w:tcBorders>
              <w:top w:val="single" w:sz="4" w:space="0" w:color="auto"/>
              <w:left w:val="single" w:sz="4" w:space="0" w:color="auto"/>
              <w:bottom w:val="single" w:sz="4" w:space="0" w:color="auto"/>
              <w:right w:val="single" w:sz="4" w:space="0" w:color="auto"/>
            </w:tcBorders>
            <w:hideMark/>
          </w:tcPr>
          <w:p w:rsidR="00A243E4" w:rsidRDefault="00A243E4" w:rsidP="00F7476E">
            <w:pPr>
              <w:rPr>
                <w:lang w:eastAsia="en-US"/>
              </w:rPr>
            </w:pPr>
            <w:r>
              <w:rPr>
                <w:lang w:eastAsia="en-US"/>
              </w:rPr>
              <w:t>Actividades de evaluación</w:t>
            </w:r>
          </w:p>
        </w:tc>
        <w:tc>
          <w:tcPr>
            <w:tcW w:w="1417" w:type="dxa"/>
            <w:tcBorders>
              <w:top w:val="single" w:sz="4" w:space="0" w:color="auto"/>
              <w:left w:val="single" w:sz="4" w:space="0" w:color="auto"/>
              <w:bottom w:val="single" w:sz="4" w:space="0" w:color="auto"/>
              <w:right w:val="single" w:sz="4" w:space="0" w:color="auto"/>
            </w:tcBorders>
            <w:hideMark/>
          </w:tcPr>
          <w:p w:rsidR="00A243E4" w:rsidRDefault="00A243E4" w:rsidP="00356148">
            <w:pPr>
              <w:jc w:val="center"/>
              <w:rPr>
                <w:lang w:eastAsia="en-US"/>
              </w:rPr>
            </w:pPr>
            <w:r>
              <w:rPr>
                <w:lang w:eastAsia="en-US"/>
              </w:rPr>
              <w:t>0,</w:t>
            </w:r>
            <w:r w:rsidR="00356148">
              <w:rPr>
                <w:lang w:eastAsia="en-US"/>
              </w:rPr>
              <w:t>15</w:t>
            </w:r>
          </w:p>
        </w:tc>
        <w:tc>
          <w:tcPr>
            <w:tcW w:w="2157" w:type="dxa"/>
            <w:tcBorders>
              <w:top w:val="single" w:sz="4" w:space="0" w:color="auto"/>
              <w:left w:val="single" w:sz="4" w:space="0" w:color="auto"/>
              <w:bottom w:val="single" w:sz="4" w:space="0" w:color="auto"/>
              <w:right w:val="single" w:sz="4" w:space="0" w:color="auto"/>
            </w:tcBorders>
            <w:hideMark/>
          </w:tcPr>
          <w:p w:rsidR="00A243E4" w:rsidRDefault="00A243E4" w:rsidP="00F7476E">
            <w:pPr>
              <w:jc w:val="center"/>
              <w:rPr>
                <w:lang w:eastAsia="en-US"/>
              </w:rPr>
            </w:pPr>
            <w:r>
              <w:rPr>
                <w:lang w:eastAsia="en-US"/>
              </w:rPr>
              <w:t>3,3 %</w:t>
            </w:r>
          </w:p>
        </w:tc>
      </w:tr>
      <w:tr w:rsidR="00A243E4" w:rsidTr="00F7476E">
        <w:tc>
          <w:tcPr>
            <w:tcW w:w="5070" w:type="dxa"/>
            <w:tcBorders>
              <w:top w:val="single" w:sz="4" w:space="0" w:color="auto"/>
              <w:left w:val="single" w:sz="4" w:space="0" w:color="auto"/>
              <w:bottom w:val="single" w:sz="4" w:space="0" w:color="auto"/>
              <w:right w:val="single" w:sz="4" w:space="0" w:color="auto"/>
            </w:tcBorders>
            <w:hideMark/>
          </w:tcPr>
          <w:p w:rsidR="00A243E4" w:rsidRDefault="00A243E4" w:rsidP="00F7476E">
            <w:pPr>
              <w:rPr>
                <w:lang w:eastAsia="en-US"/>
              </w:rPr>
            </w:pPr>
            <w:r>
              <w:rPr>
                <w:lang w:eastAsia="en-US"/>
              </w:rPr>
              <w:t>Total</w:t>
            </w:r>
          </w:p>
        </w:tc>
        <w:tc>
          <w:tcPr>
            <w:tcW w:w="1417" w:type="dxa"/>
            <w:tcBorders>
              <w:top w:val="single" w:sz="4" w:space="0" w:color="auto"/>
              <w:left w:val="single" w:sz="4" w:space="0" w:color="auto"/>
              <w:bottom w:val="single" w:sz="4" w:space="0" w:color="auto"/>
              <w:right w:val="single" w:sz="4" w:space="0" w:color="auto"/>
            </w:tcBorders>
            <w:hideMark/>
          </w:tcPr>
          <w:p w:rsidR="00A243E4" w:rsidRDefault="00356148" w:rsidP="00F7476E">
            <w:pPr>
              <w:jc w:val="center"/>
              <w:rPr>
                <w:lang w:eastAsia="en-US"/>
              </w:rPr>
            </w:pPr>
            <w:r>
              <w:rPr>
                <w:lang w:eastAsia="en-US"/>
              </w:rPr>
              <w:t>4,5</w:t>
            </w:r>
          </w:p>
        </w:tc>
        <w:tc>
          <w:tcPr>
            <w:tcW w:w="2157" w:type="dxa"/>
            <w:tcBorders>
              <w:top w:val="single" w:sz="4" w:space="0" w:color="auto"/>
              <w:left w:val="single" w:sz="4" w:space="0" w:color="auto"/>
              <w:bottom w:val="single" w:sz="4" w:space="0" w:color="auto"/>
              <w:right w:val="single" w:sz="4" w:space="0" w:color="auto"/>
            </w:tcBorders>
            <w:hideMark/>
          </w:tcPr>
          <w:p w:rsidR="00A243E4" w:rsidRDefault="00A243E4" w:rsidP="00F7476E">
            <w:pPr>
              <w:jc w:val="center"/>
              <w:rPr>
                <w:lang w:eastAsia="en-US"/>
              </w:rPr>
            </w:pPr>
            <w:r>
              <w:rPr>
                <w:lang w:eastAsia="en-US"/>
              </w:rPr>
              <w:t>100 %</w:t>
            </w:r>
          </w:p>
        </w:tc>
      </w:tr>
    </w:tbl>
    <w:p w:rsidR="00A243E4" w:rsidRDefault="00A243E4" w:rsidP="00A243E4"/>
    <w:p w:rsidR="00A243E4" w:rsidRDefault="00A243E4" w:rsidP="00A243E4"/>
    <w:p w:rsidR="00A243E4" w:rsidRDefault="00A243E4" w:rsidP="00A243E4"/>
    <w:p w:rsidR="00A243E4" w:rsidRDefault="00A243E4" w:rsidP="00A243E4">
      <w:pPr>
        <w:jc w:val="center"/>
        <w:rPr>
          <w:b/>
          <w:sz w:val="40"/>
          <w:szCs w:val="40"/>
        </w:rPr>
      </w:pPr>
      <w:r>
        <w:rPr>
          <w:b/>
          <w:sz w:val="40"/>
          <w:szCs w:val="40"/>
        </w:rPr>
        <w:t>3. INSTRUMENTOS DE EVALUACIÓN Y BIBLIOGRAFÍA</w:t>
      </w:r>
    </w:p>
    <w:p w:rsidR="00A243E4" w:rsidRDefault="00A243E4" w:rsidP="00A243E4"/>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78"/>
        <w:gridCol w:w="3532"/>
      </w:tblGrid>
      <w:tr w:rsidR="00A243E4" w:rsidTr="00F7476E">
        <w:tc>
          <w:tcPr>
            <w:tcW w:w="5178" w:type="dxa"/>
            <w:tcBorders>
              <w:top w:val="single" w:sz="4" w:space="0" w:color="auto"/>
              <w:left w:val="single" w:sz="4" w:space="0" w:color="auto"/>
              <w:bottom w:val="single" w:sz="4" w:space="0" w:color="auto"/>
              <w:right w:val="single" w:sz="4" w:space="0" w:color="auto"/>
            </w:tcBorders>
            <w:hideMark/>
          </w:tcPr>
          <w:p w:rsidR="00A243E4" w:rsidRDefault="00A243E4" w:rsidP="00F7476E">
            <w:pPr>
              <w:spacing w:line="276" w:lineRule="auto"/>
              <w:rPr>
                <w:b/>
                <w:i/>
                <w:lang w:val="es-ES_tradnl" w:eastAsia="en-US"/>
              </w:rPr>
            </w:pPr>
            <w:r>
              <w:rPr>
                <w:b/>
                <w:i/>
                <w:lang w:val="es-ES_tradnl" w:eastAsia="en-US"/>
              </w:rPr>
              <w:t>Sistema de evaluación</w:t>
            </w:r>
          </w:p>
        </w:tc>
        <w:tc>
          <w:tcPr>
            <w:tcW w:w="3532" w:type="dxa"/>
            <w:tcBorders>
              <w:top w:val="single" w:sz="4" w:space="0" w:color="auto"/>
              <w:left w:val="single" w:sz="4" w:space="0" w:color="auto"/>
              <w:bottom w:val="single" w:sz="4" w:space="0" w:color="auto"/>
              <w:right w:val="single" w:sz="4" w:space="0" w:color="auto"/>
            </w:tcBorders>
            <w:hideMark/>
          </w:tcPr>
          <w:p w:rsidR="00A243E4" w:rsidRDefault="00A243E4" w:rsidP="00F7476E">
            <w:pPr>
              <w:spacing w:line="276" w:lineRule="auto"/>
              <w:rPr>
                <w:b/>
                <w:i/>
                <w:lang w:val="es-ES_tradnl" w:eastAsia="en-US"/>
              </w:rPr>
            </w:pPr>
            <w:r>
              <w:rPr>
                <w:b/>
                <w:i/>
                <w:lang w:val="es-ES_tradnl" w:eastAsia="en-US"/>
              </w:rPr>
              <w:t>% de la calificación</w:t>
            </w:r>
          </w:p>
        </w:tc>
      </w:tr>
      <w:tr w:rsidR="00A243E4" w:rsidTr="00F7476E">
        <w:tc>
          <w:tcPr>
            <w:tcW w:w="5178" w:type="dxa"/>
            <w:tcBorders>
              <w:top w:val="single" w:sz="4" w:space="0" w:color="auto"/>
              <w:left w:val="single" w:sz="4" w:space="0" w:color="auto"/>
              <w:bottom w:val="single" w:sz="4" w:space="0" w:color="auto"/>
              <w:right w:val="single" w:sz="4" w:space="0" w:color="auto"/>
            </w:tcBorders>
          </w:tcPr>
          <w:p w:rsidR="00A243E4" w:rsidRDefault="00A243E4" w:rsidP="00F7476E">
            <w:pPr>
              <w:spacing w:line="276" w:lineRule="auto"/>
              <w:rPr>
                <w:bCs/>
                <w:i/>
                <w:lang w:val="es-ES_tradnl" w:eastAsia="en-US"/>
              </w:rPr>
            </w:pPr>
          </w:p>
          <w:p w:rsidR="00A243E4" w:rsidRDefault="00A243E4" w:rsidP="00F7476E">
            <w:pPr>
              <w:spacing w:line="276" w:lineRule="auto"/>
              <w:rPr>
                <w:lang w:val="es-ES_tradnl" w:eastAsia="en-US"/>
              </w:rPr>
            </w:pPr>
            <w:r>
              <w:rPr>
                <w:bCs/>
                <w:i/>
                <w:lang w:val="es-ES_tradnl" w:eastAsia="en-US"/>
              </w:rPr>
              <w:t>Pruebas escritas de carácter individual.</w:t>
            </w:r>
            <w:r>
              <w:rPr>
                <w:lang w:val="es-ES_tradnl" w:eastAsia="en-US"/>
              </w:rPr>
              <w:t xml:space="preserve"> </w:t>
            </w:r>
          </w:p>
          <w:p w:rsidR="00AA72F5" w:rsidRPr="00AA040B" w:rsidRDefault="00AA72F5" w:rsidP="00AA72F5">
            <w:pPr>
              <w:rPr>
                <w:lang w:val="es-ES_tradnl"/>
              </w:rPr>
            </w:pPr>
            <w:r w:rsidRPr="00AA040B">
              <w:rPr>
                <w:lang w:val="es-ES_tradnl"/>
              </w:rPr>
              <w:t>Se realizarán hasta tres pruebas escritas de carácter individual en cada asignatura:</w:t>
            </w:r>
          </w:p>
          <w:p w:rsidR="00AA72F5" w:rsidRPr="00AA72F5" w:rsidRDefault="00AA72F5" w:rsidP="00AA72F5">
            <w:pPr>
              <w:numPr>
                <w:ilvl w:val="0"/>
                <w:numId w:val="3"/>
              </w:numPr>
              <w:jc w:val="both"/>
              <w:rPr>
                <w:i/>
                <w:lang w:val="es-ES_tradnl" w:eastAsia="en-US"/>
              </w:rPr>
            </w:pPr>
            <w:r w:rsidRPr="00AA040B">
              <w:rPr>
                <w:lang w:val="es-ES_tradnl"/>
              </w:rPr>
              <w:t>Resolución de dos ejercicios prácticos en torno a los contenidos del módulo.</w:t>
            </w:r>
          </w:p>
          <w:p w:rsidR="00A243E4" w:rsidRDefault="00AA72F5" w:rsidP="00AA72F5">
            <w:pPr>
              <w:numPr>
                <w:ilvl w:val="0"/>
                <w:numId w:val="3"/>
              </w:numPr>
              <w:jc w:val="both"/>
              <w:rPr>
                <w:i/>
                <w:lang w:val="es-ES_tradnl" w:eastAsia="en-US"/>
              </w:rPr>
            </w:pPr>
            <w:r w:rsidRPr="00AA040B">
              <w:rPr>
                <w:lang w:val="es-ES_tradnl"/>
              </w:rPr>
              <w:t>Recensión y síntesis de lecturas referidas a elementos conceptuales del modulo</w:t>
            </w:r>
            <w:r>
              <w:rPr>
                <w:lang w:val="es-ES_tradnl"/>
              </w:rPr>
              <w:t>.</w:t>
            </w:r>
          </w:p>
        </w:tc>
        <w:tc>
          <w:tcPr>
            <w:tcW w:w="3532" w:type="dxa"/>
            <w:tcBorders>
              <w:top w:val="single" w:sz="4" w:space="0" w:color="auto"/>
              <w:left w:val="single" w:sz="4" w:space="0" w:color="auto"/>
              <w:bottom w:val="single" w:sz="4" w:space="0" w:color="auto"/>
              <w:right w:val="single" w:sz="4" w:space="0" w:color="auto"/>
            </w:tcBorders>
            <w:vAlign w:val="center"/>
            <w:hideMark/>
          </w:tcPr>
          <w:p w:rsidR="00A243E4" w:rsidRDefault="00A243E4" w:rsidP="00F7476E">
            <w:pPr>
              <w:spacing w:line="276" w:lineRule="auto"/>
              <w:jc w:val="center"/>
              <w:rPr>
                <w:i/>
                <w:lang w:val="es-ES_tradnl" w:eastAsia="en-US"/>
              </w:rPr>
            </w:pPr>
            <w:r>
              <w:rPr>
                <w:i/>
                <w:lang w:val="es-ES_tradnl" w:eastAsia="en-US"/>
              </w:rPr>
              <w:t>El 50% de la calificación</w:t>
            </w:r>
          </w:p>
        </w:tc>
      </w:tr>
      <w:tr w:rsidR="00A243E4" w:rsidTr="00F7476E">
        <w:tc>
          <w:tcPr>
            <w:tcW w:w="5178" w:type="dxa"/>
            <w:tcBorders>
              <w:top w:val="single" w:sz="4" w:space="0" w:color="auto"/>
              <w:left w:val="single" w:sz="4" w:space="0" w:color="auto"/>
              <w:bottom w:val="single" w:sz="4" w:space="0" w:color="auto"/>
              <w:right w:val="single" w:sz="4" w:space="0" w:color="auto"/>
            </w:tcBorders>
          </w:tcPr>
          <w:p w:rsidR="00A243E4" w:rsidRDefault="00A243E4" w:rsidP="00F7476E">
            <w:pPr>
              <w:spacing w:line="276" w:lineRule="auto"/>
              <w:rPr>
                <w:i/>
                <w:lang w:val="es-ES_tradnl" w:eastAsia="en-US"/>
              </w:rPr>
            </w:pPr>
            <w:r>
              <w:rPr>
                <w:i/>
                <w:lang w:val="es-ES_tradnl" w:eastAsia="en-US"/>
              </w:rPr>
              <w:t>Pruebas escritas de carácter grupal</w:t>
            </w:r>
          </w:p>
          <w:p w:rsidR="00A243E4" w:rsidRPr="00BD4100" w:rsidRDefault="00A243E4" w:rsidP="00F7476E">
            <w:pPr>
              <w:numPr>
                <w:ilvl w:val="0"/>
                <w:numId w:val="2"/>
              </w:numPr>
              <w:spacing w:line="276" w:lineRule="auto"/>
              <w:jc w:val="both"/>
              <w:rPr>
                <w:lang w:val="es-ES_tradnl" w:eastAsia="en-US"/>
              </w:rPr>
            </w:pPr>
            <w:r>
              <w:rPr>
                <w:lang w:val="es-ES_tradnl" w:eastAsia="en-US"/>
              </w:rPr>
              <w:t xml:space="preserve">Consistirá en la elaboración de un trabajo cuyo tema deberá estar directamente vinculado con </w:t>
            </w:r>
            <w:proofErr w:type="gramStart"/>
            <w:r>
              <w:rPr>
                <w:lang w:val="es-ES_tradnl" w:eastAsia="en-US"/>
              </w:rPr>
              <w:t>las temáticas objeto</w:t>
            </w:r>
            <w:proofErr w:type="gramEnd"/>
            <w:r>
              <w:rPr>
                <w:lang w:val="es-ES_tradnl" w:eastAsia="en-US"/>
              </w:rPr>
              <w:t xml:space="preserve"> de estudio en la materia. El trabajo será supervisado de manera periódica y obligatoria por parte del profesor. </w:t>
            </w:r>
          </w:p>
        </w:tc>
        <w:tc>
          <w:tcPr>
            <w:tcW w:w="3532" w:type="dxa"/>
            <w:tcBorders>
              <w:top w:val="single" w:sz="4" w:space="0" w:color="auto"/>
              <w:left w:val="single" w:sz="4" w:space="0" w:color="auto"/>
              <w:bottom w:val="single" w:sz="4" w:space="0" w:color="auto"/>
              <w:right w:val="single" w:sz="4" w:space="0" w:color="auto"/>
            </w:tcBorders>
          </w:tcPr>
          <w:p w:rsidR="00A243E4" w:rsidRDefault="00A243E4" w:rsidP="00F7476E">
            <w:pPr>
              <w:spacing w:line="276" w:lineRule="auto"/>
              <w:rPr>
                <w:i/>
                <w:lang w:val="es-ES_tradnl" w:eastAsia="en-US"/>
              </w:rPr>
            </w:pPr>
          </w:p>
          <w:p w:rsidR="00A243E4" w:rsidRDefault="00A243E4" w:rsidP="00F7476E">
            <w:pPr>
              <w:spacing w:line="276" w:lineRule="auto"/>
              <w:rPr>
                <w:i/>
                <w:lang w:val="es-ES_tradnl" w:eastAsia="en-US"/>
              </w:rPr>
            </w:pPr>
          </w:p>
          <w:p w:rsidR="00A243E4" w:rsidRDefault="00A243E4" w:rsidP="00F7476E">
            <w:pPr>
              <w:spacing w:line="276" w:lineRule="auto"/>
              <w:jc w:val="center"/>
              <w:rPr>
                <w:i/>
                <w:lang w:val="es-ES_tradnl" w:eastAsia="en-US"/>
              </w:rPr>
            </w:pPr>
            <w:r>
              <w:rPr>
                <w:i/>
                <w:lang w:val="es-ES_tradnl" w:eastAsia="en-US"/>
              </w:rPr>
              <w:t>El 40% de la calificación</w:t>
            </w:r>
          </w:p>
        </w:tc>
      </w:tr>
      <w:tr w:rsidR="00A243E4" w:rsidTr="00F7476E">
        <w:tc>
          <w:tcPr>
            <w:tcW w:w="5178" w:type="dxa"/>
            <w:tcBorders>
              <w:top w:val="single" w:sz="4" w:space="0" w:color="auto"/>
              <w:left w:val="single" w:sz="4" w:space="0" w:color="auto"/>
              <w:bottom w:val="single" w:sz="4" w:space="0" w:color="auto"/>
              <w:right w:val="single" w:sz="4" w:space="0" w:color="auto"/>
            </w:tcBorders>
          </w:tcPr>
          <w:p w:rsidR="00A243E4" w:rsidRDefault="00A243E4" w:rsidP="00F7476E">
            <w:pPr>
              <w:spacing w:line="276" w:lineRule="auto"/>
              <w:rPr>
                <w:i/>
                <w:lang w:val="es-ES_tradnl" w:eastAsia="en-US"/>
              </w:rPr>
            </w:pPr>
            <w:r>
              <w:rPr>
                <w:i/>
                <w:lang w:val="es-ES_tradnl" w:eastAsia="en-US"/>
              </w:rPr>
              <w:t>Otras formas de evaluación del rendimiento</w:t>
            </w:r>
          </w:p>
          <w:p w:rsidR="00A243E4" w:rsidRPr="00AA040B" w:rsidRDefault="00A243E4" w:rsidP="00F7476E">
            <w:pPr>
              <w:numPr>
                <w:ilvl w:val="0"/>
                <w:numId w:val="3"/>
              </w:numPr>
              <w:jc w:val="both"/>
              <w:rPr>
                <w:lang w:val="es-ES_tradnl"/>
              </w:rPr>
            </w:pPr>
            <w:r w:rsidRPr="00AA040B">
              <w:rPr>
                <w:lang w:val="es-ES_tradnl"/>
              </w:rPr>
              <w:t>Tutorías individuales y grupales</w:t>
            </w:r>
          </w:p>
          <w:p w:rsidR="00A243E4" w:rsidRPr="00AA040B" w:rsidRDefault="00A243E4" w:rsidP="00F7476E">
            <w:pPr>
              <w:numPr>
                <w:ilvl w:val="0"/>
                <w:numId w:val="3"/>
              </w:numPr>
              <w:jc w:val="both"/>
              <w:rPr>
                <w:lang w:val="es-ES_tradnl"/>
              </w:rPr>
            </w:pPr>
            <w:r w:rsidRPr="00AA040B">
              <w:rPr>
                <w:lang w:val="es-ES_tradnl"/>
              </w:rPr>
              <w:t>Supervisión de trabajo individuales y grupales</w:t>
            </w:r>
          </w:p>
          <w:p w:rsidR="00A243E4" w:rsidRPr="00BD4100" w:rsidRDefault="00A243E4" w:rsidP="00F7476E">
            <w:pPr>
              <w:pStyle w:val="Prrafodelista"/>
              <w:numPr>
                <w:ilvl w:val="0"/>
                <w:numId w:val="3"/>
              </w:numPr>
              <w:spacing w:line="276" w:lineRule="auto"/>
              <w:rPr>
                <w:i/>
                <w:lang w:val="es-ES_tradnl" w:eastAsia="en-US"/>
              </w:rPr>
            </w:pPr>
            <w:r w:rsidRPr="00BD4100">
              <w:rPr>
                <w:lang w:val="es-ES_tradnl"/>
              </w:rPr>
              <w:t>Presentaciones orales por parte de los estudiantes, de forma individual y/o grupal, y defensa pública, dentro del aula, de argumentos y perspectivas en torno a los contenidos de la materia.</w:t>
            </w:r>
          </w:p>
        </w:tc>
        <w:tc>
          <w:tcPr>
            <w:tcW w:w="3532" w:type="dxa"/>
            <w:tcBorders>
              <w:top w:val="single" w:sz="4" w:space="0" w:color="auto"/>
              <w:left w:val="single" w:sz="4" w:space="0" w:color="auto"/>
              <w:bottom w:val="single" w:sz="4" w:space="0" w:color="auto"/>
              <w:right w:val="single" w:sz="4" w:space="0" w:color="auto"/>
            </w:tcBorders>
          </w:tcPr>
          <w:p w:rsidR="00A243E4" w:rsidRDefault="00A243E4" w:rsidP="00F7476E">
            <w:pPr>
              <w:spacing w:line="276" w:lineRule="auto"/>
              <w:rPr>
                <w:i/>
                <w:lang w:val="es-ES_tradnl" w:eastAsia="en-US"/>
              </w:rPr>
            </w:pPr>
          </w:p>
          <w:p w:rsidR="00A243E4" w:rsidRDefault="00A243E4" w:rsidP="00F7476E">
            <w:pPr>
              <w:spacing w:line="276" w:lineRule="auto"/>
              <w:rPr>
                <w:i/>
                <w:lang w:val="es-ES_tradnl" w:eastAsia="en-US"/>
              </w:rPr>
            </w:pPr>
          </w:p>
          <w:p w:rsidR="00A243E4" w:rsidRDefault="00A243E4" w:rsidP="00F7476E">
            <w:pPr>
              <w:spacing w:line="276" w:lineRule="auto"/>
              <w:jc w:val="center"/>
              <w:rPr>
                <w:i/>
                <w:lang w:val="es-ES_tradnl" w:eastAsia="en-US"/>
              </w:rPr>
            </w:pPr>
            <w:r>
              <w:rPr>
                <w:i/>
                <w:lang w:val="es-ES_tradnl" w:eastAsia="en-US"/>
              </w:rPr>
              <w:t>El 10% de la calificación</w:t>
            </w:r>
          </w:p>
        </w:tc>
      </w:tr>
    </w:tbl>
    <w:p w:rsidR="00A243E4" w:rsidRDefault="00A243E4" w:rsidP="00A243E4"/>
    <w:p w:rsidR="00A243E4" w:rsidRDefault="00A243E4" w:rsidP="00A243E4">
      <w:pPr>
        <w:autoSpaceDE w:val="0"/>
        <w:autoSpaceDN w:val="0"/>
        <w:adjustRightInd w:val="0"/>
        <w:jc w:val="both"/>
        <w:rPr>
          <w:b/>
          <w:color w:val="000000"/>
          <w:sz w:val="40"/>
          <w:szCs w:val="40"/>
        </w:rPr>
      </w:pPr>
      <w:r>
        <w:rPr>
          <w:b/>
          <w:color w:val="000000"/>
          <w:sz w:val="22"/>
          <w:szCs w:val="22"/>
        </w:rPr>
        <w:br w:type="page"/>
      </w:r>
      <w:r>
        <w:rPr>
          <w:b/>
          <w:color w:val="000000"/>
          <w:sz w:val="40"/>
          <w:szCs w:val="40"/>
        </w:rPr>
        <w:lastRenderedPageBreak/>
        <w:t>BIBLIOGRAFÍA</w:t>
      </w:r>
    </w:p>
    <w:p w:rsidR="00A243E4" w:rsidRDefault="00A243E4" w:rsidP="00A243E4"/>
    <w:p w:rsidR="00AA72F5" w:rsidRPr="00FE6252" w:rsidRDefault="00AA72F5" w:rsidP="00297CAD">
      <w:pPr>
        <w:spacing w:line="360" w:lineRule="auto"/>
        <w:ind w:left="709" w:hanging="709"/>
        <w:jc w:val="both"/>
      </w:pPr>
      <w:r>
        <w:t xml:space="preserve">Anderson, </w:t>
      </w:r>
      <w:proofErr w:type="spellStart"/>
      <w:r>
        <w:t>Nels</w:t>
      </w:r>
      <w:proofErr w:type="spellEnd"/>
      <w:r>
        <w:t xml:space="preserve"> (1965). </w:t>
      </w:r>
      <w:r>
        <w:rPr>
          <w:i/>
        </w:rPr>
        <w:t>Sociología de la comunidad urbana</w:t>
      </w:r>
      <w:r>
        <w:t>. México: Fondo de Cultura Económica.</w:t>
      </w:r>
    </w:p>
    <w:p w:rsidR="00AA72F5" w:rsidRDefault="00AA72F5" w:rsidP="00297CAD">
      <w:pPr>
        <w:spacing w:line="360" w:lineRule="auto"/>
        <w:ind w:left="709" w:hanging="709"/>
        <w:jc w:val="both"/>
      </w:pPr>
      <w:proofErr w:type="spellStart"/>
      <w:r>
        <w:t>Bauman</w:t>
      </w:r>
      <w:proofErr w:type="spellEnd"/>
      <w:r>
        <w:t xml:space="preserve">, </w:t>
      </w:r>
      <w:proofErr w:type="spellStart"/>
      <w:r>
        <w:t>Zygmund</w:t>
      </w:r>
      <w:proofErr w:type="spellEnd"/>
      <w:r>
        <w:t xml:space="preserve"> (2003). </w:t>
      </w:r>
      <w:r w:rsidRPr="00252D5D">
        <w:rPr>
          <w:i/>
        </w:rPr>
        <w:t>Comunidad: La búsqueda de seguridad en un mundo hostil</w:t>
      </w:r>
      <w:r>
        <w:t>. Madrid:</w:t>
      </w:r>
      <w:r w:rsidRPr="00AA72F5">
        <w:t xml:space="preserve"> </w:t>
      </w:r>
      <w:r>
        <w:t>Siglo XXI.</w:t>
      </w:r>
    </w:p>
    <w:p w:rsidR="00AA72F5" w:rsidRPr="00C46684" w:rsidRDefault="00AA72F5" w:rsidP="00297CAD">
      <w:pPr>
        <w:spacing w:line="360" w:lineRule="auto"/>
        <w:ind w:left="709" w:hanging="709"/>
        <w:jc w:val="both"/>
      </w:pPr>
      <w:proofErr w:type="spellStart"/>
      <w:r>
        <w:t>Bourdieu</w:t>
      </w:r>
      <w:proofErr w:type="spellEnd"/>
      <w:r w:rsidR="00297CAD">
        <w:t>, Pierre (2004).</w:t>
      </w:r>
      <w:r>
        <w:t xml:space="preserve"> </w:t>
      </w:r>
      <w:r>
        <w:rPr>
          <w:i/>
        </w:rPr>
        <w:t>El baile de los solteros</w:t>
      </w:r>
      <w:r w:rsidR="00297CAD">
        <w:rPr>
          <w:i/>
        </w:rPr>
        <w:t xml:space="preserve">. </w:t>
      </w:r>
      <w:r>
        <w:t>Barcelona</w:t>
      </w:r>
      <w:r w:rsidR="00297CAD">
        <w:t>:</w:t>
      </w:r>
      <w:r>
        <w:t xml:space="preserve"> </w:t>
      </w:r>
      <w:proofErr w:type="spellStart"/>
      <w:r>
        <w:t>Angrama</w:t>
      </w:r>
      <w:proofErr w:type="spellEnd"/>
      <w:r>
        <w:t>.</w:t>
      </w:r>
    </w:p>
    <w:p w:rsidR="00AA72F5" w:rsidRPr="007B64E3" w:rsidRDefault="00AA72F5" w:rsidP="00297CAD">
      <w:pPr>
        <w:spacing w:line="360" w:lineRule="auto"/>
        <w:ind w:left="709" w:hanging="709"/>
        <w:jc w:val="both"/>
      </w:pPr>
      <w:proofErr w:type="spellStart"/>
      <w:r>
        <w:t>Bourdieu</w:t>
      </w:r>
      <w:proofErr w:type="spellEnd"/>
      <w:r w:rsidR="00297CAD">
        <w:t>, Pierre (coord.) (1999).</w:t>
      </w:r>
      <w:r>
        <w:t xml:space="preserve"> </w:t>
      </w:r>
      <w:r>
        <w:rPr>
          <w:i/>
        </w:rPr>
        <w:t>La miseria del mundo</w:t>
      </w:r>
      <w:r w:rsidR="00297CAD">
        <w:rPr>
          <w:i/>
        </w:rPr>
        <w:t>.</w:t>
      </w:r>
      <w:r>
        <w:t xml:space="preserve"> Barcelona</w:t>
      </w:r>
      <w:r w:rsidR="00297CAD">
        <w:t>:</w:t>
      </w:r>
      <w:r>
        <w:t xml:space="preserve"> </w:t>
      </w:r>
      <w:proofErr w:type="spellStart"/>
      <w:r>
        <w:t>Akal</w:t>
      </w:r>
      <w:proofErr w:type="spellEnd"/>
      <w:r>
        <w:t>.</w:t>
      </w:r>
    </w:p>
    <w:p w:rsidR="00AA72F5" w:rsidRPr="0009678D" w:rsidRDefault="00AA72F5" w:rsidP="00297CAD">
      <w:pPr>
        <w:spacing w:line="360" w:lineRule="auto"/>
        <w:ind w:left="709" w:hanging="709"/>
        <w:jc w:val="both"/>
      </w:pPr>
      <w:proofErr w:type="spellStart"/>
      <w:r>
        <w:t>Castells</w:t>
      </w:r>
      <w:proofErr w:type="spellEnd"/>
      <w:r>
        <w:t>, Manuel</w:t>
      </w:r>
      <w:r w:rsidR="00297CAD">
        <w:t xml:space="preserve"> (1998).</w:t>
      </w:r>
      <w:r>
        <w:t xml:space="preserve"> </w:t>
      </w:r>
      <w:r>
        <w:rPr>
          <w:i/>
        </w:rPr>
        <w:t>El poder de la identidad</w:t>
      </w:r>
      <w:r w:rsidR="00297CAD">
        <w:rPr>
          <w:i/>
        </w:rPr>
        <w:t>.</w:t>
      </w:r>
      <w:r>
        <w:t xml:space="preserve"> Madrid</w:t>
      </w:r>
      <w:r w:rsidR="00297CAD">
        <w:t>:</w:t>
      </w:r>
      <w:r>
        <w:t xml:space="preserve"> Alianza</w:t>
      </w:r>
      <w:r w:rsidR="00297CAD">
        <w:t>.</w:t>
      </w:r>
    </w:p>
    <w:p w:rsidR="00AA72F5" w:rsidRDefault="00AA72F5" w:rsidP="00297CAD">
      <w:pPr>
        <w:spacing w:line="360" w:lineRule="auto"/>
        <w:ind w:left="709" w:hanging="709"/>
        <w:jc w:val="both"/>
      </w:pPr>
      <w:r>
        <w:t xml:space="preserve">Cortes, F. </w:t>
      </w:r>
      <w:r w:rsidR="00297CAD">
        <w:t>y</w:t>
      </w:r>
      <w:r>
        <w:t xml:space="preserve"> Monsalve</w:t>
      </w:r>
      <w:r w:rsidR="00297CAD">
        <w:t xml:space="preserve">, A. (eds.) (1996). </w:t>
      </w:r>
      <w:r w:rsidRPr="00252D5D">
        <w:rPr>
          <w:i/>
        </w:rPr>
        <w:t xml:space="preserve">Liberalismo, </w:t>
      </w:r>
      <w:proofErr w:type="spellStart"/>
      <w:r w:rsidRPr="00252D5D">
        <w:rPr>
          <w:i/>
        </w:rPr>
        <w:t>Comunitarismo</w:t>
      </w:r>
      <w:proofErr w:type="spellEnd"/>
      <w:r w:rsidRPr="00252D5D">
        <w:rPr>
          <w:i/>
        </w:rPr>
        <w:t>,</w:t>
      </w:r>
      <w:r w:rsidR="00297CAD">
        <w:rPr>
          <w:i/>
        </w:rPr>
        <w:t xml:space="preserve">  Derechos Humanos y Democracia.</w:t>
      </w:r>
      <w:r>
        <w:t xml:space="preserve"> Valencia</w:t>
      </w:r>
      <w:r w:rsidR="00297CAD">
        <w:t>:</w:t>
      </w:r>
      <w:r w:rsidR="00297CAD" w:rsidRPr="00297CAD">
        <w:t xml:space="preserve"> </w:t>
      </w:r>
      <w:proofErr w:type="spellStart"/>
      <w:r w:rsidR="00297CAD">
        <w:t>Alfons</w:t>
      </w:r>
      <w:proofErr w:type="spellEnd"/>
      <w:r w:rsidR="00297CAD">
        <w:t xml:space="preserve"> el </w:t>
      </w:r>
      <w:proofErr w:type="spellStart"/>
      <w:r w:rsidR="00297CAD">
        <w:t>Magnánim</w:t>
      </w:r>
      <w:proofErr w:type="spellEnd"/>
      <w:r>
        <w:t>.</w:t>
      </w:r>
    </w:p>
    <w:p w:rsidR="00AA72F5" w:rsidRPr="007627DA" w:rsidRDefault="00AA72F5" w:rsidP="00297CAD">
      <w:pPr>
        <w:spacing w:line="360" w:lineRule="auto"/>
        <w:ind w:left="709" w:hanging="709"/>
        <w:jc w:val="both"/>
      </w:pPr>
      <w:r>
        <w:t xml:space="preserve">De </w:t>
      </w:r>
      <w:proofErr w:type="spellStart"/>
      <w:r>
        <w:t>Kerckhove</w:t>
      </w:r>
      <w:proofErr w:type="spellEnd"/>
      <w:r>
        <w:t xml:space="preserve">, </w:t>
      </w:r>
      <w:proofErr w:type="spellStart"/>
      <w:r>
        <w:t>Derrick</w:t>
      </w:r>
      <w:proofErr w:type="spellEnd"/>
      <w:r w:rsidR="00297CAD">
        <w:t xml:space="preserve"> (1999).</w:t>
      </w:r>
      <w:r>
        <w:t xml:space="preserve"> </w:t>
      </w:r>
      <w:r>
        <w:rPr>
          <w:i/>
        </w:rPr>
        <w:t>La piel de la cultura. Investigando la nueva realidad electrónica</w:t>
      </w:r>
      <w:r w:rsidR="00297CAD">
        <w:t>.</w:t>
      </w:r>
      <w:r>
        <w:t xml:space="preserve"> Barcelona</w:t>
      </w:r>
      <w:r w:rsidR="00297CAD">
        <w:t>:</w:t>
      </w:r>
      <w:r>
        <w:t xml:space="preserve"> </w:t>
      </w:r>
      <w:proofErr w:type="spellStart"/>
      <w:r>
        <w:t>Gedisa</w:t>
      </w:r>
      <w:proofErr w:type="spellEnd"/>
      <w:r>
        <w:t>.</w:t>
      </w:r>
    </w:p>
    <w:p w:rsidR="00AA72F5" w:rsidRDefault="00AA72F5" w:rsidP="00297CAD">
      <w:pPr>
        <w:spacing w:line="360" w:lineRule="auto"/>
        <w:ind w:left="709" w:hanging="709"/>
        <w:jc w:val="both"/>
      </w:pPr>
      <w:proofErr w:type="spellStart"/>
      <w:r>
        <w:t>Elias</w:t>
      </w:r>
      <w:proofErr w:type="spellEnd"/>
      <w:r w:rsidR="00297CAD">
        <w:t xml:space="preserve">, </w:t>
      </w:r>
      <w:proofErr w:type="spellStart"/>
      <w:r w:rsidR="00297CAD">
        <w:t>Norbert</w:t>
      </w:r>
      <w:proofErr w:type="spellEnd"/>
      <w:r w:rsidR="00297CAD">
        <w:t xml:space="preserve"> (1990).</w:t>
      </w:r>
      <w:r>
        <w:t xml:space="preserve"> </w:t>
      </w:r>
      <w:r>
        <w:rPr>
          <w:i/>
        </w:rPr>
        <w:t>La sociedad de los individuos</w:t>
      </w:r>
      <w:r w:rsidR="00297CAD">
        <w:t>.</w:t>
      </w:r>
      <w:r>
        <w:t xml:space="preserve"> Barcelona</w:t>
      </w:r>
      <w:r w:rsidR="00297CAD">
        <w:t>:</w:t>
      </w:r>
      <w:r>
        <w:t xml:space="preserve"> Península.</w:t>
      </w:r>
    </w:p>
    <w:p w:rsidR="00AA72F5" w:rsidRPr="00FE6252" w:rsidRDefault="00AA72F5" w:rsidP="00297CAD">
      <w:pPr>
        <w:spacing w:line="360" w:lineRule="auto"/>
        <w:ind w:left="709" w:hanging="709"/>
        <w:jc w:val="both"/>
      </w:pPr>
      <w:proofErr w:type="spellStart"/>
      <w:r>
        <w:t>Keller</w:t>
      </w:r>
      <w:proofErr w:type="spellEnd"/>
      <w:r>
        <w:t>, Suzanne</w:t>
      </w:r>
      <w:r w:rsidR="00297CAD">
        <w:t xml:space="preserve"> (1975).</w:t>
      </w:r>
      <w:r>
        <w:t xml:space="preserve"> </w:t>
      </w:r>
      <w:r>
        <w:rPr>
          <w:i/>
        </w:rPr>
        <w:t>El vecindario urbano</w:t>
      </w:r>
      <w:r w:rsidR="00297CAD">
        <w:rPr>
          <w:i/>
        </w:rPr>
        <w:t>.</w:t>
      </w:r>
      <w:r>
        <w:t>, Madrid</w:t>
      </w:r>
      <w:r w:rsidR="00297CAD">
        <w:t>:</w:t>
      </w:r>
      <w:r>
        <w:t xml:space="preserve"> Siglo XXI</w:t>
      </w:r>
      <w:r w:rsidR="00297CAD">
        <w:t>.</w:t>
      </w:r>
    </w:p>
    <w:p w:rsidR="00AA72F5" w:rsidRDefault="00AA72F5" w:rsidP="00297CAD">
      <w:pPr>
        <w:spacing w:line="360" w:lineRule="auto"/>
        <w:ind w:left="709" w:hanging="709"/>
        <w:jc w:val="both"/>
      </w:pPr>
      <w:proofErr w:type="spellStart"/>
      <w:r>
        <w:t>Ipola</w:t>
      </w:r>
      <w:proofErr w:type="spellEnd"/>
      <w:r>
        <w:t>, Emilio</w:t>
      </w:r>
      <w:r w:rsidR="00297CAD">
        <w:t xml:space="preserve"> (1997).</w:t>
      </w:r>
      <w:r>
        <w:t xml:space="preserve"> </w:t>
      </w:r>
      <w:r>
        <w:rPr>
          <w:i/>
        </w:rPr>
        <w:t>Las cosas del qu</w:t>
      </w:r>
      <w:r w:rsidRPr="00252D5D">
        <w:rPr>
          <w:i/>
        </w:rPr>
        <w:t>e</w:t>
      </w:r>
      <w:r>
        <w:rPr>
          <w:i/>
        </w:rPr>
        <w:t>r</w:t>
      </w:r>
      <w:r w:rsidRPr="00252D5D">
        <w:rPr>
          <w:i/>
        </w:rPr>
        <w:t>er. Creencia, lazo social y comunidad política</w:t>
      </w:r>
      <w:r w:rsidR="00297CAD">
        <w:t>.</w:t>
      </w:r>
      <w:r>
        <w:t xml:space="preserve"> Buenos Aires</w:t>
      </w:r>
      <w:r w:rsidR="00297CAD">
        <w:t>:</w:t>
      </w:r>
      <w:r w:rsidR="00297CAD" w:rsidRPr="00297CAD">
        <w:t xml:space="preserve"> </w:t>
      </w:r>
      <w:r w:rsidR="00297CAD">
        <w:t>Ariel</w:t>
      </w:r>
      <w:r>
        <w:t>.</w:t>
      </w:r>
    </w:p>
    <w:p w:rsidR="00AA72F5" w:rsidRPr="00D717B4" w:rsidRDefault="00AA72F5" w:rsidP="00297CAD">
      <w:pPr>
        <w:spacing w:line="360" w:lineRule="auto"/>
        <w:ind w:left="709" w:hanging="709"/>
        <w:jc w:val="both"/>
      </w:pPr>
      <w:proofErr w:type="spellStart"/>
      <w:r>
        <w:t>König</w:t>
      </w:r>
      <w:proofErr w:type="spellEnd"/>
      <w:r>
        <w:t xml:space="preserve">, </w:t>
      </w:r>
      <w:proofErr w:type="spellStart"/>
      <w:proofErr w:type="gramStart"/>
      <w:r>
        <w:t>Rene</w:t>
      </w:r>
      <w:proofErr w:type="spellEnd"/>
      <w:r w:rsidR="00297CAD">
        <w:t>(</w:t>
      </w:r>
      <w:proofErr w:type="gramEnd"/>
      <w:r w:rsidR="00297CAD">
        <w:t>1971).</w:t>
      </w:r>
      <w:r>
        <w:t xml:space="preserve"> </w:t>
      </w:r>
      <w:r>
        <w:rPr>
          <w:i/>
        </w:rPr>
        <w:t>Sociología de la comunidad local</w:t>
      </w:r>
      <w:r w:rsidR="00297CAD">
        <w:t>.</w:t>
      </w:r>
      <w:r>
        <w:t xml:space="preserve"> Madrid</w:t>
      </w:r>
      <w:r w:rsidR="00297CAD">
        <w:t>:</w:t>
      </w:r>
      <w:r>
        <w:t xml:space="preserve"> </w:t>
      </w:r>
      <w:proofErr w:type="spellStart"/>
      <w:r>
        <w:t>Euramérica</w:t>
      </w:r>
      <w:proofErr w:type="spellEnd"/>
      <w:r>
        <w:t>.</w:t>
      </w:r>
    </w:p>
    <w:p w:rsidR="00AA72F5" w:rsidRPr="00297CAD" w:rsidRDefault="00AA72F5" w:rsidP="00297CAD">
      <w:pPr>
        <w:spacing w:line="360" w:lineRule="auto"/>
        <w:ind w:left="709" w:hanging="709"/>
        <w:jc w:val="both"/>
        <w:rPr>
          <w:lang w:val="en-US"/>
        </w:rPr>
      </w:pPr>
      <w:proofErr w:type="spellStart"/>
      <w:r>
        <w:t>MaffessolI</w:t>
      </w:r>
      <w:proofErr w:type="spellEnd"/>
      <w:r>
        <w:t>, Michel</w:t>
      </w:r>
      <w:r w:rsidR="00297CAD">
        <w:t xml:space="preserve"> (1990).</w:t>
      </w:r>
      <w:r>
        <w:t xml:space="preserve"> </w:t>
      </w:r>
      <w:r w:rsidRPr="00252D5D">
        <w:rPr>
          <w:i/>
        </w:rPr>
        <w:t>El tiempo de las tribus</w:t>
      </w:r>
      <w:r w:rsidR="00297CAD">
        <w:t xml:space="preserve">. </w:t>
      </w:r>
      <w:r w:rsidR="00297CAD" w:rsidRPr="00297CAD">
        <w:rPr>
          <w:lang w:val="en-US"/>
        </w:rPr>
        <w:t>Barcelona:</w:t>
      </w:r>
      <w:r w:rsidRPr="00297CAD">
        <w:rPr>
          <w:lang w:val="en-US"/>
        </w:rPr>
        <w:t xml:space="preserve"> Icaria.</w:t>
      </w:r>
    </w:p>
    <w:p w:rsidR="00AA72F5" w:rsidRPr="00297CAD" w:rsidRDefault="00AA72F5" w:rsidP="00297CAD">
      <w:pPr>
        <w:spacing w:line="360" w:lineRule="auto"/>
        <w:ind w:left="709" w:hanging="709"/>
        <w:jc w:val="both"/>
      </w:pPr>
      <w:proofErr w:type="spellStart"/>
      <w:proofErr w:type="gramStart"/>
      <w:r w:rsidRPr="00297CAD">
        <w:rPr>
          <w:lang w:val="en-US"/>
        </w:rPr>
        <w:t>Nisbet</w:t>
      </w:r>
      <w:proofErr w:type="spellEnd"/>
      <w:r w:rsidR="00297CAD" w:rsidRPr="00297CAD">
        <w:rPr>
          <w:lang w:val="en-US"/>
        </w:rPr>
        <w:t>, Robert (1966).</w:t>
      </w:r>
      <w:r w:rsidRPr="00297CAD">
        <w:rPr>
          <w:lang w:val="en-US"/>
        </w:rPr>
        <w:t>Community</w:t>
      </w:r>
      <w:r w:rsidR="00297CAD">
        <w:rPr>
          <w:lang w:val="en-US"/>
        </w:rPr>
        <w:t>.</w:t>
      </w:r>
      <w:proofErr w:type="gramEnd"/>
      <w:r w:rsidR="00297CAD">
        <w:rPr>
          <w:lang w:val="en-US"/>
        </w:rPr>
        <w:t xml:space="preserve"> E</w:t>
      </w:r>
      <w:r w:rsidRPr="00297CAD">
        <w:rPr>
          <w:lang w:val="en-US"/>
        </w:rPr>
        <w:t>n</w:t>
      </w:r>
      <w:r w:rsidR="00297CAD">
        <w:rPr>
          <w:lang w:val="en-US"/>
        </w:rPr>
        <w:t>:</w:t>
      </w:r>
      <w:r w:rsidRPr="00297CAD">
        <w:rPr>
          <w:lang w:val="en-US"/>
        </w:rPr>
        <w:t xml:space="preserve"> </w:t>
      </w:r>
      <w:r w:rsidRPr="00297CAD">
        <w:rPr>
          <w:i/>
          <w:lang w:val="en-US"/>
        </w:rPr>
        <w:t>The Sociological Tradition</w:t>
      </w:r>
      <w:r w:rsidR="00297CAD">
        <w:rPr>
          <w:lang w:val="en-US"/>
        </w:rPr>
        <w:t>.</w:t>
      </w:r>
      <w:r w:rsidRPr="00297CAD">
        <w:rPr>
          <w:lang w:val="en-US"/>
        </w:rPr>
        <w:t xml:space="preserve">  Nueva York</w:t>
      </w:r>
      <w:proofErr w:type="gramStart"/>
      <w:r w:rsidR="00297CAD">
        <w:rPr>
          <w:lang w:val="en-US"/>
        </w:rPr>
        <w:t>:</w:t>
      </w:r>
      <w:r w:rsidRPr="00297CAD">
        <w:rPr>
          <w:lang w:val="en-US"/>
        </w:rPr>
        <w:t>,</w:t>
      </w:r>
      <w:proofErr w:type="gramEnd"/>
      <w:r w:rsidRPr="00297CAD">
        <w:rPr>
          <w:lang w:val="en-US"/>
        </w:rPr>
        <w:t xml:space="preserve"> Basic Books, INC. </w:t>
      </w:r>
      <w:proofErr w:type="spellStart"/>
      <w:r w:rsidRPr="00297CAD">
        <w:t>Publishers</w:t>
      </w:r>
      <w:proofErr w:type="spellEnd"/>
      <w:r w:rsidRPr="00297CAD">
        <w:t>.</w:t>
      </w:r>
    </w:p>
    <w:p w:rsidR="00AA72F5" w:rsidRPr="00A313A2" w:rsidRDefault="00AA72F5" w:rsidP="00297CAD">
      <w:pPr>
        <w:spacing w:line="360" w:lineRule="auto"/>
        <w:ind w:left="709" w:hanging="709"/>
        <w:jc w:val="both"/>
      </w:pPr>
      <w:r w:rsidRPr="00297CAD">
        <w:t>Putnam, R</w:t>
      </w:r>
      <w:r w:rsidR="00297CAD" w:rsidRPr="00297CAD">
        <w:t>obert D.</w:t>
      </w:r>
      <w:r w:rsidR="00297CAD">
        <w:t xml:space="preserve"> (2002).</w:t>
      </w:r>
      <w:r w:rsidRPr="00297CAD">
        <w:t xml:space="preserve"> </w:t>
      </w:r>
      <w:r w:rsidRPr="00297CAD">
        <w:rPr>
          <w:i/>
        </w:rPr>
        <w:t xml:space="preserve">Sólo en </w:t>
      </w:r>
      <w:r>
        <w:rPr>
          <w:i/>
        </w:rPr>
        <w:t>la bolera: decadencia y resurgimiento de la comunidad norteamericana</w:t>
      </w:r>
      <w:r w:rsidR="00297CAD">
        <w:t>. Barcelona:</w:t>
      </w:r>
      <w:r>
        <w:t xml:space="preserve"> Galaxia Gutenberg.</w:t>
      </w:r>
    </w:p>
    <w:p w:rsidR="00AA72F5" w:rsidRDefault="00AA72F5" w:rsidP="00297CAD">
      <w:pPr>
        <w:spacing w:line="360" w:lineRule="auto"/>
        <w:ind w:left="709" w:hanging="709"/>
        <w:jc w:val="both"/>
      </w:pPr>
      <w:r>
        <w:t xml:space="preserve">Ramos, Ramón y García </w:t>
      </w:r>
      <w:proofErr w:type="spellStart"/>
      <w:r>
        <w:t>Selgas</w:t>
      </w:r>
      <w:proofErr w:type="spellEnd"/>
      <w:r>
        <w:t>, Fernando (</w:t>
      </w:r>
      <w:proofErr w:type="spellStart"/>
      <w:r>
        <w:t>comps</w:t>
      </w:r>
      <w:proofErr w:type="spellEnd"/>
      <w:r>
        <w:t>.)</w:t>
      </w:r>
      <w:r w:rsidR="00297CAD">
        <w:t xml:space="preserve"> (1999).</w:t>
      </w:r>
      <w:r>
        <w:t xml:space="preserve"> </w:t>
      </w:r>
      <w:r w:rsidRPr="00252D5D">
        <w:rPr>
          <w:i/>
        </w:rPr>
        <w:t>Globalización, riesgo y sociedad</w:t>
      </w:r>
      <w:r w:rsidR="00297CAD">
        <w:t>.</w:t>
      </w:r>
      <w:r>
        <w:t xml:space="preserve"> Madrid</w:t>
      </w:r>
      <w:r w:rsidR="00297CAD">
        <w:t>:</w:t>
      </w:r>
      <w:r>
        <w:t xml:space="preserve"> CIS.</w:t>
      </w:r>
    </w:p>
    <w:p w:rsidR="00AA72F5" w:rsidRDefault="00AA72F5" w:rsidP="00297CAD">
      <w:pPr>
        <w:spacing w:line="360" w:lineRule="auto"/>
        <w:ind w:left="709" w:hanging="709"/>
        <w:jc w:val="both"/>
      </w:pPr>
      <w:proofErr w:type="spellStart"/>
      <w:r>
        <w:t>Sennet</w:t>
      </w:r>
      <w:proofErr w:type="spellEnd"/>
      <w:r>
        <w:t>, Richard</w:t>
      </w:r>
      <w:r w:rsidR="00297CAD">
        <w:t xml:space="preserve"> (2000).</w:t>
      </w:r>
      <w:r>
        <w:t xml:space="preserve"> </w:t>
      </w:r>
      <w:r w:rsidRPr="00252D5D">
        <w:rPr>
          <w:i/>
        </w:rPr>
        <w:t>La corrosión del carácter</w:t>
      </w:r>
      <w:r w:rsidR="00297CAD">
        <w:rPr>
          <w:i/>
        </w:rPr>
        <w:t>.</w:t>
      </w:r>
      <w:r w:rsidR="00297CAD">
        <w:t xml:space="preserve"> Barcelona:</w:t>
      </w:r>
      <w:r>
        <w:t xml:space="preserve"> Anagrama.</w:t>
      </w:r>
    </w:p>
    <w:p w:rsidR="00AA72F5" w:rsidRPr="008217F0" w:rsidRDefault="00AA72F5" w:rsidP="00297CAD">
      <w:pPr>
        <w:spacing w:line="360" w:lineRule="auto"/>
        <w:ind w:left="709" w:hanging="709"/>
        <w:jc w:val="both"/>
      </w:pPr>
      <w:proofErr w:type="spellStart"/>
      <w:r>
        <w:t>Turkle</w:t>
      </w:r>
      <w:proofErr w:type="spellEnd"/>
      <w:r>
        <w:t>, Sherry</w:t>
      </w:r>
      <w:r w:rsidR="00297CAD">
        <w:t xml:space="preserve"> (1997).</w:t>
      </w:r>
      <w:r>
        <w:t xml:space="preserve"> </w:t>
      </w:r>
      <w:r>
        <w:rPr>
          <w:i/>
        </w:rPr>
        <w:t>La vida en la pantalla</w:t>
      </w:r>
      <w:r w:rsidR="00297CAD">
        <w:t xml:space="preserve"> Barcelona:</w:t>
      </w:r>
      <w:r>
        <w:t xml:space="preserve"> </w:t>
      </w:r>
      <w:proofErr w:type="spellStart"/>
      <w:r>
        <w:t>Paidós</w:t>
      </w:r>
      <w:proofErr w:type="spellEnd"/>
      <w:r w:rsidR="00297CAD">
        <w:t>.</w:t>
      </w:r>
    </w:p>
    <w:p w:rsidR="00AA72F5" w:rsidRPr="0009678D" w:rsidRDefault="00AA72F5" w:rsidP="00297CAD">
      <w:pPr>
        <w:spacing w:line="360" w:lineRule="auto"/>
        <w:ind w:left="709" w:hanging="709"/>
        <w:jc w:val="both"/>
      </w:pPr>
      <w:proofErr w:type="spellStart"/>
      <w:r>
        <w:t>Wacquat</w:t>
      </w:r>
      <w:proofErr w:type="spellEnd"/>
      <w:r w:rsidR="00297CAD">
        <w:t xml:space="preserve">, </w:t>
      </w:r>
      <w:proofErr w:type="spellStart"/>
      <w:r w:rsidR="00297CAD">
        <w:t>Loïc</w:t>
      </w:r>
      <w:proofErr w:type="spellEnd"/>
      <w:r w:rsidR="00297CAD">
        <w:t xml:space="preserve"> (2007).</w:t>
      </w:r>
      <w:r>
        <w:t xml:space="preserve"> </w:t>
      </w:r>
      <w:r>
        <w:rPr>
          <w:i/>
        </w:rPr>
        <w:t>Los condenados de la ciudad. Gueto, periferias y estado</w:t>
      </w:r>
      <w:r w:rsidR="00297CAD">
        <w:rPr>
          <w:i/>
        </w:rPr>
        <w:t>.</w:t>
      </w:r>
      <w:r>
        <w:t xml:space="preserve"> Buenos Aires</w:t>
      </w:r>
      <w:r w:rsidR="00297CAD">
        <w:t>: Siglo XXI</w:t>
      </w:r>
      <w:r>
        <w:t>.</w:t>
      </w:r>
    </w:p>
    <w:p w:rsidR="00AA72F5" w:rsidRDefault="00AA72F5" w:rsidP="00297CAD">
      <w:pPr>
        <w:spacing w:line="360" w:lineRule="auto"/>
        <w:ind w:left="709" w:hanging="709"/>
        <w:jc w:val="both"/>
      </w:pPr>
      <w:r>
        <w:t>Weber, Max</w:t>
      </w:r>
      <w:r w:rsidR="00297CAD">
        <w:t xml:space="preserve"> (1977). Comunidad y Sociedad; Tipos de comunidad y sociedad; </w:t>
      </w:r>
      <w:r>
        <w:t>Comunidades étnicas</w:t>
      </w:r>
      <w:r w:rsidR="00297CAD">
        <w:t>. E</w:t>
      </w:r>
      <w:r>
        <w:t>n</w:t>
      </w:r>
      <w:r w:rsidR="00297CAD">
        <w:t>:</w:t>
      </w:r>
      <w:r>
        <w:t xml:space="preserve"> </w:t>
      </w:r>
      <w:r>
        <w:rPr>
          <w:i/>
        </w:rPr>
        <w:t>Economía y Sociedad</w:t>
      </w:r>
      <w:r>
        <w:t>, México, Fondo de Cultura Económica.</w:t>
      </w:r>
    </w:p>
    <w:p w:rsidR="00A243E4" w:rsidRDefault="00AA72F5" w:rsidP="00EF0427">
      <w:pPr>
        <w:spacing w:line="360" w:lineRule="auto"/>
        <w:ind w:left="709" w:hanging="709"/>
        <w:jc w:val="both"/>
      </w:pPr>
      <w:proofErr w:type="spellStart"/>
      <w:r>
        <w:t>Wirth</w:t>
      </w:r>
      <w:proofErr w:type="spellEnd"/>
      <w:r w:rsidR="00297CAD">
        <w:t>, Louis ([1938], 2005)</w:t>
      </w:r>
      <w:r>
        <w:t xml:space="preserve"> El urbanismo como modo de vida</w:t>
      </w:r>
      <w:r w:rsidR="00297CAD">
        <w:t xml:space="preserve">. Recuperado </w:t>
      </w:r>
      <w:proofErr w:type="gramStart"/>
      <w:r w:rsidR="00297CAD">
        <w:t>de :</w:t>
      </w:r>
      <w:r w:rsidR="00297CAD" w:rsidRPr="00297CAD">
        <w:t>http</w:t>
      </w:r>
      <w:proofErr w:type="gramEnd"/>
      <w:r w:rsidR="00297CAD" w:rsidRPr="00297CAD">
        <w:t>://www.bifurcaciones.cl/002/bifurcaciones_002_reserva.pdf</w:t>
      </w:r>
    </w:p>
    <w:sectPr w:rsidR="00A243E4" w:rsidSect="00024C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3D17"/>
    <w:multiLevelType w:val="hybridMultilevel"/>
    <w:tmpl w:val="2178827E"/>
    <w:lvl w:ilvl="0" w:tplc="E9920336">
      <w:start w:val="1"/>
      <w:numFmt w:val="bullet"/>
      <w:lvlText w:val="-"/>
      <w:lvlJc w:val="left"/>
      <w:pPr>
        <w:ind w:left="36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3C804A01"/>
    <w:multiLevelType w:val="hybridMultilevel"/>
    <w:tmpl w:val="6A5CB682"/>
    <w:lvl w:ilvl="0" w:tplc="295E43DA">
      <w:start w:val="1"/>
      <w:numFmt w:val="bullet"/>
      <w:lvlText w:val=""/>
      <w:lvlJc w:val="left"/>
      <w:pPr>
        <w:ind w:left="360" w:hanging="360"/>
      </w:pPr>
      <w:rPr>
        <w:rFonts w:ascii="Symbol" w:hAnsi="Symbol" w:hint="default"/>
        <w:u w:color="632423"/>
      </w:rPr>
    </w:lvl>
    <w:lvl w:ilvl="1" w:tplc="FE30412A">
      <w:start w:val="1"/>
      <w:numFmt w:val="bullet"/>
      <w:lvlText w:val="-"/>
      <w:lvlJc w:val="left"/>
      <w:pPr>
        <w:ind w:left="1080" w:hanging="360"/>
      </w:pPr>
      <w:rPr>
        <w:rFonts w:ascii="Times New Roman" w:eastAsia="Times New Roman" w:hAnsi="Times New Roman"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68CD49A9"/>
    <w:multiLevelType w:val="hybridMultilevel"/>
    <w:tmpl w:val="95D8F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243E4"/>
    <w:rsid w:val="00024CA0"/>
    <w:rsid w:val="000D0B8C"/>
    <w:rsid w:val="00224377"/>
    <w:rsid w:val="00297CAD"/>
    <w:rsid w:val="00356148"/>
    <w:rsid w:val="004A45B1"/>
    <w:rsid w:val="0071639F"/>
    <w:rsid w:val="009D579A"/>
    <w:rsid w:val="00A243E4"/>
    <w:rsid w:val="00AA72F5"/>
    <w:rsid w:val="00BC1859"/>
    <w:rsid w:val="00C77D4C"/>
    <w:rsid w:val="00EF04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IGRAFEMEMORIAMEDIANO">
    <w:name w:val="EPIGRAFE MEMORIA MEDIANO"/>
    <w:basedOn w:val="Normal"/>
    <w:rsid w:val="00A243E4"/>
    <w:pPr>
      <w:jc w:val="both"/>
    </w:pPr>
    <w:rPr>
      <w:rFonts w:ascii="Verdana" w:hAnsi="Verdana" w:cs="Arial"/>
      <w:b/>
      <w:color w:val="000080"/>
      <w:sz w:val="22"/>
      <w:szCs w:val="22"/>
    </w:rPr>
  </w:style>
  <w:style w:type="table" w:styleId="Tablaconcuadrcula">
    <w:name w:val="Table Grid"/>
    <w:basedOn w:val="Tablanormal"/>
    <w:rsid w:val="00A243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43E4"/>
    <w:pPr>
      <w:ind w:left="720"/>
      <w:contextualSpacing/>
    </w:pPr>
  </w:style>
</w:styles>
</file>

<file path=word/webSettings.xml><?xml version="1.0" encoding="utf-8"?>
<w:webSettings xmlns:r="http://schemas.openxmlformats.org/officeDocument/2006/relationships" xmlns:w="http://schemas.openxmlformats.org/wordprocessingml/2006/main">
  <w:divs>
    <w:div w:id="14946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1337</Words>
  <Characters>7357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2015-07-09T18:52:00Z</dcterms:created>
  <dcterms:modified xsi:type="dcterms:W3CDTF">2015-07-17T13:52:00Z</dcterms:modified>
</cp:coreProperties>
</file>