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81" w:rsidRDefault="00810A81" w:rsidP="00810A81"/>
    <w:p w:rsidR="00810A81" w:rsidRDefault="00810A81" w:rsidP="00810A81"/>
    <w:p w:rsidR="00810A81" w:rsidRDefault="00810A81" w:rsidP="00810A81"/>
    <w:p w:rsidR="00810A81" w:rsidRPr="00810A81" w:rsidRDefault="00810A81" w:rsidP="00810A81">
      <w:pPr>
        <w:rPr>
          <w:sz w:val="40"/>
          <w:szCs w:val="40"/>
        </w:rPr>
      </w:pPr>
      <w:r>
        <w:rPr>
          <w:b/>
          <w:sz w:val="40"/>
          <w:szCs w:val="40"/>
        </w:rPr>
        <w:t>METODOLOGÍ</w:t>
      </w:r>
      <w:r w:rsidRPr="00810A81">
        <w:rPr>
          <w:b/>
          <w:sz w:val="40"/>
          <w:szCs w:val="40"/>
        </w:rPr>
        <w:t>A DE LA INTERVENCIÓN COMUNIT</w:t>
      </w:r>
      <w:r>
        <w:rPr>
          <w:b/>
          <w:sz w:val="40"/>
          <w:szCs w:val="40"/>
        </w:rPr>
        <w:t>ARIA</w:t>
      </w:r>
    </w:p>
    <w:p w:rsidR="00810A81" w:rsidRPr="00810A81" w:rsidRDefault="00810A81" w:rsidP="00810A81">
      <w:pPr>
        <w:rPr>
          <w:sz w:val="40"/>
          <w:szCs w:val="40"/>
        </w:rPr>
      </w:pPr>
    </w:p>
    <w:p w:rsidR="00810A81" w:rsidRDefault="00810A81" w:rsidP="00810A81"/>
    <w:tbl>
      <w:tblPr>
        <w:tblStyle w:val="Tablaconcuadrcula"/>
        <w:tblW w:w="0" w:type="auto"/>
        <w:tblLook w:val="04A0"/>
      </w:tblPr>
      <w:tblGrid>
        <w:gridCol w:w="8644"/>
      </w:tblGrid>
      <w:tr w:rsidR="00810A81" w:rsidTr="00F7476E">
        <w:tc>
          <w:tcPr>
            <w:tcW w:w="8644" w:type="dxa"/>
          </w:tcPr>
          <w:p w:rsidR="00810A81" w:rsidRDefault="00810A81" w:rsidP="00F7476E">
            <w:r w:rsidRPr="00165C4E">
              <w:rPr>
                <w:b/>
              </w:rPr>
              <w:t>MÓDULO 2</w:t>
            </w:r>
            <w:r>
              <w:t>:</w:t>
            </w:r>
            <w:r>
              <w:tab/>
              <w:t>DESARROLLO COMUNITARIO Y ADMINISTRACIÓN SOCIAL</w:t>
            </w:r>
          </w:p>
          <w:p w:rsidR="00810A81" w:rsidRDefault="00810A81" w:rsidP="00F7476E"/>
          <w:p w:rsidR="00810A81" w:rsidRDefault="00810A81" w:rsidP="00F7476E"/>
        </w:tc>
      </w:tr>
      <w:tr w:rsidR="00810A81" w:rsidTr="00F7476E">
        <w:tc>
          <w:tcPr>
            <w:tcW w:w="8644" w:type="dxa"/>
          </w:tcPr>
          <w:p w:rsidR="00810A81" w:rsidRDefault="00810A81" w:rsidP="00F7476E">
            <w:r w:rsidRPr="00165C4E">
              <w:rPr>
                <w:b/>
              </w:rPr>
              <w:t>MATERIA 2.1.</w:t>
            </w:r>
            <w:r>
              <w:t>:</w:t>
            </w:r>
          </w:p>
          <w:p w:rsidR="00810A81" w:rsidRDefault="00810A81" w:rsidP="00F7476E">
            <w:r>
              <w:t>DESARROLLO COMUNITARIO</w:t>
            </w:r>
          </w:p>
          <w:p w:rsidR="00810A81" w:rsidRDefault="00810A81" w:rsidP="00F7476E"/>
        </w:tc>
      </w:tr>
      <w:tr w:rsidR="00810A81" w:rsidTr="00F7476E">
        <w:tc>
          <w:tcPr>
            <w:tcW w:w="8644" w:type="dxa"/>
          </w:tcPr>
          <w:p w:rsidR="00810A81" w:rsidRPr="00165C4E" w:rsidRDefault="00810A81" w:rsidP="00F7476E">
            <w:pPr>
              <w:rPr>
                <w:b/>
              </w:rPr>
            </w:pPr>
            <w:r w:rsidRPr="00165C4E">
              <w:rPr>
                <w:b/>
              </w:rPr>
              <w:t xml:space="preserve">ASIGNATURA 2.1.1: </w:t>
            </w:r>
          </w:p>
          <w:p w:rsidR="00810A81" w:rsidRDefault="00F81CD9" w:rsidP="00810A81">
            <w:r>
              <w:rPr>
                <w:b/>
              </w:rPr>
              <w:t>603683 METODOLOGÍ</w:t>
            </w:r>
            <w:r w:rsidR="00810A81">
              <w:rPr>
                <w:b/>
              </w:rPr>
              <w:t>A DE LA INTERVENCIÓN COMUNITARIA</w:t>
            </w:r>
          </w:p>
        </w:tc>
      </w:tr>
    </w:tbl>
    <w:p w:rsidR="00810A81" w:rsidRDefault="00810A81" w:rsidP="00810A81"/>
    <w:p w:rsidR="00810A81" w:rsidRPr="00F81CD9" w:rsidRDefault="00F81CD9" w:rsidP="00810A81">
      <w:r>
        <w:rPr>
          <w:b/>
        </w:rPr>
        <w:t>PROFESOR:</w:t>
      </w:r>
      <w:r>
        <w:t xml:space="preserve"> Sergio García </w:t>
      </w:r>
      <w:proofErr w:type="spellStart"/>
      <w:r>
        <w:t>García</w:t>
      </w:r>
      <w:proofErr w:type="spellEnd"/>
    </w:p>
    <w:p w:rsidR="00810A81" w:rsidRDefault="00810A81" w:rsidP="00810A81"/>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00"/>
        <w:gridCol w:w="1623"/>
        <w:gridCol w:w="4137"/>
      </w:tblGrid>
      <w:tr w:rsidR="00810A81" w:rsidRPr="00C13775" w:rsidTr="00F7476E">
        <w:trPr>
          <w:jc w:val="center"/>
        </w:trPr>
        <w:tc>
          <w:tcPr>
            <w:tcW w:w="1800" w:type="dxa"/>
          </w:tcPr>
          <w:p w:rsidR="00810A81" w:rsidRPr="00C13775" w:rsidRDefault="00810A81" w:rsidP="00F7476E">
            <w:pPr>
              <w:jc w:val="center"/>
              <w:rPr>
                <w:b/>
              </w:rPr>
            </w:pPr>
            <w:r w:rsidRPr="00C13775">
              <w:rPr>
                <w:b/>
              </w:rPr>
              <w:t>CARÁCTER</w:t>
            </w:r>
          </w:p>
          <w:p w:rsidR="00810A81" w:rsidRPr="00C13775" w:rsidRDefault="00810A81" w:rsidP="00F7476E">
            <w:pPr>
              <w:jc w:val="center"/>
              <w:rPr>
                <w:b/>
              </w:rPr>
            </w:pPr>
          </w:p>
        </w:tc>
        <w:tc>
          <w:tcPr>
            <w:tcW w:w="900" w:type="dxa"/>
          </w:tcPr>
          <w:p w:rsidR="00810A81" w:rsidRPr="00C13775" w:rsidRDefault="00810A81" w:rsidP="00F7476E">
            <w:pPr>
              <w:jc w:val="center"/>
              <w:rPr>
                <w:b/>
              </w:rPr>
            </w:pPr>
            <w:r w:rsidRPr="00C13775">
              <w:rPr>
                <w:b/>
              </w:rPr>
              <w:t>ECTS</w:t>
            </w:r>
          </w:p>
        </w:tc>
        <w:tc>
          <w:tcPr>
            <w:tcW w:w="1623" w:type="dxa"/>
          </w:tcPr>
          <w:p w:rsidR="00810A81" w:rsidRPr="00C13775" w:rsidRDefault="00810A81" w:rsidP="00F7476E">
            <w:pPr>
              <w:jc w:val="center"/>
              <w:rPr>
                <w:b/>
              </w:rPr>
            </w:pPr>
            <w:r w:rsidRPr="00C13775">
              <w:rPr>
                <w:b/>
              </w:rPr>
              <w:t>SEMESTRE</w:t>
            </w:r>
          </w:p>
        </w:tc>
        <w:tc>
          <w:tcPr>
            <w:tcW w:w="4137" w:type="dxa"/>
          </w:tcPr>
          <w:p w:rsidR="00810A81" w:rsidRPr="00C13775" w:rsidRDefault="00810A81" w:rsidP="00F7476E">
            <w:pPr>
              <w:jc w:val="center"/>
              <w:rPr>
                <w:b/>
              </w:rPr>
            </w:pPr>
            <w:r w:rsidRPr="00C13775">
              <w:rPr>
                <w:b/>
              </w:rPr>
              <w:t>DEPARTAMENTO</w:t>
            </w:r>
          </w:p>
        </w:tc>
      </w:tr>
      <w:tr w:rsidR="00810A81" w:rsidRPr="00AA15AB" w:rsidTr="00F7476E">
        <w:trPr>
          <w:jc w:val="center"/>
        </w:trPr>
        <w:tc>
          <w:tcPr>
            <w:tcW w:w="1800" w:type="dxa"/>
          </w:tcPr>
          <w:p w:rsidR="00810A81" w:rsidRPr="00AA15AB" w:rsidRDefault="00810A81" w:rsidP="00F7476E">
            <w:pPr>
              <w:jc w:val="center"/>
              <w:rPr>
                <w:color w:val="000000"/>
              </w:rPr>
            </w:pPr>
            <w:r>
              <w:rPr>
                <w:color w:val="000000"/>
              </w:rPr>
              <w:t>OPTATIVO</w:t>
            </w:r>
          </w:p>
          <w:p w:rsidR="00810A81" w:rsidRPr="00AA15AB" w:rsidRDefault="00810A81" w:rsidP="00F7476E">
            <w:pPr>
              <w:jc w:val="center"/>
              <w:rPr>
                <w:color w:val="000000"/>
              </w:rPr>
            </w:pPr>
          </w:p>
        </w:tc>
        <w:tc>
          <w:tcPr>
            <w:tcW w:w="900" w:type="dxa"/>
          </w:tcPr>
          <w:p w:rsidR="00810A81" w:rsidRPr="00AA15AB" w:rsidRDefault="00810A81" w:rsidP="00F7476E">
            <w:pPr>
              <w:jc w:val="center"/>
              <w:rPr>
                <w:color w:val="000000"/>
              </w:rPr>
            </w:pPr>
            <w:r w:rsidRPr="00AA15AB">
              <w:rPr>
                <w:color w:val="000000"/>
              </w:rPr>
              <w:t>6</w:t>
            </w:r>
          </w:p>
        </w:tc>
        <w:tc>
          <w:tcPr>
            <w:tcW w:w="1623" w:type="dxa"/>
          </w:tcPr>
          <w:p w:rsidR="00810A81" w:rsidRPr="00AA15AB" w:rsidRDefault="00810A81" w:rsidP="00810A81">
            <w:pPr>
              <w:jc w:val="center"/>
              <w:rPr>
                <w:color w:val="000000"/>
              </w:rPr>
            </w:pPr>
            <w:r>
              <w:rPr>
                <w:color w:val="000000"/>
              </w:rPr>
              <w:t>Primero</w:t>
            </w:r>
          </w:p>
        </w:tc>
        <w:tc>
          <w:tcPr>
            <w:tcW w:w="4137" w:type="dxa"/>
          </w:tcPr>
          <w:p w:rsidR="00810A81" w:rsidRPr="00F728DD" w:rsidRDefault="00810A81" w:rsidP="00F7476E">
            <w:pPr>
              <w:jc w:val="center"/>
              <w:rPr>
                <w:color w:val="000000"/>
              </w:rPr>
            </w:pPr>
            <w:r w:rsidRPr="00F728DD">
              <w:rPr>
                <w:color w:val="000000"/>
              </w:rPr>
              <w:t xml:space="preserve">Departamento de </w:t>
            </w:r>
            <w:r>
              <w:rPr>
                <w:color w:val="000000"/>
              </w:rPr>
              <w:t>Trabajo Social y Servicios Sociales.</w:t>
            </w:r>
          </w:p>
          <w:p w:rsidR="00810A81" w:rsidRPr="00AA15AB" w:rsidRDefault="00810A81" w:rsidP="00F7476E">
            <w:pPr>
              <w:jc w:val="center"/>
              <w:rPr>
                <w:color w:val="000000"/>
              </w:rPr>
            </w:pPr>
          </w:p>
        </w:tc>
      </w:tr>
    </w:tbl>
    <w:p w:rsidR="00810A81" w:rsidRDefault="00810A81" w:rsidP="00810A81"/>
    <w:p w:rsidR="00810A81" w:rsidRDefault="00810A81" w:rsidP="00810A81"/>
    <w:p w:rsidR="00810A81" w:rsidRDefault="00810A81" w:rsidP="00810A81"/>
    <w:tbl>
      <w:tblPr>
        <w:tblStyle w:val="Tablaconcuadrcula"/>
        <w:tblW w:w="0" w:type="auto"/>
        <w:tblLook w:val="04A0"/>
      </w:tblPr>
      <w:tblGrid>
        <w:gridCol w:w="8644"/>
      </w:tblGrid>
      <w:tr w:rsidR="00810A81" w:rsidRPr="00F81CD9" w:rsidTr="00F7476E">
        <w:tc>
          <w:tcPr>
            <w:tcW w:w="8644" w:type="dxa"/>
          </w:tcPr>
          <w:p w:rsidR="00810A81" w:rsidRPr="00165C4E" w:rsidRDefault="00810A81" w:rsidP="00F7476E">
            <w:pPr>
              <w:rPr>
                <w:b/>
              </w:rPr>
            </w:pPr>
            <w:r w:rsidRPr="00165C4E">
              <w:rPr>
                <w:b/>
              </w:rPr>
              <w:t>PRESENTACIÓN DE LA ASIGNATURA</w:t>
            </w:r>
          </w:p>
          <w:p w:rsidR="00810A81" w:rsidRPr="00165C4E" w:rsidRDefault="00810A81" w:rsidP="00F7476E">
            <w:pPr>
              <w:pStyle w:val="EPIGRAFEMEMORIAMEDIANO"/>
              <w:rPr>
                <w:b w:val="0"/>
                <w:bCs/>
                <w:color w:val="auto"/>
                <w:sz w:val="20"/>
                <w:szCs w:val="20"/>
              </w:rPr>
            </w:pPr>
          </w:p>
          <w:p w:rsidR="00810A81" w:rsidRDefault="00810A81" w:rsidP="00810A81">
            <w:pPr>
              <w:jc w:val="both"/>
              <w:rPr>
                <w:bCs/>
              </w:rPr>
            </w:pPr>
            <w:r w:rsidRPr="00581638">
              <w:rPr>
                <w:bCs/>
              </w:rPr>
              <w:t>Esta asignatura de Metodología de Intervención Comunitaria se inserta en el módulo 2 (Desarrollo Comunitario y Administración Social) Materia 2.1. (Desarrollo Comunitario) del Máster Oficial en Trabajo Social Comunitario, Gestión y Evaluación de Servicios Sociales por la Universidad Complutense de Madrid.</w:t>
            </w:r>
          </w:p>
          <w:p w:rsidR="00810A81" w:rsidRPr="00581638" w:rsidRDefault="00810A81" w:rsidP="00810A81">
            <w:pPr>
              <w:jc w:val="both"/>
              <w:rPr>
                <w:bCs/>
              </w:rPr>
            </w:pPr>
          </w:p>
          <w:p w:rsidR="00F81CD9" w:rsidRPr="00F84D96" w:rsidRDefault="00F81CD9" w:rsidP="00F81CD9">
            <w:pPr>
              <w:jc w:val="both"/>
              <w:rPr>
                <w:bCs/>
              </w:rPr>
            </w:pPr>
            <w:r w:rsidRPr="00F84D96">
              <w:rPr>
                <w:bCs/>
              </w:rPr>
              <w:t>Se trata de una asignatura que permite al alumnado enfatizar en su perfil formativo los contenidos más orientados al trabajo comunitario frente a aquellos que se ocupan de la planificación, gestión y evaluación de los servicios sociales.</w:t>
            </w:r>
          </w:p>
          <w:p w:rsidR="00F81CD9" w:rsidRPr="00F84D96" w:rsidRDefault="00F81CD9" w:rsidP="00F81CD9">
            <w:pPr>
              <w:jc w:val="both"/>
              <w:rPr>
                <w:bCs/>
              </w:rPr>
            </w:pPr>
          </w:p>
          <w:p w:rsidR="00F81CD9" w:rsidRPr="00F84D96" w:rsidRDefault="00F81CD9" w:rsidP="00F81CD9">
            <w:pPr>
              <w:jc w:val="both"/>
              <w:rPr>
                <w:bCs/>
              </w:rPr>
            </w:pPr>
            <w:r w:rsidRPr="00F84D96">
              <w:rPr>
                <w:bCs/>
              </w:rPr>
              <w:t>El objetivo principal de la misma consiste en ofrecer una panorámica actual de la intervención comunitaria en general y del Trabajo Social Comunitario en particular.</w:t>
            </w:r>
          </w:p>
          <w:p w:rsidR="00F81CD9" w:rsidRPr="00F84D96" w:rsidRDefault="00F81CD9" w:rsidP="00F81CD9">
            <w:pPr>
              <w:jc w:val="both"/>
              <w:rPr>
                <w:bCs/>
              </w:rPr>
            </w:pPr>
          </w:p>
          <w:p w:rsidR="00F81CD9" w:rsidRPr="00F84D96" w:rsidRDefault="00F81CD9" w:rsidP="00F81CD9">
            <w:pPr>
              <w:jc w:val="both"/>
              <w:rPr>
                <w:bCs/>
              </w:rPr>
            </w:pPr>
            <w:r w:rsidRPr="00F84D96">
              <w:rPr>
                <w:bCs/>
              </w:rPr>
              <w:t>Partiendo de un análisis contextual sobre lo comunitario en las sociedades actuales, la asignatura trata, por una parte, de analizar los conceptos tradicionalmente ligados al trabajo social comunitario, así como sus usos y re</w:t>
            </w:r>
            <w:r>
              <w:rPr>
                <w:bCs/>
              </w:rPr>
              <w:t>-</w:t>
            </w:r>
            <w:r w:rsidRPr="00F84D96">
              <w:rPr>
                <w:bCs/>
              </w:rPr>
              <w:t xml:space="preserve">significaciones, y, por otra, de abordar nuevos planteamientos teórico/prácticos que proporcionan una respuesta más coherente a nuestro contexto social. </w:t>
            </w:r>
          </w:p>
          <w:p w:rsidR="00810A81" w:rsidRPr="00F81CD9" w:rsidRDefault="00810A81" w:rsidP="00810A81">
            <w:pPr>
              <w:jc w:val="both"/>
            </w:pPr>
          </w:p>
        </w:tc>
      </w:tr>
    </w:tbl>
    <w:p w:rsidR="00810A81" w:rsidRPr="00F81CD9" w:rsidRDefault="00810A81" w:rsidP="00810A81">
      <w:pPr>
        <w:jc w:val="center"/>
      </w:pPr>
    </w:p>
    <w:p w:rsidR="00810A81" w:rsidRPr="00F81CD9" w:rsidRDefault="00810A81" w:rsidP="00810A81">
      <w:pPr>
        <w:jc w:val="center"/>
      </w:pPr>
    </w:p>
    <w:tbl>
      <w:tblPr>
        <w:tblStyle w:val="Tablaconcuadrcula"/>
        <w:tblW w:w="0" w:type="auto"/>
        <w:tblLook w:val="04A0"/>
      </w:tblPr>
      <w:tblGrid>
        <w:gridCol w:w="8644"/>
      </w:tblGrid>
      <w:tr w:rsidR="00810A81" w:rsidTr="00F7476E">
        <w:tc>
          <w:tcPr>
            <w:tcW w:w="8644" w:type="dxa"/>
          </w:tcPr>
          <w:p w:rsidR="00810A81" w:rsidRPr="00165C4E" w:rsidRDefault="00810A81" w:rsidP="00F7476E">
            <w:pPr>
              <w:jc w:val="both"/>
              <w:rPr>
                <w:b/>
              </w:rPr>
            </w:pPr>
            <w:r w:rsidRPr="00165C4E">
              <w:rPr>
                <w:b/>
              </w:rPr>
              <w:lastRenderedPageBreak/>
              <w:t>REQUISITOS</w:t>
            </w:r>
            <w:r>
              <w:rPr>
                <w:b/>
              </w:rPr>
              <w:t xml:space="preserve"> PREVIOS</w:t>
            </w:r>
          </w:p>
          <w:p w:rsidR="00810A81" w:rsidRPr="00165C4E" w:rsidRDefault="00810A81" w:rsidP="00F7476E">
            <w:pPr>
              <w:jc w:val="both"/>
              <w:rPr>
                <w:b/>
              </w:rPr>
            </w:pPr>
          </w:p>
          <w:p w:rsidR="00810A81" w:rsidRPr="00165C4E" w:rsidRDefault="00810A81" w:rsidP="00F7476E">
            <w:pPr>
              <w:jc w:val="both"/>
            </w:pPr>
            <w:r w:rsidRPr="00165C4E">
              <w:t>N</w:t>
            </w:r>
            <w:r>
              <w:t>inguno</w:t>
            </w:r>
          </w:p>
          <w:p w:rsidR="00810A81" w:rsidRDefault="00810A81" w:rsidP="00F7476E">
            <w:pPr>
              <w:jc w:val="center"/>
            </w:pPr>
          </w:p>
        </w:tc>
      </w:tr>
    </w:tbl>
    <w:p w:rsidR="00810A81" w:rsidRDefault="00810A81" w:rsidP="00810A81">
      <w:pPr>
        <w:jc w:val="center"/>
      </w:pPr>
    </w:p>
    <w:p w:rsidR="00810A81" w:rsidRDefault="00810A81" w:rsidP="00810A81">
      <w:pPr>
        <w:jc w:val="center"/>
      </w:pPr>
    </w:p>
    <w:p w:rsidR="00810A81" w:rsidRDefault="00810A81" w:rsidP="00810A81">
      <w:pPr>
        <w:jc w:val="center"/>
      </w:pPr>
    </w:p>
    <w:p w:rsidR="00810A81" w:rsidRPr="00F81CD9" w:rsidRDefault="00810A81" w:rsidP="00810A81">
      <w:pPr>
        <w:jc w:val="center"/>
        <w:rPr>
          <w:sz w:val="40"/>
          <w:szCs w:val="40"/>
        </w:rPr>
      </w:pPr>
      <w:r w:rsidRPr="00F81CD9">
        <w:rPr>
          <w:b/>
          <w:sz w:val="40"/>
          <w:szCs w:val="40"/>
        </w:rPr>
        <w:t>1. COMPETENCIAS   Y CONTENIDOS</w:t>
      </w:r>
    </w:p>
    <w:p w:rsidR="00810A81" w:rsidRPr="00F81CD9" w:rsidRDefault="00810A81" w:rsidP="00810A81">
      <w:pPr>
        <w:tabs>
          <w:tab w:val="left" w:pos="1252"/>
        </w:tabs>
        <w:rPr>
          <w:sz w:val="40"/>
          <w:szCs w:val="40"/>
        </w:rPr>
      </w:pPr>
      <w:r w:rsidRPr="00F81CD9">
        <w:rPr>
          <w:sz w:val="40"/>
          <w:szCs w:val="40"/>
        </w:rPr>
        <w:tab/>
      </w:r>
    </w:p>
    <w:tbl>
      <w:tblPr>
        <w:tblStyle w:val="Tablaconcuadrcula"/>
        <w:tblW w:w="0" w:type="auto"/>
        <w:tblLook w:val="04A0"/>
      </w:tblPr>
      <w:tblGrid>
        <w:gridCol w:w="8644"/>
      </w:tblGrid>
      <w:tr w:rsidR="00810A81" w:rsidRPr="00B76261" w:rsidTr="00F7476E">
        <w:tc>
          <w:tcPr>
            <w:tcW w:w="8644" w:type="dxa"/>
          </w:tcPr>
          <w:p w:rsidR="00810A81" w:rsidRPr="00F81CD9" w:rsidRDefault="00810A81" w:rsidP="00F7476E">
            <w:pPr>
              <w:rPr>
                <w:b/>
                <w:sz w:val="22"/>
                <w:szCs w:val="22"/>
              </w:rPr>
            </w:pPr>
            <w:r w:rsidRPr="00F81CD9">
              <w:rPr>
                <w:b/>
                <w:sz w:val="22"/>
                <w:szCs w:val="22"/>
              </w:rPr>
              <w:t xml:space="preserve">COMPETENCIAS CORRESPONDIENTES A LA </w:t>
            </w:r>
            <w:r w:rsidRPr="00F81CD9">
              <w:rPr>
                <w:b/>
                <w:sz w:val="22"/>
                <w:szCs w:val="22"/>
                <w:u w:val="single"/>
              </w:rPr>
              <w:t>ASIGNATURA</w:t>
            </w:r>
          </w:p>
          <w:p w:rsidR="00810A81" w:rsidRPr="00F81CD9" w:rsidRDefault="00810A81" w:rsidP="00F7476E">
            <w:pPr>
              <w:rPr>
                <w:sz w:val="22"/>
                <w:szCs w:val="22"/>
              </w:rPr>
            </w:pPr>
          </w:p>
          <w:p w:rsidR="00F81CD9" w:rsidRDefault="00F81CD9" w:rsidP="00F81CD9">
            <w:pPr>
              <w:jc w:val="both"/>
            </w:pPr>
            <w:r w:rsidRPr="00F84D96">
              <w:rPr>
                <w:sz w:val="22"/>
                <w:szCs w:val="22"/>
              </w:rPr>
              <w:t>Al finalizar  la asignatura el estudiante habrá profundizado en aquellos aspecto que le permitan adquirir  las siguientes competencias</w:t>
            </w:r>
            <w:r w:rsidRPr="000F50EA">
              <w:t>:</w:t>
            </w:r>
          </w:p>
          <w:p w:rsidR="00F81CD9" w:rsidRPr="000F50EA" w:rsidRDefault="00F81CD9" w:rsidP="00F81CD9">
            <w:pPr>
              <w:jc w:val="both"/>
            </w:pPr>
          </w:p>
          <w:p w:rsidR="00F81CD9" w:rsidRPr="00F84D96" w:rsidRDefault="00F81CD9" w:rsidP="00F81CD9">
            <w:pPr>
              <w:rPr>
                <w:b/>
              </w:rPr>
            </w:pPr>
            <w:r w:rsidRPr="000F50EA">
              <w:t xml:space="preserve"> </w:t>
            </w:r>
            <w:r w:rsidRPr="00F84D96">
              <w:rPr>
                <w:b/>
              </w:rPr>
              <w:t>GENERALES</w:t>
            </w:r>
          </w:p>
          <w:p w:rsidR="00F81CD9" w:rsidRPr="00F84D96" w:rsidRDefault="00F81CD9" w:rsidP="00F81CD9">
            <w:pPr>
              <w:pStyle w:val="EPIGRAFEMEMORIAMEDIANO"/>
              <w:ind w:left="426" w:hanging="426"/>
              <w:rPr>
                <w:rFonts w:ascii="Times New Roman" w:hAnsi="Times New Roman" w:cs="Times New Roman"/>
                <w:b w:val="0"/>
                <w:iCs/>
                <w:color w:val="auto"/>
                <w:sz w:val="24"/>
                <w:szCs w:val="24"/>
                <w:lang w:val="es-ES_tradnl"/>
              </w:rPr>
            </w:pPr>
            <w:r w:rsidRPr="00F84D96">
              <w:rPr>
                <w:rFonts w:ascii="Times New Roman" w:hAnsi="Times New Roman" w:cs="Times New Roman"/>
                <w:b w:val="0"/>
                <w:iCs/>
                <w:color w:val="auto"/>
                <w:sz w:val="24"/>
                <w:szCs w:val="24"/>
              </w:rPr>
              <w:t xml:space="preserve">CG1. </w:t>
            </w:r>
            <w:r w:rsidRPr="00F84D96">
              <w:rPr>
                <w:rFonts w:ascii="Times New Roman" w:hAnsi="Times New Roman" w:cs="Times New Roman"/>
                <w:b w:val="0"/>
                <w:iCs/>
                <w:color w:val="auto"/>
                <w:sz w:val="24"/>
                <w:szCs w:val="24"/>
                <w:lang w:val="es-ES_tradnl"/>
              </w:rPr>
              <w:t>Capacidad para diseñar, planificar, poner en práctica, gestionar, evaluar y asegurar la calidad proyectos de intervención social fundamentados en el investigaciones sociales aplicadas a partir de los principios, métodos y técnicas de investigación social en general y de Investigación Acción Participativa en particular, manejando las principales fuentes de información académica y profesional propias de su especialidad.</w:t>
            </w:r>
          </w:p>
          <w:p w:rsidR="00F81CD9" w:rsidRPr="00F84D96" w:rsidRDefault="00F81CD9" w:rsidP="00F81CD9">
            <w:pPr>
              <w:pStyle w:val="EPIGRAFEMEMORIAMEDIANO"/>
              <w:rPr>
                <w:rFonts w:ascii="Times New Roman" w:hAnsi="Times New Roman" w:cs="Times New Roman"/>
                <w:b w:val="0"/>
                <w:iCs/>
                <w:color w:val="auto"/>
                <w:sz w:val="24"/>
                <w:szCs w:val="24"/>
                <w:lang w:val="es-ES_tradnl"/>
              </w:rPr>
            </w:pPr>
          </w:p>
          <w:p w:rsidR="00F81CD9" w:rsidRPr="00F84D96" w:rsidRDefault="00F81CD9" w:rsidP="00F81CD9">
            <w:pPr>
              <w:pStyle w:val="EPIGRAFEMEMORIAMEDIANO"/>
              <w:ind w:left="426" w:hanging="426"/>
              <w:rPr>
                <w:rFonts w:ascii="Times New Roman" w:hAnsi="Times New Roman" w:cs="Times New Roman"/>
                <w:b w:val="0"/>
                <w:iCs/>
                <w:color w:val="auto"/>
                <w:sz w:val="24"/>
                <w:szCs w:val="24"/>
                <w:lang w:val="es-ES_tradnl"/>
              </w:rPr>
            </w:pPr>
            <w:r w:rsidRPr="00F84D96">
              <w:rPr>
                <w:rFonts w:ascii="Times New Roman" w:hAnsi="Times New Roman" w:cs="Times New Roman"/>
                <w:b w:val="0"/>
                <w:iCs/>
                <w:color w:val="auto"/>
                <w:sz w:val="24"/>
                <w:szCs w:val="24"/>
                <w:lang w:val="es-ES_tradnl"/>
              </w:rPr>
              <w:t>CG2. Capacidad para evaluar los problemas sociales desde una perspectiva macro y micro social, atendiendo a los elementos estructurales que alimentan las asimetrías de poder, impiden el empoderamiento de los ciudadanos y la mejora social de las comunidades.</w:t>
            </w:r>
          </w:p>
          <w:p w:rsidR="00F81CD9" w:rsidRPr="00F84D96" w:rsidRDefault="00F81CD9" w:rsidP="00F81CD9">
            <w:pPr>
              <w:pStyle w:val="EPIGRAFEMEMORIAMEDIANO"/>
              <w:ind w:left="426" w:hanging="426"/>
              <w:rPr>
                <w:rFonts w:ascii="Times New Roman" w:hAnsi="Times New Roman" w:cs="Times New Roman"/>
                <w:b w:val="0"/>
                <w:iCs/>
                <w:color w:val="auto"/>
                <w:sz w:val="24"/>
                <w:szCs w:val="24"/>
                <w:lang w:val="es-ES_tradnl"/>
              </w:rPr>
            </w:pPr>
          </w:p>
          <w:p w:rsidR="00F81CD9" w:rsidRPr="00F84D96" w:rsidRDefault="00F81CD9" w:rsidP="00F81CD9">
            <w:pPr>
              <w:pStyle w:val="EPIGRAFEMEMORIAMEDIANO"/>
              <w:rPr>
                <w:rFonts w:ascii="Times New Roman" w:hAnsi="Times New Roman" w:cs="Times New Roman"/>
                <w:b w:val="0"/>
                <w:iCs/>
                <w:color w:val="auto"/>
                <w:sz w:val="24"/>
                <w:szCs w:val="24"/>
                <w:lang w:val="es-ES_tradnl"/>
              </w:rPr>
            </w:pPr>
            <w:r w:rsidRPr="00F84D96">
              <w:rPr>
                <w:rFonts w:ascii="Times New Roman" w:hAnsi="Times New Roman" w:cs="Times New Roman"/>
                <w:iCs/>
                <w:color w:val="auto"/>
                <w:sz w:val="24"/>
                <w:szCs w:val="24"/>
                <w:lang w:val="es-ES_tradnl"/>
              </w:rPr>
              <w:t>ESPECÍFICAS</w:t>
            </w:r>
          </w:p>
          <w:p w:rsidR="00F81CD9" w:rsidRPr="00F84D96" w:rsidRDefault="00F81CD9" w:rsidP="00F81CD9">
            <w:pPr>
              <w:pStyle w:val="EPIGRAFEMEMORIAMEDIANO"/>
              <w:rPr>
                <w:rFonts w:ascii="Times New Roman" w:hAnsi="Times New Roman" w:cs="Times New Roman"/>
                <w:b w:val="0"/>
                <w:iCs/>
                <w:color w:val="auto"/>
                <w:sz w:val="24"/>
                <w:szCs w:val="24"/>
                <w:lang w:val="es-ES_tradnl"/>
              </w:rPr>
            </w:pPr>
          </w:p>
          <w:p w:rsidR="00F81CD9" w:rsidRPr="00F84D96" w:rsidRDefault="00F81CD9" w:rsidP="00F81CD9">
            <w:pPr>
              <w:pStyle w:val="EPIGRAFEMEMORIAMEDIANO"/>
              <w:ind w:left="426" w:hanging="426"/>
              <w:rPr>
                <w:rFonts w:ascii="Times New Roman" w:hAnsi="Times New Roman" w:cs="Times New Roman"/>
                <w:b w:val="0"/>
                <w:iCs/>
                <w:color w:val="auto"/>
                <w:sz w:val="24"/>
                <w:szCs w:val="24"/>
                <w:lang w:val="es-ES_tradnl"/>
              </w:rPr>
            </w:pPr>
            <w:r w:rsidRPr="00F84D96">
              <w:rPr>
                <w:rFonts w:ascii="Times New Roman" w:hAnsi="Times New Roman" w:cs="Times New Roman"/>
                <w:b w:val="0"/>
                <w:iCs/>
                <w:color w:val="auto"/>
                <w:sz w:val="24"/>
                <w:szCs w:val="24"/>
                <w:lang w:val="es-ES_tradnl"/>
              </w:rPr>
              <w:t>CE1. Capacidad para manejar e incorporar a la propia práctica profesional los principales acercamientos, teorías, conceptos y perspectivas de análisis de la realidad social característicos de trabajo profesional en el ámbito del trabajo social comunitario.</w:t>
            </w:r>
          </w:p>
          <w:p w:rsidR="00F81CD9" w:rsidRPr="00F84D96" w:rsidRDefault="00F81CD9" w:rsidP="00F81CD9">
            <w:pPr>
              <w:pStyle w:val="EPIGRAFEMEMORIAMEDIANO"/>
              <w:rPr>
                <w:rFonts w:ascii="Times New Roman" w:hAnsi="Times New Roman" w:cs="Times New Roman"/>
                <w:b w:val="0"/>
                <w:iCs/>
                <w:color w:val="auto"/>
                <w:sz w:val="24"/>
                <w:szCs w:val="24"/>
                <w:lang w:val="es-ES_tradnl"/>
              </w:rPr>
            </w:pPr>
          </w:p>
          <w:p w:rsidR="00F81CD9" w:rsidRPr="00F84D96" w:rsidRDefault="00F81CD9" w:rsidP="00F81CD9">
            <w:pPr>
              <w:pStyle w:val="EPIGRAFEMEMORIAMEDIANO"/>
              <w:ind w:left="426" w:hanging="426"/>
              <w:rPr>
                <w:rFonts w:ascii="Times New Roman" w:hAnsi="Times New Roman" w:cs="Times New Roman"/>
                <w:b w:val="0"/>
                <w:iCs/>
                <w:color w:val="auto"/>
                <w:sz w:val="24"/>
                <w:szCs w:val="24"/>
                <w:lang w:val="es-ES_tradnl"/>
              </w:rPr>
            </w:pPr>
            <w:r w:rsidRPr="00F84D96">
              <w:rPr>
                <w:rFonts w:ascii="Times New Roman" w:hAnsi="Times New Roman" w:cs="Times New Roman"/>
                <w:b w:val="0"/>
                <w:iCs/>
                <w:color w:val="auto"/>
                <w:sz w:val="24"/>
                <w:szCs w:val="24"/>
                <w:lang w:val="es-ES_tradnl"/>
              </w:rPr>
              <w:t xml:space="preserve">CE2. Capacidad para orientar y promover, en el ámbito de los servicios sociales, distintos tipos de políticas de cambio comunitario (cooperativas y conflictivas) desde el conocimiento adecuado de las principales alternativas y prácticas de trabajo social comunitario </w:t>
            </w:r>
          </w:p>
          <w:p w:rsidR="00F81CD9" w:rsidRPr="00F84D96" w:rsidRDefault="00F81CD9" w:rsidP="00F81CD9">
            <w:pPr>
              <w:pStyle w:val="EPIGRAFEMEMORIAMEDIANO"/>
              <w:rPr>
                <w:rFonts w:ascii="Times New Roman" w:hAnsi="Times New Roman" w:cs="Times New Roman"/>
                <w:b w:val="0"/>
                <w:iCs/>
                <w:color w:val="auto"/>
                <w:sz w:val="24"/>
                <w:szCs w:val="24"/>
                <w:lang w:val="es-ES_tradnl"/>
              </w:rPr>
            </w:pPr>
          </w:p>
          <w:p w:rsidR="00F81CD9" w:rsidRPr="00F84D96" w:rsidRDefault="00F81CD9" w:rsidP="00F81CD9">
            <w:pPr>
              <w:pStyle w:val="EPIGRAFEMEMORIAMEDIANO"/>
              <w:ind w:left="426" w:hanging="426"/>
              <w:rPr>
                <w:rFonts w:ascii="Times New Roman" w:hAnsi="Times New Roman" w:cs="Times New Roman"/>
                <w:b w:val="0"/>
                <w:iCs/>
                <w:color w:val="auto"/>
                <w:sz w:val="24"/>
                <w:szCs w:val="24"/>
                <w:lang w:val="es-ES_tradnl"/>
              </w:rPr>
            </w:pPr>
            <w:r w:rsidRPr="00F84D96">
              <w:rPr>
                <w:rFonts w:ascii="Times New Roman" w:hAnsi="Times New Roman" w:cs="Times New Roman"/>
                <w:b w:val="0"/>
                <w:iCs/>
                <w:color w:val="auto"/>
                <w:sz w:val="24"/>
                <w:szCs w:val="24"/>
                <w:lang w:val="es-ES_tradnl"/>
              </w:rPr>
              <w:t>CE3. Capacidad para reconocer y tomar en consideración los principales factores individuales y estructurales, así como las dinámicas de poder, que influyen en la formación de organizaciones y en el desarrollo de procesos comunitarios.</w:t>
            </w:r>
          </w:p>
          <w:p w:rsidR="00F81CD9" w:rsidRPr="00F84D96" w:rsidRDefault="00F81CD9" w:rsidP="00F81CD9">
            <w:pPr>
              <w:pStyle w:val="EPIGRAFEMEMORIAMEDIANO"/>
              <w:rPr>
                <w:rFonts w:ascii="Times New Roman" w:hAnsi="Times New Roman" w:cs="Times New Roman"/>
                <w:b w:val="0"/>
                <w:iCs/>
                <w:color w:val="auto"/>
                <w:sz w:val="24"/>
                <w:szCs w:val="24"/>
                <w:lang w:val="es-ES_tradnl"/>
              </w:rPr>
            </w:pPr>
          </w:p>
          <w:p w:rsidR="00F81CD9" w:rsidRPr="00F84D96" w:rsidRDefault="00F81CD9" w:rsidP="00F81CD9">
            <w:pPr>
              <w:pStyle w:val="EPIGRAFEMEMORIAMEDIANO"/>
              <w:ind w:left="426" w:hanging="426"/>
              <w:rPr>
                <w:rFonts w:ascii="Times New Roman" w:hAnsi="Times New Roman" w:cs="Times New Roman"/>
                <w:b w:val="0"/>
                <w:iCs/>
                <w:color w:val="auto"/>
                <w:sz w:val="24"/>
                <w:szCs w:val="24"/>
                <w:lang w:val="es-ES_tradnl"/>
              </w:rPr>
            </w:pPr>
            <w:r w:rsidRPr="00F84D96">
              <w:rPr>
                <w:rFonts w:ascii="Times New Roman" w:hAnsi="Times New Roman" w:cs="Times New Roman"/>
                <w:b w:val="0"/>
                <w:iCs/>
                <w:color w:val="auto"/>
                <w:sz w:val="24"/>
                <w:szCs w:val="24"/>
                <w:lang w:val="es-ES_tradnl"/>
              </w:rPr>
              <w:t>CE4. Capacidad para analizar críticamente, tomar en consideración y favorecer la participación de los distintos actores potencialmente implicados (ciudadanos, trabajadores sociales, organizaciones comunitarias e instituciones) en las políticas de servicios sociales e iniciativas de cambio comunitario.</w:t>
            </w:r>
          </w:p>
          <w:p w:rsidR="00F81CD9" w:rsidRPr="00F84D96" w:rsidRDefault="00F81CD9" w:rsidP="00F81CD9">
            <w:pPr>
              <w:pStyle w:val="EPIGRAFEMEMORIAMEDIANO"/>
              <w:rPr>
                <w:rFonts w:ascii="Times New Roman" w:hAnsi="Times New Roman" w:cs="Times New Roman"/>
                <w:b w:val="0"/>
                <w:iCs/>
                <w:color w:val="auto"/>
                <w:sz w:val="24"/>
                <w:szCs w:val="24"/>
                <w:lang w:val="es-ES_tradnl"/>
              </w:rPr>
            </w:pPr>
          </w:p>
          <w:p w:rsidR="00F81CD9" w:rsidRPr="00F84D96" w:rsidRDefault="00F81CD9" w:rsidP="00F81CD9">
            <w:pPr>
              <w:pStyle w:val="EPIGRAFEMEMORIAMEDIANO"/>
              <w:ind w:left="426" w:hanging="426"/>
              <w:rPr>
                <w:rFonts w:ascii="Times New Roman" w:hAnsi="Times New Roman" w:cs="Times New Roman"/>
                <w:b w:val="0"/>
                <w:iCs/>
                <w:color w:val="auto"/>
                <w:sz w:val="24"/>
                <w:szCs w:val="24"/>
                <w:lang w:val="es-ES_tradnl"/>
              </w:rPr>
            </w:pPr>
            <w:r w:rsidRPr="00F84D96">
              <w:rPr>
                <w:rFonts w:ascii="Times New Roman" w:hAnsi="Times New Roman" w:cs="Times New Roman"/>
                <w:b w:val="0"/>
                <w:iCs/>
                <w:color w:val="auto"/>
                <w:sz w:val="24"/>
                <w:szCs w:val="24"/>
                <w:lang w:val="es-ES_tradnl"/>
              </w:rPr>
              <w:t xml:space="preserve">CE5. Capacidad para promover el desarrollo de un diagnóstico comunitario a partir de </w:t>
            </w:r>
            <w:r w:rsidRPr="00F84D96">
              <w:rPr>
                <w:rFonts w:ascii="Times New Roman" w:hAnsi="Times New Roman" w:cs="Times New Roman"/>
                <w:b w:val="0"/>
                <w:iCs/>
                <w:color w:val="auto"/>
                <w:sz w:val="24"/>
                <w:szCs w:val="24"/>
                <w:lang w:val="es-ES_tradnl"/>
              </w:rPr>
              <w:lastRenderedPageBreak/>
              <w:t>la participación activa de la ciudadanía.</w:t>
            </w:r>
          </w:p>
          <w:p w:rsidR="00810A81" w:rsidRPr="00375CAB" w:rsidRDefault="00810A81" w:rsidP="00810A81">
            <w:pPr>
              <w:pStyle w:val="EPIGRAFEMEMORIAMEDIANO"/>
              <w:rPr>
                <w:rFonts w:ascii="Times New Roman" w:hAnsi="Times New Roman" w:cs="Times New Roman"/>
                <w:b w:val="0"/>
                <w:iCs/>
                <w:color w:val="auto"/>
                <w:sz w:val="20"/>
                <w:szCs w:val="20"/>
                <w:lang w:val="es-ES_tradnl"/>
              </w:rPr>
            </w:pPr>
          </w:p>
          <w:p w:rsidR="00810A81" w:rsidRPr="00810A81" w:rsidRDefault="00810A81" w:rsidP="00F7476E">
            <w:pPr>
              <w:pStyle w:val="EPIGRAFEMEMORIAMEDIANO"/>
              <w:rPr>
                <w:rFonts w:ascii="Times New Roman" w:hAnsi="Times New Roman" w:cs="Times New Roman"/>
                <w:lang w:val="es-ES_tradnl"/>
              </w:rPr>
            </w:pPr>
          </w:p>
        </w:tc>
      </w:tr>
    </w:tbl>
    <w:p w:rsidR="00810A81" w:rsidRPr="00B76261" w:rsidRDefault="00810A81" w:rsidP="00810A81">
      <w:pPr>
        <w:tabs>
          <w:tab w:val="left" w:pos="1252"/>
        </w:tabs>
      </w:pPr>
    </w:p>
    <w:p w:rsidR="00810A81" w:rsidRPr="00B76261" w:rsidRDefault="00810A81" w:rsidP="00810A81"/>
    <w:tbl>
      <w:tblPr>
        <w:tblStyle w:val="Tablaconcuadrcula"/>
        <w:tblW w:w="0" w:type="auto"/>
        <w:tblLook w:val="04A0"/>
      </w:tblPr>
      <w:tblGrid>
        <w:gridCol w:w="8644"/>
      </w:tblGrid>
      <w:tr w:rsidR="00810A81" w:rsidRPr="00B76261" w:rsidTr="00F7476E">
        <w:tc>
          <w:tcPr>
            <w:tcW w:w="8644" w:type="dxa"/>
          </w:tcPr>
          <w:p w:rsidR="00810A81" w:rsidRPr="00B76261" w:rsidRDefault="00810A81" w:rsidP="00F7476E">
            <w:pPr>
              <w:rPr>
                <w:b/>
                <w:sz w:val="20"/>
                <w:szCs w:val="20"/>
              </w:rPr>
            </w:pPr>
            <w:r w:rsidRPr="00B76261">
              <w:rPr>
                <w:b/>
                <w:sz w:val="28"/>
                <w:szCs w:val="28"/>
              </w:rPr>
              <w:t>CONTENIDOS</w:t>
            </w:r>
          </w:p>
          <w:p w:rsidR="00810A81" w:rsidRPr="00B76261" w:rsidRDefault="00810A81" w:rsidP="00F7476E">
            <w:pPr>
              <w:rPr>
                <w:sz w:val="20"/>
                <w:szCs w:val="20"/>
              </w:rPr>
            </w:pPr>
          </w:p>
          <w:p w:rsidR="00F81CD9" w:rsidRDefault="00F81CD9" w:rsidP="00F81CD9">
            <w:r w:rsidRPr="00B366E7">
              <w:t>Los ejes básicos del programa son:</w:t>
            </w:r>
          </w:p>
          <w:p w:rsidR="00F81CD9" w:rsidRPr="00B366E7" w:rsidRDefault="00F81CD9" w:rsidP="00F81CD9"/>
          <w:p w:rsidR="00F81CD9" w:rsidRPr="00F84D96" w:rsidRDefault="00F81CD9" w:rsidP="00F81CD9">
            <w:pPr>
              <w:pStyle w:val="Predeterminado"/>
              <w:ind w:left="720" w:hanging="350"/>
              <w:rPr>
                <w:rFonts w:ascii="Times New Roman" w:hAnsi="Times New Roman" w:cs="Times New Roman"/>
                <w:color w:val="auto"/>
                <w:sz w:val="24"/>
                <w:szCs w:val="24"/>
              </w:rPr>
            </w:pPr>
            <w:r w:rsidRPr="00F84D96">
              <w:rPr>
                <w:rFonts w:ascii="Times New Roman" w:hAnsi="Times New Roman" w:cs="Times New Roman"/>
                <w:bCs/>
                <w:color w:val="auto"/>
                <w:sz w:val="24"/>
                <w:szCs w:val="24"/>
              </w:rPr>
              <w:t xml:space="preserve">1. </w:t>
            </w:r>
            <w:r w:rsidR="00845781" w:rsidRPr="00845781">
              <w:rPr>
                <w:rFonts w:ascii="Times New Roman" w:hAnsi="Times New Roman" w:cs="Times New Roman"/>
                <w:b/>
                <w:bCs/>
                <w:color w:val="auto"/>
                <w:sz w:val="24"/>
                <w:szCs w:val="24"/>
              </w:rPr>
              <w:t>La comunidad, lo comunitario y lo común en contextos contemporáneos</w:t>
            </w:r>
          </w:p>
          <w:p w:rsidR="00F81CD9" w:rsidRPr="00F84D96" w:rsidRDefault="00F81CD9" w:rsidP="00F81CD9">
            <w:pPr>
              <w:pStyle w:val="Predeterminado"/>
              <w:ind w:left="720" w:hanging="350"/>
              <w:rPr>
                <w:rFonts w:ascii="Times New Roman" w:hAnsi="Times New Roman" w:cs="Times New Roman"/>
                <w:color w:val="auto"/>
                <w:sz w:val="24"/>
                <w:szCs w:val="24"/>
              </w:rPr>
            </w:pPr>
            <w:r w:rsidRPr="00F84D96">
              <w:rPr>
                <w:rFonts w:ascii="Times New Roman" w:hAnsi="Times New Roman" w:cs="Times New Roman"/>
                <w:bCs/>
                <w:color w:val="auto"/>
                <w:sz w:val="24"/>
                <w:szCs w:val="24"/>
              </w:rPr>
              <w:t xml:space="preserve">1.1. El concepto de “comunidad” </w:t>
            </w:r>
          </w:p>
          <w:p w:rsidR="00F81CD9" w:rsidRPr="00F84D96" w:rsidRDefault="00F81CD9" w:rsidP="00F81CD9">
            <w:pPr>
              <w:pStyle w:val="Predeterminado"/>
              <w:ind w:left="720" w:hanging="350"/>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1.2. Evolución histórica de los vínculos comunitarios</w:t>
            </w:r>
          </w:p>
          <w:p w:rsidR="00F81CD9" w:rsidRPr="00F84D96" w:rsidRDefault="00F81CD9" w:rsidP="00F81CD9">
            <w:pPr>
              <w:pStyle w:val="Predeterminado"/>
              <w:ind w:left="720" w:hanging="320"/>
              <w:rPr>
                <w:rFonts w:ascii="Times New Roman" w:hAnsi="Times New Roman" w:cs="Times New Roman"/>
                <w:color w:val="auto"/>
                <w:sz w:val="24"/>
                <w:szCs w:val="24"/>
              </w:rPr>
            </w:pPr>
            <w:r w:rsidRPr="00F84D96">
              <w:rPr>
                <w:rFonts w:ascii="Times New Roman" w:hAnsi="Times New Roman" w:cs="Times New Roman"/>
                <w:bCs/>
                <w:iCs/>
                <w:color w:val="auto"/>
                <w:sz w:val="24"/>
                <w:szCs w:val="24"/>
              </w:rPr>
              <w:tab/>
              <w:t>El surgimiento del capitalismo // Era industrial y liberalismo // Estado del Bienestar y sociedad de consumo // Neoliberalismo</w:t>
            </w:r>
          </w:p>
          <w:p w:rsidR="00F81CD9" w:rsidRPr="00F84D96" w:rsidRDefault="00F81CD9" w:rsidP="00F81CD9">
            <w:pPr>
              <w:pStyle w:val="Predeterminado"/>
              <w:ind w:left="720" w:hanging="350"/>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1.3. Segregación urbana y atomización</w:t>
            </w:r>
          </w:p>
          <w:p w:rsidR="00F81CD9" w:rsidRPr="00F84D96" w:rsidRDefault="00F81CD9" w:rsidP="00F81CD9">
            <w:pPr>
              <w:pStyle w:val="Predeterminado"/>
              <w:ind w:left="720" w:hanging="350"/>
              <w:rPr>
                <w:rFonts w:ascii="Times New Roman" w:hAnsi="Times New Roman" w:cs="Times New Roman"/>
                <w:color w:val="auto"/>
                <w:sz w:val="24"/>
                <w:szCs w:val="24"/>
              </w:rPr>
            </w:pPr>
            <w:r w:rsidRPr="00F84D96">
              <w:rPr>
                <w:rFonts w:ascii="Times New Roman" w:hAnsi="Times New Roman" w:cs="Times New Roman"/>
                <w:bCs/>
                <w:color w:val="auto"/>
                <w:sz w:val="24"/>
                <w:szCs w:val="24"/>
              </w:rPr>
              <w:tab/>
              <w:t>Desigualdad e inclusión diferencial // Atomización // Competencia // Segregación urbana // La interiorización de las fronteras</w:t>
            </w:r>
          </w:p>
          <w:p w:rsidR="00F81CD9" w:rsidRPr="00F84D96" w:rsidRDefault="00F81CD9" w:rsidP="00F81CD9">
            <w:pPr>
              <w:pStyle w:val="Predeterminado"/>
              <w:ind w:left="720" w:hanging="350"/>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1.4. Redes sociales en una sociedad conexionista</w:t>
            </w:r>
          </w:p>
          <w:p w:rsidR="00F81CD9" w:rsidRPr="00F84D96" w:rsidRDefault="00F81CD9" w:rsidP="00F81CD9">
            <w:pPr>
              <w:pStyle w:val="Predeterminado"/>
              <w:ind w:left="720" w:hanging="350"/>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ab/>
              <w:t>Vínculos con base territorial // Vínculos sin base territorial: redes sociales</w:t>
            </w:r>
          </w:p>
          <w:p w:rsidR="00F81CD9" w:rsidRPr="00F84D96" w:rsidRDefault="00F81CD9" w:rsidP="00F81CD9">
            <w:pPr>
              <w:pStyle w:val="Predeterminado"/>
              <w:ind w:left="720" w:hanging="350"/>
              <w:rPr>
                <w:rFonts w:ascii="Times New Roman" w:hAnsi="Times New Roman" w:cs="Times New Roman"/>
                <w:bCs/>
                <w:color w:val="auto"/>
                <w:sz w:val="24"/>
                <w:szCs w:val="24"/>
              </w:rPr>
            </w:pPr>
          </w:p>
          <w:p w:rsidR="00F81CD9" w:rsidRPr="00F84D96" w:rsidRDefault="00F81CD9" w:rsidP="00F81CD9">
            <w:pPr>
              <w:pStyle w:val="Predeterminado"/>
              <w:ind w:left="720" w:hanging="350"/>
              <w:rPr>
                <w:rFonts w:ascii="Times New Roman" w:hAnsi="Times New Roman" w:cs="Times New Roman"/>
                <w:color w:val="auto"/>
                <w:sz w:val="24"/>
                <w:szCs w:val="24"/>
              </w:rPr>
            </w:pPr>
            <w:r w:rsidRPr="00F84D96">
              <w:rPr>
                <w:rFonts w:ascii="Times New Roman" w:hAnsi="Times New Roman" w:cs="Times New Roman"/>
                <w:bCs/>
                <w:color w:val="auto"/>
                <w:sz w:val="24"/>
                <w:szCs w:val="24"/>
              </w:rPr>
              <w:t xml:space="preserve">2. </w:t>
            </w:r>
            <w:r w:rsidR="00845781">
              <w:rPr>
                <w:rFonts w:ascii="Times New Roman" w:hAnsi="Times New Roman" w:cs="Times New Roman"/>
                <w:b/>
                <w:bCs/>
                <w:color w:val="auto"/>
                <w:sz w:val="24"/>
                <w:szCs w:val="24"/>
              </w:rPr>
              <w:t>C</w:t>
            </w:r>
            <w:r w:rsidR="00845781" w:rsidRPr="00845781">
              <w:rPr>
                <w:rFonts w:ascii="Times New Roman" w:hAnsi="Times New Roman" w:cs="Times New Roman"/>
                <w:b/>
                <w:bCs/>
                <w:color w:val="auto"/>
                <w:sz w:val="24"/>
                <w:szCs w:val="24"/>
              </w:rPr>
              <w:t>onceptos y metodologías hegemónicas en el trabajo social comunitario</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2.1. Conceptos del Trabajo Social Comunitario en tiempos del Estado del Bienestar</w:t>
            </w:r>
          </w:p>
          <w:p w:rsidR="00F81CD9" w:rsidRPr="00F84D96" w:rsidRDefault="00F81CD9" w:rsidP="00F81CD9">
            <w:pPr>
              <w:pStyle w:val="Predeterminado"/>
              <w:ind w:left="720" w:hanging="313"/>
              <w:rPr>
                <w:rFonts w:ascii="Times New Roman" w:hAnsi="Times New Roman" w:cs="Times New Roman"/>
                <w:bCs/>
                <w:color w:val="000000"/>
                <w:sz w:val="24"/>
                <w:szCs w:val="24"/>
              </w:rPr>
            </w:pPr>
            <w:r w:rsidRPr="00F84D96">
              <w:rPr>
                <w:rFonts w:ascii="Times New Roman" w:hAnsi="Times New Roman" w:cs="Times New Roman"/>
                <w:bCs/>
                <w:color w:val="000000"/>
                <w:sz w:val="24"/>
                <w:szCs w:val="24"/>
              </w:rPr>
              <w:tab/>
              <w:t>Desarrollo de la comunidad // Organización de la comunidad</w:t>
            </w:r>
          </w:p>
          <w:p w:rsidR="00F81CD9" w:rsidRPr="00F84D96" w:rsidRDefault="00F81CD9" w:rsidP="00F81CD9">
            <w:pPr>
              <w:pStyle w:val="Predeterminado"/>
              <w:ind w:left="407"/>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2.2. Conceptos del Trabajo Social Comunitario en tiempos neoliberales</w:t>
            </w:r>
          </w:p>
          <w:p w:rsidR="00F81CD9" w:rsidRPr="00F84D96" w:rsidRDefault="00F81CD9" w:rsidP="00F81CD9">
            <w:pPr>
              <w:pStyle w:val="Predeterminado"/>
              <w:ind w:left="407"/>
              <w:rPr>
                <w:rFonts w:ascii="Times New Roman" w:hAnsi="Times New Roman" w:cs="Times New Roman"/>
                <w:sz w:val="24"/>
                <w:szCs w:val="24"/>
              </w:rPr>
            </w:pPr>
            <w:r w:rsidRPr="00F84D96">
              <w:rPr>
                <w:rFonts w:ascii="Times New Roman" w:hAnsi="Times New Roman" w:cs="Times New Roman"/>
                <w:bCs/>
                <w:color w:val="000000"/>
                <w:sz w:val="24"/>
                <w:szCs w:val="24"/>
              </w:rPr>
              <w:tab/>
              <w:t>Participación social // Empoderamiento</w:t>
            </w:r>
          </w:p>
          <w:p w:rsidR="00F81CD9" w:rsidRPr="00F84D96" w:rsidRDefault="00F81CD9" w:rsidP="00F81CD9">
            <w:pPr>
              <w:pStyle w:val="Predeterminado"/>
              <w:ind w:left="407"/>
              <w:rPr>
                <w:rFonts w:ascii="Times New Roman" w:hAnsi="Times New Roman" w:cs="Times New Roman"/>
                <w:sz w:val="24"/>
                <w:szCs w:val="24"/>
              </w:rPr>
            </w:pPr>
            <w:r w:rsidRPr="00F84D96">
              <w:rPr>
                <w:rFonts w:ascii="Times New Roman" w:hAnsi="Times New Roman" w:cs="Times New Roman"/>
                <w:color w:val="auto"/>
                <w:sz w:val="24"/>
                <w:szCs w:val="24"/>
              </w:rPr>
              <w:t>2.3.</w:t>
            </w:r>
            <w:r w:rsidRPr="00F84D96">
              <w:rPr>
                <w:rFonts w:ascii="Times New Roman" w:hAnsi="Times New Roman" w:cs="Times New Roman"/>
                <w:sz w:val="24"/>
                <w:szCs w:val="24"/>
              </w:rPr>
              <w:t xml:space="preserve"> </w:t>
            </w:r>
            <w:r w:rsidRPr="00F84D96">
              <w:rPr>
                <w:rFonts w:ascii="Times New Roman" w:hAnsi="Times New Roman" w:cs="Times New Roman"/>
                <w:bCs/>
                <w:color w:val="auto"/>
                <w:sz w:val="24"/>
                <w:szCs w:val="24"/>
              </w:rPr>
              <w:t>Usos y efectos del Trabajo Social Comunitario</w:t>
            </w:r>
          </w:p>
          <w:p w:rsidR="00F81CD9" w:rsidRPr="00F84D96" w:rsidRDefault="00F81CD9" w:rsidP="00F81CD9">
            <w:pPr>
              <w:pStyle w:val="Predeterminado"/>
              <w:ind w:left="407"/>
              <w:rPr>
                <w:rFonts w:ascii="Times New Roman" w:hAnsi="Times New Roman" w:cs="Times New Roman"/>
                <w:bCs/>
                <w:color w:val="auto"/>
                <w:sz w:val="24"/>
                <w:szCs w:val="24"/>
              </w:rPr>
            </w:pPr>
            <w:r w:rsidRPr="00F84D96">
              <w:rPr>
                <w:rFonts w:ascii="Times New Roman" w:hAnsi="Times New Roman" w:cs="Times New Roman"/>
                <w:bCs/>
                <w:color w:val="000000"/>
                <w:sz w:val="24"/>
                <w:szCs w:val="24"/>
              </w:rPr>
              <w:tab/>
              <w:t>Propuesta de análisis de intervenciones comunitarias</w:t>
            </w:r>
          </w:p>
          <w:p w:rsidR="00F81CD9" w:rsidRPr="00F84D96" w:rsidRDefault="00F81CD9" w:rsidP="00F81CD9">
            <w:pPr>
              <w:pStyle w:val="Predeterminado"/>
              <w:ind w:left="720" w:hanging="348"/>
              <w:rPr>
                <w:rFonts w:ascii="Times New Roman" w:hAnsi="Times New Roman" w:cs="Times New Roman"/>
                <w:bCs/>
                <w:color w:val="auto"/>
                <w:sz w:val="24"/>
                <w:szCs w:val="24"/>
              </w:rPr>
            </w:pP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 xml:space="preserve">3. </w:t>
            </w:r>
            <w:r w:rsidR="00845781">
              <w:rPr>
                <w:rFonts w:ascii="Times New Roman" w:hAnsi="Times New Roman" w:cs="Times New Roman"/>
                <w:b/>
                <w:bCs/>
                <w:color w:val="auto"/>
                <w:sz w:val="24"/>
                <w:szCs w:val="24"/>
              </w:rPr>
              <w:t>C</w:t>
            </w:r>
            <w:r w:rsidR="00845781" w:rsidRPr="00845781">
              <w:rPr>
                <w:rFonts w:ascii="Times New Roman" w:hAnsi="Times New Roman" w:cs="Times New Roman"/>
                <w:b/>
                <w:bCs/>
                <w:color w:val="auto"/>
                <w:sz w:val="24"/>
                <w:szCs w:val="24"/>
              </w:rPr>
              <w:t>onceptos emergentes en el trabajo social comunitario</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3.1. Comunes</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ab/>
              <w:t xml:space="preserve">Contexto social al que tratan de responder /Significado de “comunes” o “pro-común” // Los Bienes Comunes // La acción de </w:t>
            </w:r>
            <w:proofErr w:type="spellStart"/>
            <w:r w:rsidRPr="00F84D96">
              <w:rPr>
                <w:rFonts w:ascii="Times New Roman" w:hAnsi="Times New Roman" w:cs="Times New Roman"/>
                <w:bCs/>
                <w:color w:val="auto"/>
                <w:sz w:val="24"/>
                <w:szCs w:val="24"/>
              </w:rPr>
              <w:t>comunar</w:t>
            </w:r>
            <w:proofErr w:type="spellEnd"/>
            <w:r w:rsidRPr="00F84D96">
              <w:rPr>
                <w:rFonts w:ascii="Times New Roman" w:hAnsi="Times New Roman" w:cs="Times New Roman"/>
                <w:bCs/>
                <w:color w:val="auto"/>
                <w:sz w:val="24"/>
                <w:szCs w:val="24"/>
              </w:rPr>
              <w:t xml:space="preserve"> // Experiencias prácticas comunales // Aspectos críticos del pro-común // Implicaciones para el Trabajo Social Comunitario</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3.2. Cuidados, autonomía y saberes subalternos</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ab/>
              <w:t>Interdependencia, cuidados y apoyo mutuo // Autonomía y saberes otros</w:t>
            </w:r>
          </w:p>
          <w:p w:rsidR="00F81CD9" w:rsidRPr="00F84D96" w:rsidRDefault="00F81CD9" w:rsidP="00F81CD9">
            <w:pPr>
              <w:pStyle w:val="Predeterminado"/>
              <w:ind w:left="720" w:hanging="348"/>
              <w:rPr>
                <w:rFonts w:ascii="Times New Roman" w:hAnsi="Times New Roman" w:cs="Times New Roman"/>
                <w:bCs/>
                <w:color w:val="auto"/>
                <w:sz w:val="24"/>
                <w:szCs w:val="24"/>
              </w:rPr>
            </w:pP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 xml:space="preserve">4. </w:t>
            </w:r>
            <w:r w:rsidR="00845781">
              <w:rPr>
                <w:rFonts w:ascii="Times New Roman" w:hAnsi="Times New Roman" w:cs="Times New Roman"/>
                <w:b/>
                <w:bCs/>
                <w:color w:val="auto"/>
                <w:sz w:val="24"/>
                <w:szCs w:val="24"/>
              </w:rPr>
              <w:t>M</w:t>
            </w:r>
            <w:r w:rsidR="00845781" w:rsidRPr="00845781">
              <w:rPr>
                <w:rFonts w:ascii="Times New Roman" w:hAnsi="Times New Roman" w:cs="Times New Roman"/>
                <w:b/>
                <w:bCs/>
                <w:color w:val="auto"/>
                <w:sz w:val="24"/>
                <w:szCs w:val="24"/>
              </w:rPr>
              <w:t>etodologías colectivas para ciudades fragmentadas</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4.1. Órdenes en la intervención comunitaria: preguntas iniciales y temporalidades</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ab/>
              <w:t xml:space="preserve">Preguntas iniciales // Temporalidad </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4.2. Metodologías y prácticas emergentes en trabajo comunitario</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ab/>
              <w:t>Intervenciones sobre el espacio físico y simbólico // Intervenciones en el espacio relacional // Intervenciones en comunidades de afectación</w:t>
            </w:r>
          </w:p>
          <w:p w:rsidR="00F81CD9" w:rsidRPr="00F84D96" w:rsidRDefault="00F81CD9" w:rsidP="00F81CD9">
            <w:pPr>
              <w:pStyle w:val="Predeterminado"/>
              <w:ind w:left="720" w:hanging="348"/>
              <w:rPr>
                <w:rFonts w:ascii="Times New Roman" w:hAnsi="Times New Roman" w:cs="Times New Roman"/>
                <w:bCs/>
                <w:color w:val="auto"/>
                <w:sz w:val="24"/>
                <w:szCs w:val="24"/>
              </w:rPr>
            </w:pPr>
            <w:r w:rsidRPr="00F84D96">
              <w:rPr>
                <w:rFonts w:ascii="Times New Roman" w:hAnsi="Times New Roman" w:cs="Times New Roman"/>
                <w:bCs/>
                <w:color w:val="auto"/>
                <w:sz w:val="24"/>
                <w:szCs w:val="24"/>
              </w:rPr>
              <w:t>4.3. Caja de herramientas</w:t>
            </w:r>
          </w:p>
          <w:p w:rsidR="00810A81" w:rsidRPr="00B76261" w:rsidRDefault="00F81CD9" w:rsidP="00F81CD9">
            <w:pPr>
              <w:pStyle w:val="Predeterminado"/>
              <w:ind w:left="720" w:hanging="348"/>
            </w:pPr>
            <w:r w:rsidRPr="00F84D96">
              <w:rPr>
                <w:rFonts w:ascii="Times New Roman" w:hAnsi="Times New Roman" w:cs="Times New Roman"/>
                <w:bCs/>
                <w:color w:val="auto"/>
                <w:sz w:val="24"/>
                <w:szCs w:val="24"/>
              </w:rPr>
              <w:tab/>
              <w:t>Técnicas de la IAP // Técnicas asamblearias // Mapeo colectivo // Paseos y derivas colectivas // Teatro, cine y música comunitaria // Arte callejero y guerrilla de la comunicación</w:t>
            </w:r>
            <w:r>
              <w:rPr>
                <w:rFonts w:ascii="Times New Roman" w:hAnsi="Times New Roman" w:cs="Times New Roman"/>
                <w:bCs/>
                <w:color w:val="auto"/>
                <w:sz w:val="24"/>
                <w:szCs w:val="24"/>
              </w:rPr>
              <w:t>.</w:t>
            </w:r>
          </w:p>
        </w:tc>
      </w:tr>
    </w:tbl>
    <w:p w:rsidR="00763013" w:rsidRDefault="00763013" w:rsidP="00810A81">
      <w:pPr>
        <w:jc w:val="center"/>
        <w:rPr>
          <w:b/>
          <w:sz w:val="40"/>
          <w:szCs w:val="40"/>
        </w:rPr>
      </w:pPr>
    </w:p>
    <w:p w:rsidR="00705D65" w:rsidRDefault="00705D65" w:rsidP="00810A81">
      <w:pPr>
        <w:jc w:val="center"/>
        <w:rPr>
          <w:b/>
          <w:sz w:val="40"/>
          <w:szCs w:val="40"/>
        </w:rPr>
      </w:pPr>
    </w:p>
    <w:p w:rsidR="00705D65" w:rsidRDefault="00705D65" w:rsidP="00810A81">
      <w:pPr>
        <w:jc w:val="center"/>
        <w:rPr>
          <w:b/>
          <w:sz w:val="40"/>
          <w:szCs w:val="40"/>
        </w:rPr>
      </w:pPr>
    </w:p>
    <w:p w:rsidR="00810A81" w:rsidRPr="005C3EB2" w:rsidRDefault="00810A81" w:rsidP="00810A81">
      <w:pPr>
        <w:jc w:val="center"/>
        <w:rPr>
          <w:b/>
          <w:sz w:val="40"/>
          <w:szCs w:val="40"/>
        </w:rPr>
      </w:pPr>
      <w:r>
        <w:rPr>
          <w:b/>
          <w:sz w:val="40"/>
          <w:szCs w:val="40"/>
        </w:rPr>
        <w:t>2. RESULTADOS DE APRENDIZAJE Y ACTIVIDADES FORMATIVAS</w:t>
      </w:r>
    </w:p>
    <w:p w:rsidR="00810A81" w:rsidRDefault="00810A81" w:rsidP="00810A81"/>
    <w:p w:rsidR="00810A81" w:rsidRDefault="00810A81" w:rsidP="00810A8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3753"/>
      </w:tblGrid>
      <w:tr w:rsidR="00810A81" w:rsidRPr="00FA3398" w:rsidTr="00F7476E">
        <w:tc>
          <w:tcPr>
            <w:tcW w:w="4967" w:type="dxa"/>
            <w:vAlign w:val="center"/>
          </w:tcPr>
          <w:p w:rsidR="00810A81" w:rsidRPr="00B16D45" w:rsidRDefault="00810A81" w:rsidP="00F7476E">
            <w:pPr>
              <w:jc w:val="center"/>
              <w:rPr>
                <w:b/>
              </w:rPr>
            </w:pPr>
            <w:r>
              <w:rPr>
                <w:b/>
              </w:rPr>
              <w:t>Resultado de a</w:t>
            </w:r>
            <w:r w:rsidRPr="00B16D45">
              <w:rPr>
                <w:b/>
              </w:rPr>
              <w:t>prendizaje</w:t>
            </w:r>
          </w:p>
          <w:p w:rsidR="00810A81" w:rsidRPr="00B16D45" w:rsidRDefault="00810A81" w:rsidP="00F7476E">
            <w:pPr>
              <w:jc w:val="center"/>
              <w:rPr>
                <w:b/>
              </w:rPr>
            </w:pPr>
          </w:p>
          <w:p w:rsidR="00705D65" w:rsidRDefault="00705D65" w:rsidP="00705D65">
            <w:pPr>
              <w:autoSpaceDE w:val="0"/>
              <w:autoSpaceDN w:val="0"/>
              <w:adjustRightInd w:val="0"/>
              <w:jc w:val="both"/>
              <w:rPr>
                <w:bCs/>
                <w:color w:val="000000"/>
              </w:rPr>
            </w:pPr>
            <w:r>
              <w:rPr>
                <w:bCs/>
                <w:color w:val="000000"/>
                <w:szCs w:val="22"/>
              </w:rPr>
              <w:t>El alumnado conoce, contextualiza y adopta una posición crítica ante los principales debates conceptuales suscitados en el ámbito de la intervención comunitaria.</w:t>
            </w:r>
          </w:p>
          <w:p w:rsidR="00705D65" w:rsidRDefault="00705D65" w:rsidP="00705D65">
            <w:pPr>
              <w:autoSpaceDE w:val="0"/>
              <w:autoSpaceDN w:val="0"/>
              <w:adjustRightInd w:val="0"/>
              <w:jc w:val="both"/>
              <w:rPr>
                <w:bCs/>
                <w:color w:val="000000"/>
              </w:rPr>
            </w:pPr>
          </w:p>
          <w:p w:rsidR="00705D65" w:rsidRDefault="00705D65" w:rsidP="00705D65">
            <w:pPr>
              <w:autoSpaceDE w:val="0"/>
              <w:autoSpaceDN w:val="0"/>
              <w:adjustRightInd w:val="0"/>
              <w:jc w:val="both"/>
              <w:rPr>
                <w:bCs/>
                <w:color w:val="000000"/>
              </w:rPr>
            </w:pPr>
            <w:r>
              <w:rPr>
                <w:bCs/>
                <w:color w:val="000000"/>
                <w:szCs w:val="22"/>
              </w:rPr>
              <w:t>El alumnado está familiarizado con principales modelos de intervención comunitaria descritos en la literatura especializada, siendo capaz tanto de contextualizarlos y caracterizarlos adecuadamente como de analizar su impacto potencial en el desarrollo social y ciudadano.</w:t>
            </w:r>
          </w:p>
          <w:p w:rsidR="00705D65" w:rsidRDefault="00705D65" w:rsidP="00705D65">
            <w:pPr>
              <w:autoSpaceDE w:val="0"/>
              <w:autoSpaceDN w:val="0"/>
              <w:adjustRightInd w:val="0"/>
              <w:jc w:val="both"/>
              <w:rPr>
                <w:bCs/>
                <w:color w:val="000000"/>
              </w:rPr>
            </w:pPr>
          </w:p>
          <w:p w:rsidR="00705D65" w:rsidRDefault="00705D65" w:rsidP="00705D65">
            <w:pPr>
              <w:autoSpaceDE w:val="0"/>
              <w:autoSpaceDN w:val="0"/>
              <w:adjustRightInd w:val="0"/>
              <w:jc w:val="both"/>
              <w:rPr>
                <w:bCs/>
                <w:color w:val="000000"/>
              </w:rPr>
            </w:pPr>
            <w:r>
              <w:rPr>
                <w:bCs/>
                <w:color w:val="000000"/>
                <w:szCs w:val="22"/>
              </w:rPr>
              <w:t>El alumnado demuestra una actitud positiva hacia las estrategias de análisis e intervención comunitaria que implican la participación activa de la ciudadanía, dando ejemplo de la misma en los trabajos y tareas académicas de la asignatura.</w:t>
            </w:r>
          </w:p>
          <w:p w:rsidR="00705D65" w:rsidRDefault="00705D65" w:rsidP="00705D65">
            <w:pPr>
              <w:autoSpaceDE w:val="0"/>
              <w:autoSpaceDN w:val="0"/>
              <w:adjustRightInd w:val="0"/>
              <w:jc w:val="both"/>
              <w:rPr>
                <w:bCs/>
                <w:color w:val="000000"/>
              </w:rPr>
            </w:pPr>
          </w:p>
          <w:p w:rsidR="00705D65" w:rsidRDefault="00705D65" w:rsidP="00705D65">
            <w:pPr>
              <w:autoSpaceDE w:val="0"/>
              <w:autoSpaceDN w:val="0"/>
              <w:adjustRightInd w:val="0"/>
              <w:jc w:val="both"/>
              <w:rPr>
                <w:bCs/>
                <w:color w:val="000000"/>
              </w:rPr>
            </w:pPr>
            <w:r>
              <w:rPr>
                <w:bCs/>
                <w:color w:val="000000"/>
                <w:szCs w:val="22"/>
              </w:rPr>
              <w:t>El alumnado conoce, y es capaz de incorporar a los proyectos de intervención social que diseña, las estrategias y técnicas básicas de intervención comunitaria. Demuestra, por otra parte, una actitud abierta pero crítica ante los nuevos desarrollos que se producen en la disciplina.</w:t>
            </w:r>
          </w:p>
          <w:p w:rsidR="00705D65" w:rsidRDefault="00705D65" w:rsidP="00705D65">
            <w:pPr>
              <w:autoSpaceDE w:val="0"/>
              <w:autoSpaceDN w:val="0"/>
              <w:adjustRightInd w:val="0"/>
              <w:jc w:val="both"/>
              <w:rPr>
                <w:bCs/>
                <w:color w:val="000000"/>
              </w:rPr>
            </w:pPr>
          </w:p>
          <w:p w:rsidR="00705D65" w:rsidRDefault="00705D65" w:rsidP="00705D65">
            <w:pPr>
              <w:autoSpaceDE w:val="0"/>
              <w:autoSpaceDN w:val="0"/>
              <w:adjustRightInd w:val="0"/>
              <w:jc w:val="both"/>
              <w:rPr>
                <w:bCs/>
                <w:color w:val="000000"/>
              </w:rPr>
            </w:pPr>
            <w:r>
              <w:rPr>
                <w:bCs/>
                <w:color w:val="000000"/>
                <w:szCs w:val="22"/>
              </w:rPr>
              <w:t xml:space="preserve">El alumnado es capaz de expresar adecuadamente sus ideas, tanto de forma oral como escrita, siguiendo las convenciones académicas. También, de ajustar su discurso y cambiar de registro lingüístico cuando las circunstancias en las que se desenvuelva así lo demanden. </w:t>
            </w:r>
          </w:p>
          <w:p w:rsidR="00810A81" w:rsidRPr="00B16D45" w:rsidRDefault="00810A81" w:rsidP="00705D65">
            <w:pPr>
              <w:jc w:val="both"/>
              <w:rPr>
                <w:b/>
              </w:rPr>
            </w:pPr>
          </w:p>
        </w:tc>
        <w:tc>
          <w:tcPr>
            <w:tcW w:w="3753" w:type="dxa"/>
            <w:vAlign w:val="center"/>
          </w:tcPr>
          <w:p w:rsidR="00810A81" w:rsidRPr="00B16D45" w:rsidRDefault="00810A81" w:rsidP="00F7476E">
            <w:pPr>
              <w:jc w:val="center"/>
              <w:rPr>
                <w:b/>
              </w:rPr>
            </w:pPr>
            <w:r>
              <w:rPr>
                <w:b/>
              </w:rPr>
              <w:t>Actividades f</w:t>
            </w:r>
            <w:r w:rsidRPr="00B16D45">
              <w:rPr>
                <w:b/>
              </w:rPr>
              <w:t>ormativas</w:t>
            </w:r>
            <w:r w:rsidRPr="00B16D45">
              <w:t xml:space="preserve"> </w:t>
            </w:r>
          </w:p>
          <w:p w:rsidR="00810A81" w:rsidRPr="00B16D45" w:rsidRDefault="00810A81" w:rsidP="00F7476E">
            <w:pPr>
              <w:jc w:val="center"/>
              <w:rPr>
                <w:b/>
              </w:rPr>
            </w:pPr>
          </w:p>
          <w:p w:rsidR="00705D65" w:rsidRPr="00705D65" w:rsidRDefault="00705D65" w:rsidP="00705D65">
            <w:pPr>
              <w:numPr>
                <w:ilvl w:val="0"/>
                <w:numId w:val="1"/>
              </w:numPr>
              <w:autoSpaceDE w:val="0"/>
              <w:autoSpaceDN w:val="0"/>
              <w:adjustRightInd w:val="0"/>
              <w:ind w:left="194" w:hanging="194"/>
              <w:jc w:val="both"/>
              <w:rPr>
                <w:bCs/>
                <w:color w:val="000000"/>
              </w:rPr>
            </w:pPr>
            <w:r w:rsidRPr="00705D65">
              <w:rPr>
                <w:bCs/>
                <w:color w:val="000000"/>
              </w:rPr>
              <w:t>Clases en el contexto de un grupo grande (hasta 40 estudiantes) en el que la participación activa de los y las estudiantes será condición imprescindible</w:t>
            </w:r>
          </w:p>
          <w:p w:rsidR="00705D65" w:rsidRPr="00705D65" w:rsidRDefault="00705D65" w:rsidP="00705D65">
            <w:pPr>
              <w:numPr>
                <w:ilvl w:val="0"/>
                <w:numId w:val="1"/>
              </w:numPr>
              <w:autoSpaceDE w:val="0"/>
              <w:autoSpaceDN w:val="0"/>
              <w:adjustRightInd w:val="0"/>
              <w:ind w:left="194" w:hanging="194"/>
              <w:jc w:val="both"/>
              <w:rPr>
                <w:bCs/>
                <w:color w:val="000000"/>
              </w:rPr>
            </w:pPr>
            <w:r w:rsidRPr="00705D65">
              <w:rPr>
                <w:bCs/>
                <w:color w:val="000000"/>
              </w:rPr>
              <w:t>Seminarios, prácticas en el aula y trabajos dirigidos y supervisados por el profesor/a</w:t>
            </w:r>
          </w:p>
          <w:p w:rsidR="00705D65" w:rsidRPr="00705D65" w:rsidRDefault="00705D65" w:rsidP="00705D65">
            <w:pPr>
              <w:numPr>
                <w:ilvl w:val="0"/>
                <w:numId w:val="1"/>
              </w:numPr>
              <w:autoSpaceDE w:val="0"/>
              <w:autoSpaceDN w:val="0"/>
              <w:adjustRightInd w:val="0"/>
              <w:ind w:left="194" w:hanging="194"/>
              <w:jc w:val="both"/>
              <w:rPr>
                <w:bCs/>
                <w:color w:val="000000"/>
              </w:rPr>
            </w:pPr>
            <w:r w:rsidRPr="00705D65">
              <w:rPr>
                <w:bCs/>
                <w:color w:val="000000"/>
              </w:rPr>
              <w:t>Trabajo autónomo del/de la estudiante</w:t>
            </w:r>
          </w:p>
          <w:p w:rsidR="00705D65" w:rsidRPr="00705D65" w:rsidRDefault="00705D65" w:rsidP="00705D65">
            <w:pPr>
              <w:numPr>
                <w:ilvl w:val="0"/>
                <w:numId w:val="1"/>
              </w:numPr>
              <w:autoSpaceDE w:val="0"/>
              <w:autoSpaceDN w:val="0"/>
              <w:adjustRightInd w:val="0"/>
              <w:ind w:left="194" w:hanging="194"/>
              <w:jc w:val="both"/>
              <w:rPr>
                <w:bCs/>
                <w:color w:val="000000"/>
              </w:rPr>
            </w:pPr>
            <w:r w:rsidRPr="00705D65">
              <w:rPr>
                <w:bCs/>
                <w:color w:val="000000"/>
              </w:rPr>
              <w:t>Tutorías y supervisión académica</w:t>
            </w:r>
          </w:p>
          <w:p w:rsidR="00810A81" w:rsidRPr="00705D65" w:rsidRDefault="00705D65" w:rsidP="00705D65">
            <w:pPr>
              <w:numPr>
                <w:ilvl w:val="0"/>
                <w:numId w:val="1"/>
              </w:numPr>
              <w:autoSpaceDE w:val="0"/>
              <w:autoSpaceDN w:val="0"/>
              <w:adjustRightInd w:val="0"/>
              <w:ind w:left="194" w:hanging="194"/>
              <w:jc w:val="both"/>
              <w:rPr>
                <w:bCs/>
                <w:color w:val="000000"/>
              </w:rPr>
            </w:pPr>
            <w:r w:rsidRPr="00705D65">
              <w:rPr>
                <w:bCs/>
                <w:color w:val="000000"/>
              </w:rPr>
              <w:t xml:space="preserve">Actividades de evaluación de las competencias </w:t>
            </w:r>
          </w:p>
          <w:p w:rsidR="00810A81" w:rsidRPr="00FA3398" w:rsidRDefault="00810A81" w:rsidP="00810A81">
            <w:pPr>
              <w:numPr>
                <w:ilvl w:val="0"/>
                <w:numId w:val="1"/>
              </w:numPr>
              <w:ind w:left="278" w:hanging="278"/>
              <w:rPr>
                <w:rFonts w:ascii="Arial" w:hAnsi="Arial" w:cs="Arial"/>
                <w:b/>
                <w:color w:val="FF0000"/>
                <w:sz w:val="20"/>
                <w:szCs w:val="20"/>
              </w:rPr>
            </w:pPr>
          </w:p>
        </w:tc>
      </w:tr>
    </w:tbl>
    <w:p w:rsidR="00810A81" w:rsidRDefault="00810A81" w:rsidP="00810A81"/>
    <w:p w:rsidR="00810A81" w:rsidRDefault="00810A81" w:rsidP="00810A81"/>
    <w:tbl>
      <w:tblPr>
        <w:tblStyle w:val="Tablaconcuadrcula"/>
        <w:tblW w:w="0" w:type="auto"/>
        <w:tblLook w:val="04A0"/>
      </w:tblPr>
      <w:tblGrid>
        <w:gridCol w:w="5070"/>
        <w:gridCol w:w="1417"/>
        <w:gridCol w:w="2157"/>
      </w:tblGrid>
      <w:tr w:rsidR="00810A81" w:rsidTr="00F7476E">
        <w:tc>
          <w:tcPr>
            <w:tcW w:w="8644" w:type="dxa"/>
            <w:gridSpan w:val="3"/>
          </w:tcPr>
          <w:p w:rsidR="00810A81" w:rsidRPr="00321F31" w:rsidRDefault="00810A81" w:rsidP="00F7476E">
            <w:pPr>
              <w:jc w:val="center"/>
              <w:rPr>
                <w:b/>
              </w:rPr>
            </w:pPr>
            <w:r w:rsidRPr="00321F31">
              <w:rPr>
                <w:b/>
              </w:rPr>
              <w:t>RESUMEN DE LAS ACTIVIDADES FORMATIVAS</w:t>
            </w:r>
          </w:p>
          <w:p w:rsidR="00810A81" w:rsidRDefault="00810A81" w:rsidP="00F7476E"/>
        </w:tc>
      </w:tr>
      <w:tr w:rsidR="00810A81" w:rsidTr="00F7476E">
        <w:tc>
          <w:tcPr>
            <w:tcW w:w="5070" w:type="dxa"/>
          </w:tcPr>
          <w:p w:rsidR="00810A81" w:rsidRPr="00C13775" w:rsidRDefault="00810A81" w:rsidP="00F7476E">
            <w:pPr>
              <w:jc w:val="center"/>
              <w:rPr>
                <w:b/>
              </w:rPr>
            </w:pPr>
            <w:r w:rsidRPr="00C13775">
              <w:rPr>
                <w:b/>
              </w:rPr>
              <w:t>Actividad Formativa</w:t>
            </w:r>
          </w:p>
        </w:tc>
        <w:tc>
          <w:tcPr>
            <w:tcW w:w="1417" w:type="dxa"/>
          </w:tcPr>
          <w:p w:rsidR="00810A81" w:rsidRPr="00C13775" w:rsidRDefault="00810A81" w:rsidP="00F7476E">
            <w:pPr>
              <w:jc w:val="center"/>
              <w:rPr>
                <w:b/>
              </w:rPr>
            </w:pPr>
            <w:r w:rsidRPr="00C13775">
              <w:rPr>
                <w:b/>
              </w:rPr>
              <w:t>ECTS</w:t>
            </w:r>
          </w:p>
        </w:tc>
        <w:tc>
          <w:tcPr>
            <w:tcW w:w="2157" w:type="dxa"/>
          </w:tcPr>
          <w:p w:rsidR="00810A81" w:rsidRPr="00C13775" w:rsidRDefault="00810A81" w:rsidP="00F7476E">
            <w:pPr>
              <w:jc w:val="center"/>
              <w:rPr>
                <w:b/>
              </w:rPr>
            </w:pPr>
            <w:r w:rsidRPr="00C13775">
              <w:rPr>
                <w:b/>
              </w:rPr>
              <w:t>Porcentaje</w:t>
            </w:r>
          </w:p>
        </w:tc>
      </w:tr>
      <w:tr w:rsidR="00810A81" w:rsidTr="00F7476E">
        <w:tc>
          <w:tcPr>
            <w:tcW w:w="5070" w:type="dxa"/>
          </w:tcPr>
          <w:p w:rsidR="00810A81" w:rsidRDefault="00810A81" w:rsidP="00F7476E">
            <w:r>
              <w:t>Clases teórico – magistrales en el contexto de un grupo grande</w:t>
            </w:r>
          </w:p>
        </w:tc>
        <w:tc>
          <w:tcPr>
            <w:tcW w:w="1417" w:type="dxa"/>
          </w:tcPr>
          <w:p w:rsidR="00810A81" w:rsidRDefault="00810A81" w:rsidP="00F7476E">
            <w:pPr>
              <w:jc w:val="center"/>
            </w:pPr>
            <w:r>
              <w:t>1,5</w:t>
            </w:r>
          </w:p>
        </w:tc>
        <w:tc>
          <w:tcPr>
            <w:tcW w:w="2157" w:type="dxa"/>
          </w:tcPr>
          <w:p w:rsidR="00810A81" w:rsidRDefault="00810A81" w:rsidP="00F7476E">
            <w:pPr>
              <w:jc w:val="center"/>
            </w:pPr>
            <w:r>
              <w:t>25%</w:t>
            </w:r>
          </w:p>
        </w:tc>
      </w:tr>
      <w:tr w:rsidR="00810A81" w:rsidTr="00F7476E">
        <w:tc>
          <w:tcPr>
            <w:tcW w:w="5070" w:type="dxa"/>
          </w:tcPr>
          <w:p w:rsidR="00810A81" w:rsidRDefault="00810A81" w:rsidP="00F7476E">
            <w:r>
              <w:t>Prácticas y trabajos dirigidos en el aula</w:t>
            </w:r>
          </w:p>
        </w:tc>
        <w:tc>
          <w:tcPr>
            <w:tcW w:w="1417" w:type="dxa"/>
          </w:tcPr>
          <w:p w:rsidR="00810A81" w:rsidRDefault="00810A81" w:rsidP="00F7476E">
            <w:pPr>
              <w:jc w:val="center"/>
            </w:pPr>
            <w:r>
              <w:t>1</w:t>
            </w:r>
          </w:p>
        </w:tc>
        <w:tc>
          <w:tcPr>
            <w:tcW w:w="2157" w:type="dxa"/>
          </w:tcPr>
          <w:p w:rsidR="00810A81" w:rsidRDefault="00810A81" w:rsidP="00F7476E">
            <w:pPr>
              <w:jc w:val="center"/>
            </w:pPr>
            <w:r>
              <w:t>16,7 %</w:t>
            </w:r>
          </w:p>
        </w:tc>
      </w:tr>
      <w:tr w:rsidR="00810A81" w:rsidTr="00F7476E">
        <w:tc>
          <w:tcPr>
            <w:tcW w:w="5070" w:type="dxa"/>
          </w:tcPr>
          <w:p w:rsidR="00810A81" w:rsidRDefault="00810A81" w:rsidP="00F7476E">
            <w:r>
              <w:lastRenderedPageBreak/>
              <w:t>Trabajo autónomo del estudiante</w:t>
            </w:r>
          </w:p>
        </w:tc>
        <w:tc>
          <w:tcPr>
            <w:tcW w:w="1417" w:type="dxa"/>
          </w:tcPr>
          <w:p w:rsidR="00810A81" w:rsidRDefault="00810A81" w:rsidP="00F7476E">
            <w:pPr>
              <w:jc w:val="center"/>
            </w:pPr>
            <w:r>
              <w:t>3</w:t>
            </w:r>
          </w:p>
        </w:tc>
        <w:tc>
          <w:tcPr>
            <w:tcW w:w="2157" w:type="dxa"/>
          </w:tcPr>
          <w:p w:rsidR="00810A81" w:rsidRDefault="00810A81" w:rsidP="00F7476E">
            <w:pPr>
              <w:jc w:val="center"/>
            </w:pPr>
            <w:r>
              <w:t>50 %</w:t>
            </w:r>
          </w:p>
        </w:tc>
      </w:tr>
      <w:tr w:rsidR="00810A81" w:rsidTr="00F7476E">
        <w:tc>
          <w:tcPr>
            <w:tcW w:w="5070" w:type="dxa"/>
          </w:tcPr>
          <w:p w:rsidR="00810A81" w:rsidRDefault="00810A81" w:rsidP="00F7476E">
            <w:r>
              <w:t>Tutorías y supervisión académica</w:t>
            </w:r>
          </w:p>
        </w:tc>
        <w:tc>
          <w:tcPr>
            <w:tcW w:w="1417" w:type="dxa"/>
          </w:tcPr>
          <w:p w:rsidR="00810A81" w:rsidRDefault="00810A81" w:rsidP="00F7476E">
            <w:pPr>
              <w:jc w:val="center"/>
            </w:pPr>
            <w:r>
              <w:t>0,3</w:t>
            </w:r>
          </w:p>
        </w:tc>
        <w:tc>
          <w:tcPr>
            <w:tcW w:w="2157" w:type="dxa"/>
          </w:tcPr>
          <w:p w:rsidR="00810A81" w:rsidRDefault="00810A81" w:rsidP="00F7476E">
            <w:pPr>
              <w:jc w:val="center"/>
            </w:pPr>
            <w:r>
              <w:t>5 %</w:t>
            </w:r>
          </w:p>
        </w:tc>
      </w:tr>
      <w:tr w:rsidR="00810A81" w:rsidTr="00F7476E">
        <w:tc>
          <w:tcPr>
            <w:tcW w:w="5070" w:type="dxa"/>
          </w:tcPr>
          <w:p w:rsidR="00810A81" w:rsidRDefault="00810A81" w:rsidP="00F7476E">
            <w:r>
              <w:t>Actividades de evaluación</w:t>
            </w:r>
          </w:p>
        </w:tc>
        <w:tc>
          <w:tcPr>
            <w:tcW w:w="1417" w:type="dxa"/>
          </w:tcPr>
          <w:p w:rsidR="00810A81" w:rsidRDefault="00810A81" w:rsidP="00F7476E">
            <w:pPr>
              <w:jc w:val="center"/>
            </w:pPr>
            <w:r>
              <w:t>0,2</w:t>
            </w:r>
          </w:p>
        </w:tc>
        <w:tc>
          <w:tcPr>
            <w:tcW w:w="2157" w:type="dxa"/>
          </w:tcPr>
          <w:p w:rsidR="00810A81" w:rsidRDefault="00810A81" w:rsidP="00F7476E">
            <w:pPr>
              <w:jc w:val="center"/>
            </w:pPr>
            <w:r>
              <w:t>3,3 %</w:t>
            </w:r>
          </w:p>
        </w:tc>
      </w:tr>
      <w:tr w:rsidR="00810A81" w:rsidTr="00F7476E">
        <w:tc>
          <w:tcPr>
            <w:tcW w:w="5070" w:type="dxa"/>
          </w:tcPr>
          <w:p w:rsidR="00810A81" w:rsidRDefault="00810A81" w:rsidP="00F7476E">
            <w:r>
              <w:t>Total</w:t>
            </w:r>
          </w:p>
        </w:tc>
        <w:tc>
          <w:tcPr>
            <w:tcW w:w="1417" w:type="dxa"/>
          </w:tcPr>
          <w:p w:rsidR="00810A81" w:rsidRDefault="00810A81" w:rsidP="00F7476E">
            <w:pPr>
              <w:jc w:val="center"/>
            </w:pPr>
            <w:r>
              <w:t>6</w:t>
            </w:r>
          </w:p>
        </w:tc>
        <w:tc>
          <w:tcPr>
            <w:tcW w:w="2157" w:type="dxa"/>
          </w:tcPr>
          <w:p w:rsidR="00810A81" w:rsidRDefault="00810A81" w:rsidP="00F7476E">
            <w:pPr>
              <w:jc w:val="center"/>
            </w:pPr>
            <w:r>
              <w:t>100 %</w:t>
            </w:r>
          </w:p>
        </w:tc>
      </w:tr>
    </w:tbl>
    <w:p w:rsidR="00810A81" w:rsidRDefault="00810A81" w:rsidP="00810A81"/>
    <w:p w:rsidR="00810A81" w:rsidRDefault="00810A81" w:rsidP="00810A81"/>
    <w:p w:rsidR="00810A81" w:rsidRDefault="00810A81" w:rsidP="00810A81"/>
    <w:p w:rsidR="00810A81" w:rsidRPr="00E24E37" w:rsidRDefault="00810A81" w:rsidP="00810A81">
      <w:pPr>
        <w:jc w:val="center"/>
        <w:rPr>
          <w:b/>
          <w:sz w:val="40"/>
          <w:szCs w:val="40"/>
        </w:rPr>
      </w:pPr>
      <w:r w:rsidRPr="00E24E37">
        <w:rPr>
          <w:b/>
          <w:sz w:val="40"/>
          <w:szCs w:val="40"/>
        </w:rPr>
        <w:t>3. INSTRUMENTOS DE EVALUACIÓN Y BIBLIOGRAFÍA</w:t>
      </w:r>
    </w:p>
    <w:p w:rsidR="00810A81" w:rsidRDefault="00810A81" w:rsidP="00810A81"/>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8"/>
        <w:gridCol w:w="3532"/>
      </w:tblGrid>
      <w:tr w:rsidR="00810A81" w:rsidRPr="00AA040B" w:rsidTr="00F7476E">
        <w:tc>
          <w:tcPr>
            <w:tcW w:w="5178" w:type="dxa"/>
          </w:tcPr>
          <w:p w:rsidR="00810A81" w:rsidRPr="00AA040B" w:rsidRDefault="00810A81" w:rsidP="00F7476E">
            <w:pPr>
              <w:rPr>
                <w:b/>
                <w:i/>
                <w:lang w:val="es-ES_tradnl"/>
              </w:rPr>
            </w:pPr>
            <w:r w:rsidRPr="00AA040B">
              <w:rPr>
                <w:b/>
                <w:i/>
                <w:lang w:val="es-ES_tradnl"/>
              </w:rPr>
              <w:t>Sistema de evaluación</w:t>
            </w:r>
          </w:p>
        </w:tc>
        <w:tc>
          <w:tcPr>
            <w:tcW w:w="3532" w:type="dxa"/>
          </w:tcPr>
          <w:p w:rsidR="00810A81" w:rsidRPr="00AA040B" w:rsidRDefault="00810A81" w:rsidP="00F7476E">
            <w:pPr>
              <w:rPr>
                <w:b/>
                <w:i/>
                <w:lang w:val="es-ES_tradnl"/>
              </w:rPr>
            </w:pPr>
            <w:r w:rsidRPr="00AA040B">
              <w:rPr>
                <w:b/>
                <w:i/>
                <w:lang w:val="es-ES_tradnl"/>
              </w:rPr>
              <w:t>% de la calificación</w:t>
            </w:r>
          </w:p>
        </w:tc>
      </w:tr>
      <w:tr w:rsidR="00810A81" w:rsidRPr="00AA040B" w:rsidTr="00F7476E">
        <w:tc>
          <w:tcPr>
            <w:tcW w:w="5178" w:type="dxa"/>
          </w:tcPr>
          <w:p w:rsidR="00810A81" w:rsidRDefault="00810A81" w:rsidP="00F7476E">
            <w:pPr>
              <w:rPr>
                <w:bCs/>
                <w:i/>
                <w:lang w:val="es-ES_tradnl"/>
              </w:rPr>
            </w:pPr>
          </w:p>
          <w:p w:rsidR="00810A81" w:rsidRDefault="00810A81" w:rsidP="00F7476E">
            <w:pPr>
              <w:rPr>
                <w:lang w:val="es-ES_tradnl"/>
              </w:rPr>
            </w:pPr>
            <w:r w:rsidRPr="00AA040B">
              <w:rPr>
                <w:bCs/>
                <w:i/>
                <w:lang w:val="es-ES_tradnl"/>
              </w:rPr>
              <w:t>Pruebas escritas de carácter individual.</w:t>
            </w:r>
            <w:r w:rsidRPr="00AA040B">
              <w:rPr>
                <w:lang w:val="es-ES_tradnl"/>
              </w:rPr>
              <w:t xml:space="preserve"> </w:t>
            </w:r>
          </w:p>
          <w:p w:rsidR="00810A81" w:rsidRDefault="00810A81" w:rsidP="00F7476E">
            <w:pPr>
              <w:rPr>
                <w:lang w:val="es-ES_tradnl"/>
              </w:rPr>
            </w:pPr>
          </w:p>
          <w:p w:rsidR="00705D65" w:rsidRPr="00AA040B" w:rsidRDefault="00705D65" w:rsidP="00705D65">
            <w:pPr>
              <w:rPr>
                <w:lang w:val="es-ES_tradnl"/>
              </w:rPr>
            </w:pPr>
            <w:r w:rsidRPr="00AA040B">
              <w:rPr>
                <w:lang w:val="es-ES_tradnl"/>
              </w:rPr>
              <w:t>Se realizarán hasta tres pruebas escritas de carácter individual en cada asignatura:</w:t>
            </w:r>
          </w:p>
          <w:p w:rsidR="00705D65" w:rsidRPr="00AA040B" w:rsidRDefault="00705D65" w:rsidP="00705D65">
            <w:pPr>
              <w:numPr>
                <w:ilvl w:val="0"/>
                <w:numId w:val="2"/>
              </w:numPr>
              <w:jc w:val="both"/>
              <w:rPr>
                <w:lang w:val="es-ES_tradnl"/>
              </w:rPr>
            </w:pPr>
            <w:r w:rsidRPr="00AA040B">
              <w:rPr>
                <w:lang w:val="es-ES_tradnl"/>
              </w:rPr>
              <w:t>Resolución de dos ejercicios prácticos en torno a los contenidos del módulo.</w:t>
            </w:r>
          </w:p>
          <w:p w:rsidR="00810A81" w:rsidRPr="00705D65" w:rsidRDefault="00705D65" w:rsidP="00810A81">
            <w:pPr>
              <w:numPr>
                <w:ilvl w:val="0"/>
                <w:numId w:val="2"/>
              </w:numPr>
              <w:jc w:val="both"/>
              <w:rPr>
                <w:lang w:val="es-ES_tradnl"/>
              </w:rPr>
            </w:pPr>
            <w:r w:rsidRPr="00705D65">
              <w:rPr>
                <w:lang w:val="es-ES_tradnl"/>
              </w:rPr>
              <w:t>Recensión y síntesis de lecturas referidas a elementos conceptuales del modulo</w:t>
            </w:r>
            <w:r w:rsidR="00810A81" w:rsidRPr="00705D65">
              <w:rPr>
                <w:lang w:val="es-ES_tradnl"/>
              </w:rPr>
              <w:t>.</w:t>
            </w:r>
          </w:p>
          <w:p w:rsidR="00810A81" w:rsidRPr="00AA040B" w:rsidRDefault="00810A81" w:rsidP="00F7476E">
            <w:pPr>
              <w:rPr>
                <w:i/>
                <w:lang w:val="es-ES_tradnl"/>
              </w:rPr>
            </w:pPr>
          </w:p>
        </w:tc>
        <w:tc>
          <w:tcPr>
            <w:tcW w:w="3532" w:type="dxa"/>
            <w:vAlign w:val="center"/>
          </w:tcPr>
          <w:p w:rsidR="00810A81" w:rsidRPr="00AA040B" w:rsidRDefault="00810A81" w:rsidP="00F7476E">
            <w:pPr>
              <w:rPr>
                <w:i/>
                <w:lang w:val="es-ES_tradnl"/>
              </w:rPr>
            </w:pPr>
            <w:r w:rsidRPr="00AA040B">
              <w:rPr>
                <w:i/>
                <w:lang w:val="es-ES_tradnl"/>
              </w:rPr>
              <w:t>Entre el 30-50% de la calificación</w:t>
            </w:r>
          </w:p>
        </w:tc>
      </w:tr>
      <w:tr w:rsidR="00810A81" w:rsidRPr="00AA040B" w:rsidTr="00F7476E">
        <w:tc>
          <w:tcPr>
            <w:tcW w:w="5178" w:type="dxa"/>
          </w:tcPr>
          <w:p w:rsidR="00810A81" w:rsidRPr="00AA040B" w:rsidRDefault="00810A81" w:rsidP="00F7476E">
            <w:pPr>
              <w:rPr>
                <w:i/>
                <w:lang w:val="es-ES_tradnl"/>
              </w:rPr>
            </w:pPr>
            <w:r w:rsidRPr="00AA040B">
              <w:rPr>
                <w:i/>
                <w:lang w:val="es-ES_tradnl"/>
              </w:rPr>
              <w:t>Pruebas escritas de carácter grupal</w:t>
            </w:r>
          </w:p>
          <w:p w:rsidR="00705D65" w:rsidRPr="00AA040B" w:rsidRDefault="00705D65" w:rsidP="00705D65">
            <w:pPr>
              <w:numPr>
                <w:ilvl w:val="0"/>
                <w:numId w:val="2"/>
              </w:numPr>
              <w:jc w:val="both"/>
              <w:rPr>
                <w:lang w:val="es-ES_tradnl"/>
              </w:rPr>
            </w:pPr>
            <w:r w:rsidRPr="00AA040B">
              <w:rPr>
                <w:lang w:val="es-ES_tradnl"/>
              </w:rPr>
              <w:t xml:space="preserve">Consistirá en la elaboración de un trabajo cuyo tema deberá estar directamente vinculado con </w:t>
            </w:r>
            <w:proofErr w:type="gramStart"/>
            <w:r w:rsidRPr="00AA040B">
              <w:rPr>
                <w:lang w:val="es-ES_tradnl"/>
              </w:rPr>
              <w:t>las temáticas objeto</w:t>
            </w:r>
            <w:proofErr w:type="gramEnd"/>
            <w:r w:rsidRPr="00AA040B">
              <w:rPr>
                <w:lang w:val="es-ES_tradnl"/>
              </w:rPr>
              <w:t xml:space="preserve"> de estudio en la materia. El trabajo será supervisado de manera periódica y obligatoria por parte del profesor. </w:t>
            </w:r>
          </w:p>
          <w:p w:rsidR="00810A81" w:rsidRPr="00AA040B" w:rsidRDefault="00810A81" w:rsidP="00705D65">
            <w:pPr>
              <w:ind w:left="360"/>
              <w:jc w:val="both"/>
              <w:rPr>
                <w:lang w:val="es-ES_tradnl"/>
              </w:rPr>
            </w:pPr>
            <w:r w:rsidRPr="00AA040B">
              <w:rPr>
                <w:lang w:val="es-ES_tradnl"/>
              </w:rPr>
              <w:t xml:space="preserve"> </w:t>
            </w:r>
          </w:p>
          <w:p w:rsidR="00810A81" w:rsidRPr="00AA040B" w:rsidRDefault="00810A81" w:rsidP="00F7476E">
            <w:pPr>
              <w:rPr>
                <w:i/>
                <w:lang w:val="es-ES_tradnl"/>
              </w:rPr>
            </w:pPr>
          </w:p>
        </w:tc>
        <w:tc>
          <w:tcPr>
            <w:tcW w:w="3532" w:type="dxa"/>
          </w:tcPr>
          <w:p w:rsidR="00810A81" w:rsidRDefault="00810A81" w:rsidP="00F7476E">
            <w:pPr>
              <w:rPr>
                <w:i/>
                <w:lang w:val="es-ES_tradnl"/>
              </w:rPr>
            </w:pPr>
          </w:p>
          <w:p w:rsidR="00810A81" w:rsidRDefault="00810A81" w:rsidP="00F7476E">
            <w:pPr>
              <w:rPr>
                <w:i/>
                <w:lang w:val="es-ES_tradnl"/>
              </w:rPr>
            </w:pPr>
          </w:p>
          <w:p w:rsidR="00810A81" w:rsidRPr="00AA040B" w:rsidRDefault="00810A81" w:rsidP="00F7476E">
            <w:pPr>
              <w:rPr>
                <w:i/>
                <w:lang w:val="es-ES_tradnl"/>
              </w:rPr>
            </w:pPr>
            <w:r w:rsidRPr="00AA040B">
              <w:rPr>
                <w:i/>
                <w:lang w:val="es-ES_tradnl"/>
              </w:rPr>
              <w:t>Entre el 30-40% de la calificación</w:t>
            </w:r>
          </w:p>
        </w:tc>
      </w:tr>
      <w:tr w:rsidR="00810A81" w:rsidRPr="00AA040B" w:rsidTr="00F7476E">
        <w:tc>
          <w:tcPr>
            <w:tcW w:w="5178" w:type="dxa"/>
          </w:tcPr>
          <w:p w:rsidR="00810A81" w:rsidRDefault="00810A81" w:rsidP="00F7476E">
            <w:pPr>
              <w:rPr>
                <w:i/>
                <w:lang w:val="es-ES_tradnl"/>
              </w:rPr>
            </w:pPr>
            <w:r w:rsidRPr="00AA040B">
              <w:rPr>
                <w:i/>
                <w:lang w:val="es-ES_tradnl"/>
              </w:rPr>
              <w:t>Otras formas de evaluación del rendimiento</w:t>
            </w:r>
          </w:p>
          <w:p w:rsidR="00810A81" w:rsidRPr="00AA040B" w:rsidRDefault="00810A81" w:rsidP="00F7476E">
            <w:pPr>
              <w:rPr>
                <w:i/>
                <w:lang w:val="es-ES_tradnl"/>
              </w:rPr>
            </w:pPr>
          </w:p>
          <w:p w:rsidR="00810A81" w:rsidRPr="00AA040B" w:rsidRDefault="00810A81" w:rsidP="00810A81">
            <w:pPr>
              <w:numPr>
                <w:ilvl w:val="0"/>
                <w:numId w:val="2"/>
              </w:numPr>
              <w:jc w:val="both"/>
              <w:rPr>
                <w:lang w:val="es-ES_tradnl"/>
              </w:rPr>
            </w:pPr>
            <w:r w:rsidRPr="00AA040B">
              <w:rPr>
                <w:lang w:val="es-ES_tradnl"/>
              </w:rPr>
              <w:t>Tutorías individuales y grupales</w:t>
            </w:r>
          </w:p>
          <w:p w:rsidR="00810A81" w:rsidRPr="00AA040B" w:rsidRDefault="00810A81" w:rsidP="00810A81">
            <w:pPr>
              <w:numPr>
                <w:ilvl w:val="0"/>
                <w:numId w:val="2"/>
              </w:numPr>
              <w:jc w:val="both"/>
              <w:rPr>
                <w:lang w:val="es-ES_tradnl"/>
              </w:rPr>
            </w:pPr>
            <w:r w:rsidRPr="00AA040B">
              <w:rPr>
                <w:lang w:val="es-ES_tradnl"/>
              </w:rPr>
              <w:t>Supervisión de trabajo individuales y grupales</w:t>
            </w:r>
          </w:p>
          <w:p w:rsidR="00810A81" w:rsidRPr="00AA040B" w:rsidRDefault="00810A81" w:rsidP="00810A81">
            <w:pPr>
              <w:numPr>
                <w:ilvl w:val="0"/>
                <w:numId w:val="2"/>
              </w:numPr>
              <w:jc w:val="both"/>
              <w:rPr>
                <w:i/>
                <w:lang w:val="es-ES_tradnl"/>
              </w:rPr>
            </w:pPr>
            <w:r w:rsidRPr="00AA040B">
              <w:rPr>
                <w:lang w:val="es-ES_tradnl"/>
              </w:rPr>
              <w:t>Presentaciones orales por parte de los estudiantes, de forma individual y/o grupal, y defensa pública, dentro del aula, de argumentos y perspectivas en torno a los contenidos de la materia.</w:t>
            </w:r>
          </w:p>
        </w:tc>
        <w:tc>
          <w:tcPr>
            <w:tcW w:w="3532" w:type="dxa"/>
          </w:tcPr>
          <w:p w:rsidR="00810A81" w:rsidRDefault="00810A81" w:rsidP="00F7476E">
            <w:pPr>
              <w:rPr>
                <w:i/>
                <w:lang w:val="es-ES_tradnl"/>
              </w:rPr>
            </w:pPr>
          </w:p>
          <w:p w:rsidR="00810A81" w:rsidRDefault="00810A81" w:rsidP="00F7476E">
            <w:pPr>
              <w:rPr>
                <w:i/>
                <w:lang w:val="es-ES_tradnl"/>
              </w:rPr>
            </w:pPr>
          </w:p>
          <w:p w:rsidR="00810A81" w:rsidRDefault="00810A81" w:rsidP="00F7476E">
            <w:pPr>
              <w:rPr>
                <w:i/>
                <w:lang w:val="es-ES_tradnl"/>
              </w:rPr>
            </w:pPr>
          </w:p>
          <w:p w:rsidR="00810A81" w:rsidRDefault="00810A81" w:rsidP="00F7476E">
            <w:pPr>
              <w:rPr>
                <w:i/>
                <w:lang w:val="es-ES_tradnl"/>
              </w:rPr>
            </w:pPr>
          </w:p>
          <w:p w:rsidR="00810A81" w:rsidRPr="00AA040B" w:rsidRDefault="00810A81" w:rsidP="00F7476E">
            <w:pPr>
              <w:rPr>
                <w:i/>
                <w:lang w:val="es-ES_tradnl"/>
              </w:rPr>
            </w:pPr>
            <w:r w:rsidRPr="00AA040B">
              <w:rPr>
                <w:i/>
                <w:lang w:val="es-ES_tradnl"/>
              </w:rPr>
              <w:t>Entre el 10-30% de la calificación</w:t>
            </w:r>
          </w:p>
        </w:tc>
      </w:tr>
    </w:tbl>
    <w:p w:rsidR="00810A81" w:rsidRDefault="00810A81" w:rsidP="00810A81"/>
    <w:p w:rsidR="00810A81" w:rsidRDefault="00810A81" w:rsidP="00810A81"/>
    <w:p w:rsidR="00810A81" w:rsidRDefault="00810A81" w:rsidP="00810A81"/>
    <w:p w:rsidR="00810A81" w:rsidRDefault="00810A81" w:rsidP="00810A81">
      <w:pPr>
        <w:autoSpaceDE w:val="0"/>
        <w:autoSpaceDN w:val="0"/>
        <w:adjustRightInd w:val="0"/>
        <w:jc w:val="both"/>
        <w:rPr>
          <w:b/>
          <w:color w:val="000000"/>
          <w:sz w:val="40"/>
          <w:szCs w:val="40"/>
        </w:rPr>
      </w:pPr>
      <w:r>
        <w:rPr>
          <w:b/>
          <w:color w:val="000000"/>
          <w:sz w:val="22"/>
          <w:szCs w:val="22"/>
        </w:rPr>
        <w:br w:type="page"/>
      </w:r>
      <w:r w:rsidRPr="00C7179C">
        <w:rPr>
          <w:b/>
          <w:color w:val="000000"/>
          <w:sz w:val="40"/>
          <w:szCs w:val="40"/>
        </w:rPr>
        <w:lastRenderedPageBreak/>
        <w:t>BIBLIOGRAFÍA</w:t>
      </w:r>
    </w:p>
    <w:p w:rsidR="00705D65" w:rsidRDefault="00705D65" w:rsidP="00810A81">
      <w:pPr>
        <w:autoSpaceDE w:val="0"/>
        <w:autoSpaceDN w:val="0"/>
        <w:adjustRightInd w:val="0"/>
        <w:jc w:val="both"/>
        <w:rPr>
          <w:b/>
          <w:color w:val="000000"/>
          <w:sz w:val="40"/>
          <w:szCs w:val="40"/>
        </w:rPr>
      </w:pPr>
    </w:p>
    <w:p w:rsidR="00705D65" w:rsidRPr="00C7179C" w:rsidRDefault="00705D65" w:rsidP="00810A81">
      <w:pPr>
        <w:autoSpaceDE w:val="0"/>
        <w:autoSpaceDN w:val="0"/>
        <w:adjustRightInd w:val="0"/>
        <w:jc w:val="both"/>
        <w:rPr>
          <w:b/>
          <w:color w:val="000000"/>
          <w:sz w:val="22"/>
          <w:szCs w:val="22"/>
        </w:rPr>
      </w:pPr>
    </w:p>
    <w:p w:rsidR="00F81CD9" w:rsidRDefault="00F81CD9" w:rsidP="00F81CD9">
      <w:pPr>
        <w:autoSpaceDE w:val="0"/>
        <w:spacing w:line="200" w:lineRule="atLeast"/>
        <w:ind w:left="720" w:hanging="708"/>
        <w:jc w:val="both"/>
      </w:pPr>
      <w:r w:rsidRPr="004F1370">
        <w:t xml:space="preserve">Agencia de Asuntos Precarios Todas </w:t>
      </w:r>
      <w:proofErr w:type="spellStart"/>
      <w:r w:rsidRPr="004F1370">
        <w:t>aZie</w:t>
      </w:r>
      <w:r>
        <w:t>n</w:t>
      </w:r>
      <w:proofErr w:type="spellEnd"/>
      <w:r>
        <w:t xml:space="preserve"> y Foro de Vida Independiente</w:t>
      </w:r>
      <w:r w:rsidR="000E4EF0">
        <w:t>.</w:t>
      </w:r>
      <w:r>
        <w:t xml:space="preserve"> (</w:t>
      </w:r>
      <w:r w:rsidRPr="004F1370">
        <w:t>2011</w:t>
      </w:r>
      <w:r>
        <w:t xml:space="preserve">). </w:t>
      </w:r>
      <w:r w:rsidRPr="001847E1">
        <w:rPr>
          <w:i/>
        </w:rPr>
        <w:t>Cojos y precarias haciendo vidas que importan.</w:t>
      </w:r>
      <w:r>
        <w:t xml:space="preserve"> Madrid: Traficantes de sueños.</w:t>
      </w:r>
    </w:p>
    <w:p w:rsidR="00F81CD9" w:rsidRDefault="00F81CD9" w:rsidP="00F81CD9">
      <w:pPr>
        <w:autoSpaceDE w:val="0"/>
        <w:spacing w:line="200" w:lineRule="atLeast"/>
        <w:ind w:left="720" w:hanging="708"/>
        <w:jc w:val="both"/>
      </w:pPr>
      <w:r>
        <w:t xml:space="preserve">Agudo </w:t>
      </w:r>
      <w:proofErr w:type="spellStart"/>
      <w:r>
        <w:t>Sanchiz</w:t>
      </w:r>
      <w:proofErr w:type="spellEnd"/>
      <w:r>
        <w:t xml:space="preserve">, A. (2009). Conocimiento, lenguaje, poder e intermediación. Perspectivas contemporáneas en la antropología de las políticas públicas. </w:t>
      </w:r>
      <w:r>
        <w:rPr>
          <w:i/>
        </w:rPr>
        <w:t>Estudios Sociológicos,</w:t>
      </w:r>
      <w:r w:rsidR="000E4EF0">
        <w:rPr>
          <w:i/>
        </w:rPr>
        <w:t xml:space="preserve"> </w:t>
      </w:r>
      <w:r w:rsidR="000E4EF0">
        <w:t>XXVII (</w:t>
      </w:r>
      <w:r w:rsidRPr="000E4EF0">
        <w:t>79</w:t>
      </w:r>
      <w:r w:rsidR="000E4EF0" w:rsidRPr="000E4EF0">
        <w:t>)</w:t>
      </w:r>
      <w:r>
        <w:rPr>
          <w:i/>
        </w:rPr>
        <w:t>.</w:t>
      </w:r>
    </w:p>
    <w:p w:rsidR="00F81CD9" w:rsidRPr="000E4EF0" w:rsidRDefault="00F81CD9" w:rsidP="00F81CD9">
      <w:pPr>
        <w:spacing w:line="200" w:lineRule="atLeast"/>
        <w:ind w:left="709" w:hanging="709"/>
        <w:jc w:val="both"/>
        <w:rPr>
          <w:i/>
        </w:rPr>
      </w:pPr>
      <w:proofErr w:type="spellStart"/>
      <w:r>
        <w:t>Aguiló</w:t>
      </w:r>
      <w:proofErr w:type="spellEnd"/>
      <w:r>
        <w:t xml:space="preserve">, E. (2008). La metodología de los procesos correctores comunitarios. </w:t>
      </w:r>
      <w:r w:rsidRPr="000E4EF0">
        <w:rPr>
          <w:i/>
        </w:rPr>
        <w:t>Revista clínica elec</w:t>
      </w:r>
      <w:r w:rsidR="000E4EF0">
        <w:rPr>
          <w:i/>
        </w:rPr>
        <w:t>trónica en Atención Primaria,</w:t>
      </w:r>
      <w:r w:rsidRPr="000E4EF0">
        <w:rPr>
          <w:i/>
        </w:rPr>
        <w:t xml:space="preserve"> 16</w:t>
      </w:r>
      <w:r w:rsidR="000E4EF0">
        <w:rPr>
          <w:i/>
        </w:rPr>
        <w:t>.</w:t>
      </w:r>
      <w:r w:rsidRPr="000E4EF0">
        <w:rPr>
          <w:i/>
        </w:rPr>
        <w:t xml:space="preserve"> </w:t>
      </w:r>
    </w:p>
    <w:p w:rsidR="00F81CD9" w:rsidRDefault="00F81CD9" w:rsidP="00F81CD9">
      <w:pPr>
        <w:spacing w:line="200" w:lineRule="atLeast"/>
        <w:ind w:left="709" w:hanging="709"/>
        <w:jc w:val="both"/>
      </w:pPr>
      <w:proofErr w:type="spellStart"/>
      <w:r>
        <w:t>Alinsky</w:t>
      </w:r>
      <w:proofErr w:type="spellEnd"/>
      <w:r>
        <w:t>, S</w:t>
      </w:r>
      <w:r w:rsidR="000E4EF0">
        <w:t xml:space="preserve">. (2012). </w:t>
      </w:r>
      <w:r w:rsidR="000E4EF0" w:rsidRPr="000E4EF0">
        <w:rPr>
          <w:i/>
        </w:rPr>
        <w:t>Tratado para radica</w:t>
      </w:r>
      <w:r w:rsidRPr="000E4EF0">
        <w:rPr>
          <w:i/>
        </w:rPr>
        <w:t>les. Manual para revolucionarios pragmáticos</w:t>
      </w:r>
      <w:r>
        <w:t>. Madrid: Traficantes de Sueños.</w:t>
      </w:r>
    </w:p>
    <w:p w:rsidR="00F81CD9" w:rsidRDefault="00F81CD9" w:rsidP="00F81CD9">
      <w:pPr>
        <w:spacing w:line="200" w:lineRule="atLeast"/>
        <w:ind w:left="709" w:hanging="709"/>
        <w:jc w:val="both"/>
      </w:pPr>
      <w:proofErr w:type="spellStart"/>
      <w:r>
        <w:t>Ander-Egg</w:t>
      </w:r>
      <w:proofErr w:type="spellEnd"/>
      <w:r>
        <w:t xml:space="preserve">, E. (1980). </w:t>
      </w:r>
      <w:r w:rsidRPr="002E4984">
        <w:rPr>
          <w:i/>
        </w:rPr>
        <w:t>Metodología y práctica del desarrollo de la comunidad.</w:t>
      </w:r>
      <w:r>
        <w:t xml:space="preserve"> Barcelona: </w:t>
      </w:r>
      <w:proofErr w:type="spellStart"/>
      <w:r>
        <w:t>Unieurop</w:t>
      </w:r>
      <w:proofErr w:type="spellEnd"/>
      <w:r>
        <w:t>.</w:t>
      </w:r>
    </w:p>
    <w:p w:rsidR="00F81CD9" w:rsidRDefault="00F81CD9" w:rsidP="00F81CD9">
      <w:pPr>
        <w:spacing w:line="200" w:lineRule="atLeast"/>
        <w:ind w:left="709" w:hanging="709"/>
        <w:jc w:val="both"/>
      </w:pPr>
      <w:proofErr w:type="spellStart"/>
      <w:r>
        <w:t>Ander-Egg</w:t>
      </w:r>
      <w:proofErr w:type="spellEnd"/>
      <w:r>
        <w:t xml:space="preserve">, E. (2003). </w:t>
      </w:r>
      <w:r w:rsidRPr="006E3A03">
        <w:rPr>
          <w:i/>
        </w:rPr>
        <w:t>Repensando la Investigación Acción Participativa</w:t>
      </w:r>
      <w:r>
        <w:t xml:space="preserve">. Buenos Aires: Lumen </w:t>
      </w:r>
      <w:proofErr w:type="spellStart"/>
      <w:r>
        <w:t>Humanitas</w:t>
      </w:r>
      <w:proofErr w:type="spellEnd"/>
      <w:r>
        <w:t>.</w:t>
      </w:r>
    </w:p>
    <w:p w:rsidR="00F81CD9" w:rsidRDefault="00F81CD9" w:rsidP="00F81CD9">
      <w:pPr>
        <w:spacing w:line="200" w:lineRule="atLeast"/>
        <w:ind w:left="709" w:hanging="709"/>
        <w:jc w:val="both"/>
      </w:pPr>
      <w:r>
        <w:t xml:space="preserve">Barbero, J. M y Cortés, F. (2005). </w:t>
      </w:r>
      <w:r>
        <w:rPr>
          <w:i/>
        </w:rPr>
        <w:t>Trabajo comunitario, organización y desarrollo social</w:t>
      </w:r>
      <w:r>
        <w:t>. Madrid: Alianza.</w:t>
      </w:r>
    </w:p>
    <w:p w:rsidR="00F81CD9" w:rsidRDefault="00F81CD9" w:rsidP="00F81CD9">
      <w:pPr>
        <w:spacing w:line="200" w:lineRule="atLeast"/>
        <w:ind w:left="709" w:hanging="709"/>
        <w:jc w:val="both"/>
      </w:pPr>
      <w:r>
        <w:t xml:space="preserve">Barrilete Cósmico (2010). </w:t>
      </w:r>
      <w:r w:rsidRPr="000E4EF0">
        <w:rPr>
          <w:i/>
        </w:rPr>
        <w:t>Pura Suerte. Pedagogías mutantes. Territorio, encuentro y tiempo desquiciado.</w:t>
      </w:r>
      <w:r>
        <w:t xml:space="preserve"> Buenos Aires: Barrilete Cósmico.</w:t>
      </w:r>
    </w:p>
    <w:p w:rsidR="00F81CD9" w:rsidRDefault="00F81CD9" w:rsidP="00F81CD9">
      <w:pPr>
        <w:spacing w:line="200" w:lineRule="atLeast"/>
        <w:ind w:left="709" w:hanging="709"/>
        <w:jc w:val="both"/>
        <w:rPr>
          <w:rFonts w:eastAsia="Calibri"/>
        </w:rPr>
      </w:pPr>
      <w:proofErr w:type="spellStart"/>
      <w:r>
        <w:t>Bauman</w:t>
      </w:r>
      <w:proofErr w:type="spellEnd"/>
      <w:r>
        <w:t xml:space="preserve">, Z. (2003). </w:t>
      </w:r>
      <w:r>
        <w:rPr>
          <w:i/>
        </w:rPr>
        <w:t>Comunidad. En busca de la seguridad en un mundo hostil</w:t>
      </w:r>
      <w:r>
        <w:t xml:space="preserve">. Madrid: Siglo XXI. </w:t>
      </w:r>
    </w:p>
    <w:p w:rsidR="00F81CD9" w:rsidRDefault="00F81CD9" w:rsidP="00F81CD9">
      <w:pPr>
        <w:spacing w:line="200" w:lineRule="atLeast"/>
        <w:ind w:left="709" w:hanging="709"/>
        <w:jc w:val="both"/>
        <w:rPr>
          <w:rFonts w:eastAsia="Calibri"/>
          <w:shd w:val="clear" w:color="auto" w:fill="FFFFFF"/>
        </w:rPr>
      </w:pPr>
      <w:proofErr w:type="spellStart"/>
      <w:r>
        <w:rPr>
          <w:rFonts w:eastAsia="Calibri"/>
        </w:rPr>
        <w:t>Buades</w:t>
      </w:r>
      <w:proofErr w:type="spellEnd"/>
      <w:r>
        <w:rPr>
          <w:rFonts w:eastAsia="Calibri"/>
        </w:rPr>
        <w:t xml:space="preserve">, J. y </w:t>
      </w:r>
      <w:proofErr w:type="spellStart"/>
      <w:r>
        <w:rPr>
          <w:rFonts w:eastAsia="Calibri"/>
        </w:rPr>
        <w:t>Gímenez</w:t>
      </w:r>
      <w:proofErr w:type="spellEnd"/>
      <w:r>
        <w:rPr>
          <w:rFonts w:eastAsia="Calibri"/>
        </w:rPr>
        <w:t xml:space="preserve">, C. (Coord.) (2013). </w:t>
      </w:r>
      <w:r w:rsidRPr="006E3A03">
        <w:rPr>
          <w:rFonts w:eastAsia="Calibri"/>
          <w:bCs/>
          <w:i/>
        </w:rPr>
        <w:t xml:space="preserve">Hagamos de nuestro barrio un lugar habitable. </w:t>
      </w:r>
      <w:r w:rsidRPr="006E3A03">
        <w:rPr>
          <w:rFonts w:eastAsia="Calibri"/>
          <w:i/>
        </w:rPr>
        <w:t>Manual de intervención comunitaria en barrios</w:t>
      </w:r>
      <w:r>
        <w:rPr>
          <w:rFonts w:eastAsia="Calibri"/>
        </w:rPr>
        <w:t>.  Valencia: Tirant Lo Blanch.</w:t>
      </w:r>
    </w:p>
    <w:p w:rsidR="00F81CD9" w:rsidRDefault="00F81CD9" w:rsidP="00F81CD9">
      <w:pPr>
        <w:spacing w:line="200" w:lineRule="atLeast"/>
        <w:ind w:left="709" w:hanging="709"/>
        <w:jc w:val="both"/>
        <w:rPr>
          <w:rFonts w:eastAsia="Calibri"/>
          <w:shd w:val="clear" w:color="auto" w:fill="FFFFFF"/>
        </w:rPr>
      </w:pPr>
      <w:proofErr w:type="spellStart"/>
      <w:r>
        <w:rPr>
          <w:rFonts w:eastAsia="Calibri"/>
          <w:shd w:val="clear" w:color="auto" w:fill="FFFFFF"/>
        </w:rPr>
        <w:t>Bourdieu</w:t>
      </w:r>
      <w:proofErr w:type="spellEnd"/>
      <w:r>
        <w:rPr>
          <w:rFonts w:eastAsia="Calibri"/>
          <w:shd w:val="clear" w:color="auto" w:fill="FFFFFF"/>
        </w:rPr>
        <w:t xml:space="preserve">, P. (coord.) (1999). </w:t>
      </w:r>
      <w:r w:rsidRPr="005065E4">
        <w:rPr>
          <w:rFonts w:eastAsia="Calibri"/>
          <w:i/>
          <w:shd w:val="clear" w:color="auto" w:fill="FFFFFF"/>
        </w:rPr>
        <w:t>La miseria del mundo</w:t>
      </w:r>
      <w:r w:rsidR="000E4EF0">
        <w:rPr>
          <w:rFonts w:eastAsia="Calibri"/>
          <w:shd w:val="clear" w:color="auto" w:fill="FFFFFF"/>
        </w:rPr>
        <w:t>.</w:t>
      </w:r>
      <w:r>
        <w:rPr>
          <w:rFonts w:eastAsia="Calibri"/>
          <w:shd w:val="clear" w:color="auto" w:fill="FFFFFF"/>
        </w:rPr>
        <w:t xml:space="preserve"> Barcelona: </w:t>
      </w:r>
      <w:proofErr w:type="spellStart"/>
      <w:r>
        <w:rPr>
          <w:rFonts w:eastAsia="Calibri"/>
          <w:shd w:val="clear" w:color="auto" w:fill="FFFFFF"/>
        </w:rPr>
        <w:t>Akal</w:t>
      </w:r>
      <w:proofErr w:type="spellEnd"/>
      <w:r>
        <w:rPr>
          <w:rFonts w:eastAsia="Calibri"/>
          <w:shd w:val="clear" w:color="auto" w:fill="FFFFFF"/>
        </w:rPr>
        <w:t>.</w:t>
      </w:r>
    </w:p>
    <w:p w:rsidR="00F81CD9" w:rsidRDefault="00F81CD9" w:rsidP="00F81CD9">
      <w:pPr>
        <w:spacing w:line="200" w:lineRule="atLeast"/>
        <w:ind w:left="709" w:hanging="709"/>
        <w:jc w:val="both"/>
        <w:rPr>
          <w:rFonts w:eastAsia="Calibri"/>
          <w:shd w:val="clear" w:color="auto" w:fill="FFFFFF"/>
        </w:rPr>
      </w:pPr>
      <w:proofErr w:type="spellStart"/>
      <w:r>
        <w:rPr>
          <w:rFonts w:eastAsia="Calibri"/>
          <w:shd w:val="clear" w:color="auto" w:fill="FFFFFF"/>
        </w:rPr>
        <w:t>Bourdieu</w:t>
      </w:r>
      <w:proofErr w:type="spellEnd"/>
      <w:r>
        <w:rPr>
          <w:rFonts w:eastAsia="Calibri"/>
          <w:shd w:val="clear" w:color="auto" w:fill="FFFFFF"/>
        </w:rPr>
        <w:t xml:space="preserve">, P. (2008). </w:t>
      </w:r>
      <w:r w:rsidRPr="00BD67FD">
        <w:rPr>
          <w:rFonts w:eastAsia="Calibri"/>
          <w:i/>
          <w:shd w:val="clear" w:color="auto" w:fill="FFFFFF"/>
        </w:rPr>
        <w:t>El sentido práctico</w:t>
      </w:r>
      <w:r>
        <w:rPr>
          <w:rFonts w:eastAsia="Calibri"/>
          <w:shd w:val="clear" w:color="auto" w:fill="FFFFFF"/>
        </w:rPr>
        <w:t>. Madrid: Siglo XXI.</w:t>
      </w:r>
    </w:p>
    <w:p w:rsidR="00F81CD9" w:rsidRDefault="00F81CD9" w:rsidP="00F81CD9">
      <w:pPr>
        <w:autoSpaceDE w:val="0"/>
        <w:spacing w:line="200" w:lineRule="atLeast"/>
        <w:ind w:left="708" w:hanging="708"/>
        <w:rPr>
          <w:rFonts w:eastAsia="Calibri"/>
          <w:shd w:val="clear" w:color="auto" w:fill="FFFFFF"/>
        </w:rPr>
      </w:pPr>
      <w:r>
        <w:rPr>
          <w:rFonts w:eastAsia="Calibri"/>
          <w:shd w:val="clear" w:color="auto" w:fill="FFFFFF"/>
        </w:rPr>
        <w:t xml:space="preserve">Carretero, J.L. (2013). </w:t>
      </w:r>
      <w:r>
        <w:rPr>
          <w:rFonts w:eastAsia="Calibri"/>
          <w:i/>
          <w:shd w:val="clear" w:color="auto" w:fill="FFFFFF"/>
        </w:rPr>
        <w:t>La autogestión viv</w:t>
      </w:r>
      <w:r w:rsidRPr="006E3A03">
        <w:rPr>
          <w:rFonts w:eastAsia="Calibri"/>
          <w:i/>
          <w:shd w:val="clear" w:color="auto" w:fill="FFFFFF"/>
        </w:rPr>
        <w:t>a</w:t>
      </w:r>
      <w:r>
        <w:rPr>
          <w:rFonts w:eastAsia="Calibri"/>
          <w:shd w:val="clear" w:color="auto" w:fill="FFFFFF"/>
        </w:rPr>
        <w:t>. Madrid: Queimada.</w:t>
      </w:r>
    </w:p>
    <w:p w:rsidR="00F81CD9" w:rsidRPr="00212346" w:rsidRDefault="000E4EF0" w:rsidP="00F81CD9">
      <w:pPr>
        <w:autoSpaceDE w:val="0"/>
        <w:spacing w:line="200" w:lineRule="atLeast"/>
        <w:ind w:left="708" w:hanging="708"/>
        <w:rPr>
          <w:rFonts w:eastAsia="Calibri"/>
          <w:i/>
          <w:shd w:val="clear" w:color="auto" w:fill="FFFFFF"/>
        </w:rPr>
      </w:pPr>
      <w:r>
        <w:rPr>
          <w:rFonts w:eastAsia="Calibri"/>
          <w:shd w:val="clear" w:color="auto" w:fill="FFFFFF"/>
        </w:rPr>
        <w:t xml:space="preserve">Camacho, J. (2013). </w:t>
      </w:r>
      <w:r w:rsidR="00F81CD9">
        <w:rPr>
          <w:rFonts w:eastAsia="Calibri"/>
          <w:shd w:val="clear" w:color="auto" w:fill="FFFFFF"/>
        </w:rPr>
        <w:t xml:space="preserve">Desarrollo comunitario. </w:t>
      </w:r>
      <w:proofErr w:type="spellStart"/>
      <w:r w:rsidR="00F81CD9" w:rsidRPr="00212346">
        <w:rPr>
          <w:rFonts w:eastAsia="Calibri"/>
          <w:i/>
          <w:shd w:val="clear" w:color="auto" w:fill="FFFFFF"/>
        </w:rPr>
        <w:t>Eunomía</w:t>
      </w:r>
      <w:proofErr w:type="spellEnd"/>
      <w:r>
        <w:rPr>
          <w:rFonts w:eastAsia="Calibri"/>
          <w:i/>
          <w:shd w:val="clear" w:color="auto" w:fill="FFFFFF"/>
        </w:rPr>
        <w:t>,</w:t>
      </w:r>
      <w:r w:rsidR="00F81CD9" w:rsidRPr="00212346">
        <w:rPr>
          <w:rFonts w:eastAsia="Calibri"/>
          <w:i/>
          <w:shd w:val="clear" w:color="auto" w:fill="FFFFFF"/>
        </w:rPr>
        <w:t xml:space="preserve"> 3.</w:t>
      </w:r>
    </w:p>
    <w:p w:rsidR="00F81CD9" w:rsidRPr="00212346" w:rsidRDefault="00F81CD9" w:rsidP="00F81CD9">
      <w:pPr>
        <w:autoSpaceDE w:val="0"/>
        <w:spacing w:line="200" w:lineRule="atLeast"/>
        <w:ind w:left="708" w:hanging="708"/>
        <w:rPr>
          <w:rStyle w:val="apple-style-span"/>
          <w:bCs/>
        </w:rPr>
      </w:pPr>
      <w:r w:rsidRPr="00212346">
        <w:rPr>
          <w:rFonts w:eastAsia="Calibri"/>
          <w:shd w:val="clear" w:color="auto" w:fill="FFFFFF"/>
        </w:rPr>
        <w:t>CIMAS (</w:t>
      </w:r>
      <w:r w:rsidRPr="00212346">
        <w:rPr>
          <w:rFonts w:eastAsia="Calibri"/>
          <w:bCs/>
        </w:rPr>
        <w:t>Observatorio Internacional de Ciudadanía y Medio ambiente Sostenible)</w:t>
      </w:r>
      <w:r w:rsidR="000E4EF0">
        <w:rPr>
          <w:rFonts w:eastAsia="Calibri"/>
          <w:bCs/>
        </w:rPr>
        <w:t>.</w:t>
      </w:r>
      <w:r w:rsidRPr="00212346">
        <w:rPr>
          <w:rFonts w:eastAsia="Calibri"/>
          <w:bCs/>
        </w:rPr>
        <w:t xml:space="preserve"> (2009). </w:t>
      </w:r>
      <w:r w:rsidRPr="00212346">
        <w:rPr>
          <w:rFonts w:eastAsia="Calibri"/>
          <w:bCs/>
          <w:i/>
        </w:rPr>
        <w:t>Manual de metodologías participativas</w:t>
      </w:r>
      <w:r w:rsidRPr="00212346">
        <w:rPr>
          <w:rFonts w:eastAsia="Calibri"/>
          <w:bCs/>
        </w:rPr>
        <w:t>. Madrid: CIMAS.</w:t>
      </w:r>
    </w:p>
    <w:p w:rsidR="00F81CD9" w:rsidRPr="00212346" w:rsidRDefault="00F81CD9" w:rsidP="00F81CD9">
      <w:pPr>
        <w:spacing w:line="200" w:lineRule="atLeast"/>
        <w:ind w:left="709" w:hanging="709"/>
        <w:jc w:val="both"/>
        <w:rPr>
          <w:rFonts w:eastAsia="Calibri"/>
          <w:shd w:val="clear" w:color="auto" w:fill="FFFFFF"/>
        </w:rPr>
      </w:pPr>
      <w:r w:rsidRPr="00212346">
        <w:rPr>
          <w:rFonts w:eastAsia="Calibri"/>
          <w:shd w:val="clear" w:color="auto" w:fill="FFFFFF"/>
        </w:rPr>
        <w:t>C</w:t>
      </w:r>
      <w:r w:rsidR="000E4EF0">
        <w:rPr>
          <w:rFonts w:eastAsia="Calibri"/>
          <w:shd w:val="clear" w:color="auto" w:fill="FFFFFF"/>
        </w:rPr>
        <w:t xml:space="preserve">olectivo IOE (2003). </w:t>
      </w:r>
      <w:r w:rsidRPr="000E4EF0">
        <w:rPr>
          <w:rFonts w:eastAsia="Calibri"/>
          <w:i/>
          <w:shd w:val="clear" w:color="auto" w:fill="FFFFFF"/>
        </w:rPr>
        <w:t>IAP. Propuestas para un ejercicio activo de la ciudadanía</w:t>
      </w:r>
      <w:r w:rsidRPr="00212346">
        <w:rPr>
          <w:rFonts w:eastAsia="Calibri"/>
          <w:shd w:val="clear" w:color="auto" w:fill="FFFFFF"/>
        </w:rPr>
        <w:t>. Madrid: Colectivo IOE.</w:t>
      </w:r>
    </w:p>
    <w:p w:rsidR="00F81CD9" w:rsidRPr="00212346" w:rsidRDefault="00F81CD9" w:rsidP="00F81CD9">
      <w:pPr>
        <w:autoSpaceDE w:val="0"/>
        <w:spacing w:line="200" w:lineRule="atLeast"/>
        <w:ind w:left="709" w:hanging="709"/>
        <w:jc w:val="both"/>
        <w:rPr>
          <w:rStyle w:val="apple-style-span"/>
          <w:bCs/>
        </w:rPr>
      </w:pPr>
      <w:r w:rsidRPr="00212346">
        <w:rPr>
          <w:rStyle w:val="apple-style-span"/>
          <w:bCs/>
        </w:rPr>
        <w:t xml:space="preserve">Del Freno, M., Segado, S. y López, a. (2012). </w:t>
      </w:r>
      <w:r w:rsidRPr="00212346">
        <w:rPr>
          <w:rStyle w:val="apple-style-span"/>
          <w:bCs/>
          <w:i/>
        </w:rPr>
        <w:t>Trabajo Social con Comunidades en el Siglo XXI</w:t>
      </w:r>
      <w:r w:rsidRPr="00212346">
        <w:rPr>
          <w:rStyle w:val="apple-style-span"/>
          <w:bCs/>
        </w:rPr>
        <w:t xml:space="preserve">. Madrid: </w:t>
      </w:r>
      <w:proofErr w:type="spellStart"/>
      <w:r w:rsidRPr="00212346">
        <w:rPr>
          <w:rStyle w:val="apple-style-span"/>
          <w:bCs/>
        </w:rPr>
        <w:t>Universitas</w:t>
      </w:r>
      <w:proofErr w:type="spellEnd"/>
      <w:r w:rsidRPr="00212346">
        <w:rPr>
          <w:rStyle w:val="apple-style-span"/>
          <w:bCs/>
        </w:rPr>
        <w:t>.</w:t>
      </w:r>
    </w:p>
    <w:p w:rsidR="00F81CD9" w:rsidRPr="00212346" w:rsidRDefault="00F81CD9" w:rsidP="00F81CD9">
      <w:pPr>
        <w:autoSpaceDE w:val="0"/>
        <w:spacing w:line="200" w:lineRule="atLeast"/>
        <w:ind w:left="709" w:hanging="709"/>
        <w:jc w:val="both"/>
        <w:rPr>
          <w:rStyle w:val="apple-style-span"/>
          <w:bCs/>
        </w:rPr>
      </w:pPr>
      <w:r w:rsidRPr="00212346">
        <w:rPr>
          <w:rStyle w:val="apple-style-span"/>
          <w:bCs/>
        </w:rPr>
        <w:t xml:space="preserve">Del Olmo, C. (2013): </w:t>
      </w:r>
      <w:r w:rsidRPr="00212346">
        <w:rPr>
          <w:rStyle w:val="apple-style-span"/>
          <w:bCs/>
          <w:i/>
        </w:rPr>
        <w:t>¿Dónde está mi tribu?</w:t>
      </w:r>
      <w:r w:rsidRPr="00212346">
        <w:rPr>
          <w:rStyle w:val="apple-style-span"/>
          <w:bCs/>
        </w:rPr>
        <w:t xml:space="preserve"> Madrid: Clave Intelectual.</w:t>
      </w:r>
    </w:p>
    <w:p w:rsidR="008A3D94" w:rsidRDefault="008A3D94" w:rsidP="008A3D94">
      <w:pPr>
        <w:autoSpaceDE w:val="0"/>
        <w:spacing w:line="200" w:lineRule="atLeast"/>
        <w:ind w:left="709" w:hanging="709"/>
        <w:jc w:val="both"/>
        <w:rPr>
          <w:rStyle w:val="apple-style-span"/>
          <w:bCs/>
          <w:i/>
        </w:rPr>
      </w:pPr>
      <w:r w:rsidRPr="008A3D94">
        <w:rPr>
          <w:rStyle w:val="apple-style-span"/>
          <w:bCs/>
        </w:rPr>
        <w:t>Economistas Sin Fronteras</w:t>
      </w:r>
      <w:r>
        <w:rPr>
          <w:rStyle w:val="apple-style-span"/>
          <w:bCs/>
        </w:rPr>
        <w:t xml:space="preserve">. </w:t>
      </w:r>
      <w:r w:rsidRPr="00212346">
        <w:rPr>
          <w:rStyle w:val="apple-style-span"/>
          <w:bCs/>
        </w:rPr>
        <w:t xml:space="preserve">(2015). </w:t>
      </w:r>
      <w:r w:rsidRPr="00212346">
        <w:rPr>
          <w:bCs/>
        </w:rPr>
        <w:t>El procomún y los bienes comunes</w:t>
      </w:r>
      <w:r>
        <w:rPr>
          <w:bCs/>
        </w:rPr>
        <w:t xml:space="preserve">. </w:t>
      </w:r>
      <w:proofErr w:type="spellStart"/>
      <w:r>
        <w:rPr>
          <w:bCs/>
          <w:i/>
        </w:rPr>
        <w:t>Dossieres</w:t>
      </w:r>
      <w:proofErr w:type="spellEnd"/>
      <w:r>
        <w:rPr>
          <w:bCs/>
          <w:i/>
        </w:rPr>
        <w:t xml:space="preserve"> </w:t>
      </w:r>
      <w:proofErr w:type="spellStart"/>
      <w:r>
        <w:rPr>
          <w:bCs/>
          <w:i/>
        </w:rPr>
        <w:t>EsF</w:t>
      </w:r>
      <w:proofErr w:type="spellEnd"/>
      <w:r>
        <w:rPr>
          <w:bCs/>
          <w:i/>
        </w:rPr>
        <w:t xml:space="preserve">, </w:t>
      </w:r>
      <w:r w:rsidRPr="00C95E0D">
        <w:rPr>
          <w:bCs/>
          <w:i/>
        </w:rPr>
        <w:t>16</w:t>
      </w:r>
      <w:r>
        <w:rPr>
          <w:bCs/>
          <w:i/>
        </w:rPr>
        <w:t>.</w:t>
      </w:r>
    </w:p>
    <w:p w:rsidR="00F81CD9" w:rsidRDefault="00F81CD9" w:rsidP="00F81CD9">
      <w:pPr>
        <w:autoSpaceDE w:val="0"/>
        <w:spacing w:line="200" w:lineRule="atLeast"/>
        <w:ind w:left="709" w:hanging="709"/>
        <w:jc w:val="both"/>
        <w:rPr>
          <w:rStyle w:val="apple-style-span"/>
          <w:bCs/>
        </w:rPr>
      </w:pPr>
      <w:r>
        <w:rPr>
          <w:rStyle w:val="apple-style-span"/>
          <w:bCs/>
        </w:rPr>
        <w:t>Encina, J. y Montañés, M. (</w:t>
      </w:r>
      <w:proofErr w:type="spellStart"/>
      <w:r>
        <w:rPr>
          <w:rStyle w:val="apple-style-span"/>
          <w:bCs/>
        </w:rPr>
        <w:t>Coords</w:t>
      </w:r>
      <w:proofErr w:type="spellEnd"/>
      <w:r>
        <w:rPr>
          <w:rStyle w:val="apple-style-span"/>
          <w:bCs/>
        </w:rPr>
        <w:t xml:space="preserve">.) (2004). </w:t>
      </w:r>
      <w:r w:rsidRPr="005065E4">
        <w:rPr>
          <w:rStyle w:val="apple-style-span"/>
          <w:bCs/>
          <w:i/>
        </w:rPr>
        <w:t>Construyendo colectivamente la convivencia en la diversidad. Los retos de la inmigración</w:t>
      </w:r>
      <w:r>
        <w:rPr>
          <w:rStyle w:val="apple-style-span"/>
          <w:bCs/>
        </w:rPr>
        <w:t>. Sevilla: UNILCO.</w:t>
      </w:r>
    </w:p>
    <w:p w:rsidR="00F81CD9" w:rsidRDefault="00F81CD9" w:rsidP="00F81CD9">
      <w:pPr>
        <w:autoSpaceDE w:val="0"/>
        <w:spacing w:line="200" w:lineRule="atLeast"/>
        <w:ind w:left="709" w:hanging="709"/>
        <w:jc w:val="both"/>
        <w:rPr>
          <w:rStyle w:val="apple-style-span"/>
          <w:bCs/>
        </w:rPr>
      </w:pPr>
      <w:proofErr w:type="spellStart"/>
      <w:r>
        <w:rPr>
          <w:rStyle w:val="apple-style-span"/>
          <w:bCs/>
        </w:rPr>
        <w:t>Federici</w:t>
      </w:r>
      <w:proofErr w:type="spellEnd"/>
      <w:r>
        <w:rPr>
          <w:rStyle w:val="apple-style-span"/>
          <w:bCs/>
        </w:rPr>
        <w:t xml:space="preserve">, S. (2010). </w:t>
      </w:r>
      <w:r>
        <w:rPr>
          <w:rStyle w:val="apple-style-span"/>
          <w:bCs/>
          <w:i/>
        </w:rPr>
        <w:t>Calibán y la bruja. Mujeres, cuerpo y acumulación originaria</w:t>
      </w:r>
      <w:r>
        <w:rPr>
          <w:rStyle w:val="apple-style-span"/>
          <w:bCs/>
        </w:rPr>
        <w:t>. Madrid: Traficantes de Sueños.</w:t>
      </w:r>
    </w:p>
    <w:p w:rsidR="00F81CD9" w:rsidRDefault="00F81CD9" w:rsidP="00F81CD9">
      <w:pPr>
        <w:autoSpaceDE w:val="0"/>
        <w:spacing w:line="200" w:lineRule="atLeast"/>
        <w:ind w:left="709" w:hanging="709"/>
        <w:jc w:val="both"/>
        <w:rPr>
          <w:rStyle w:val="apple-style-span"/>
          <w:bCs/>
        </w:rPr>
      </w:pPr>
      <w:proofErr w:type="spellStart"/>
      <w:r>
        <w:rPr>
          <w:rStyle w:val="apple-style-span"/>
          <w:bCs/>
        </w:rPr>
        <w:t>Federici</w:t>
      </w:r>
      <w:proofErr w:type="spellEnd"/>
      <w:r>
        <w:rPr>
          <w:rStyle w:val="apple-style-span"/>
          <w:bCs/>
        </w:rPr>
        <w:t xml:space="preserve">, S. (2014). </w:t>
      </w:r>
      <w:r w:rsidRPr="004568FB">
        <w:rPr>
          <w:rStyle w:val="apple-style-span"/>
          <w:bCs/>
          <w:i/>
        </w:rPr>
        <w:t>Revolución en punto cero. Trabajo doméstico, reproducción y luchas feministas</w:t>
      </w:r>
      <w:r>
        <w:rPr>
          <w:rStyle w:val="apple-style-span"/>
          <w:bCs/>
        </w:rPr>
        <w:t>. Madrid: Traficantes de Sueños.</w:t>
      </w:r>
    </w:p>
    <w:p w:rsidR="00F81CD9" w:rsidRDefault="00F81CD9" w:rsidP="00F81CD9">
      <w:pPr>
        <w:autoSpaceDE w:val="0"/>
        <w:spacing w:line="200" w:lineRule="atLeast"/>
        <w:ind w:left="709" w:hanging="709"/>
        <w:jc w:val="both"/>
      </w:pPr>
      <w:r>
        <w:t xml:space="preserve">Foucault, M. (2002). </w:t>
      </w:r>
      <w:r w:rsidRPr="00350875">
        <w:rPr>
          <w:i/>
        </w:rPr>
        <w:t>Vigilar y castigar. Nacimiento de la prisión</w:t>
      </w:r>
      <w:r>
        <w:t>. Buen</w:t>
      </w:r>
      <w:r w:rsidR="000E4EF0">
        <w:t>os Aires:</w:t>
      </w:r>
      <w:r w:rsidR="000E4EF0" w:rsidRPr="000E4EF0">
        <w:t xml:space="preserve"> </w:t>
      </w:r>
      <w:r w:rsidR="000E4EF0">
        <w:t>Siglo XXI.</w:t>
      </w:r>
    </w:p>
    <w:p w:rsidR="00F81CD9" w:rsidRDefault="00F81CD9" w:rsidP="00F81CD9">
      <w:pPr>
        <w:autoSpaceDE w:val="0"/>
        <w:spacing w:line="200" w:lineRule="atLeast"/>
        <w:ind w:left="709" w:hanging="709"/>
        <w:jc w:val="both"/>
      </w:pPr>
      <w:r>
        <w:t xml:space="preserve">Foucault, M. (2008). </w:t>
      </w:r>
      <w:r w:rsidRPr="00350875">
        <w:rPr>
          <w:i/>
        </w:rPr>
        <w:t>Seguridad, territorio, población</w:t>
      </w:r>
      <w:r w:rsidR="000E4EF0">
        <w:rPr>
          <w:i/>
        </w:rPr>
        <w:t>.</w:t>
      </w:r>
      <w:r>
        <w:t xml:space="preserve"> Madrid</w:t>
      </w:r>
      <w:r w:rsidR="000E4EF0">
        <w:t>:</w:t>
      </w:r>
      <w:r w:rsidR="000E4EF0" w:rsidRPr="000E4EF0">
        <w:t xml:space="preserve"> </w:t>
      </w:r>
      <w:proofErr w:type="spellStart"/>
      <w:r w:rsidR="000E4EF0">
        <w:t>Akal</w:t>
      </w:r>
      <w:proofErr w:type="spellEnd"/>
      <w:r>
        <w:t>.</w:t>
      </w:r>
    </w:p>
    <w:p w:rsidR="00F81CD9" w:rsidRDefault="00F81CD9" w:rsidP="00F81CD9">
      <w:pPr>
        <w:autoSpaceDE w:val="0"/>
        <w:spacing w:line="200" w:lineRule="atLeast"/>
        <w:ind w:left="709" w:hanging="709"/>
        <w:jc w:val="both"/>
        <w:rPr>
          <w:lang w:val="es-ES_tradnl"/>
        </w:rPr>
      </w:pPr>
      <w:r>
        <w:t>Foucault, M. (200</w:t>
      </w:r>
      <w:r>
        <w:rPr>
          <w:lang w:val="es-ES_tradnl"/>
        </w:rPr>
        <w:t>8).</w:t>
      </w:r>
      <w:r>
        <w:rPr>
          <w:lang w:val="es-ES_tradnl"/>
        </w:rPr>
        <w:tab/>
      </w:r>
      <w:r>
        <w:rPr>
          <w:i/>
          <w:iCs/>
          <w:lang w:val="es-ES_tradnl"/>
        </w:rPr>
        <w:t xml:space="preserve">Nacimiento de la </w:t>
      </w:r>
      <w:proofErr w:type="spellStart"/>
      <w:r>
        <w:rPr>
          <w:i/>
          <w:iCs/>
          <w:lang w:val="es-ES_tradnl"/>
        </w:rPr>
        <w:t>biopolítica</w:t>
      </w:r>
      <w:proofErr w:type="spellEnd"/>
      <w:r>
        <w:rPr>
          <w:lang w:val="es-ES_tradnl"/>
        </w:rPr>
        <w:t>. México DF: FCE.</w:t>
      </w:r>
    </w:p>
    <w:p w:rsidR="00F81CD9" w:rsidRDefault="00F81CD9" w:rsidP="00F81CD9">
      <w:pPr>
        <w:autoSpaceDE w:val="0"/>
        <w:spacing w:line="200" w:lineRule="atLeast"/>
        <w:ind w:left="709" w:hanging="709"/>
        <w:jc w:val="both"/>
        <w:rPr>
          <w:rStyle w:val="apple-style-span"/>
          <w:bCs/>
        </w:rPr>
      </w:pPr>
      <w:r>
        <w:rPr>
          <w:rStyle w:val="apple-style-span"/>
          <w:bCs/>
        </w:rPr>
        <w:lastRenderedPageBreak/>
        <w:t xml:space="preserve">Fernández García, T. y López Peláez, A. (2008). </w:t>
      </w:r>
      <w:r>
        <w:rPr>
          <w:rStyle w:val="apple-style-span"/>
          <w:bCs/>
          <w:i/>
        </w:rPr>
        <w:t>Trabajo</w:t>
      </w:r>
      <w:r>
        <w:rPr>
          <w:rStyle w:val="apple-style-span"/>
          <w:i/>
        </w:rPr>
        <w:t> </w:t>
      </w:r>
      <w:r>
        <w:rPr>
          <w:rStyle w:val="apple-style-span"/>
          <w:bCs/>
          <w:i/>
        </w:rPr>
        <w:t>social</w:t>
      </w:r>
      <w:r>
        <w:rPr>
          <w:rStyle w:val="apple-style-span"/>
          <w:i/>
        </w:rPr>
        <w:t> </w:t>
      </w:r>
      <w:r>
        <w:rPr>
          <w:rStyle w:val="apple-style-span"/>
          <w:bCs/>
          <w:i/>
        </w:rPr>
        <w:t>comunitario</w:t>
      </w:r>
      <w:r>
        <w:rPr>
          <w:rStyle w:val="apple-style-span"/>
          <w:i/>
        </w:rPr>
        <w:t>:</w:t>
      </w:r>
      <w:r>
        <w:rPr>
          <w:rStyle w:val="apple-style-span"/>
          <w:bCs/>
          <w:i/>
        </w:rPr>
        <w:t xml:space="preserve"> afrontando juntos los desafíos del siglo XXI</w:t>
      </w:r>
      <w:r>
        <w:rPr>
          <w:rStyle w:val="apple-style-span"/>
          <w:bCs/>
        </w:rPr>
        <w:t>. Madrid: Alianza Editorial.</w:t>
      </w:r>
    </w:p>
    <w:p w:rsidR="00F81CD9" w:rsidRPr="00F81CD9" w:rsidRDefault="00F81CD9" w:rsidP="00F81CD9">
      <w:pPr>
        <w:autoSpaceDE w:val="0"/>
        <w:spacing w:line="200" w:lineRule="atLeast"/>
        <w:ind w:left="709" w:hanging="709"/>
        <w:jc w:val="both"/>
        <w:rPr>
          <w:rStyle w:val="apple-style-span"/>
          <w:bCs/>
        </w:rPr>
      </w:pPr>
      <w:r>
        <w:rPr>
          <w:rFonts w:eastAsia="Verdana-Bold"/>
        </w:rPr>
        <w:t xml:space="preserve">García </w:t>
      </w:r>
      <w:proofErr w:type="spellStart"/>
      <w:r>
        <w:rPr>
          <w:rFonts w:eastAsia="Verdana-Bold"/>
        </w:rPr>
        <w:t>García</w:t>
      </w:r>
      <w:proofErr w:type="spellEnd"/>
      <w:r>
        <w:rPr>
          <w:rFonts w:eastAsia="Verdana-Bold"/>
        </w:rPr>
        <w:t xml:space="preserve">, S. (2014). </w:t>
      </w:r>
      <w:r>
        <w:rPr>
          <w:rFonts w:eastAsia="Verdana-Bold"/>
          <w:iCs/>
        </w:rPr>
        <w:t>#POLICÍASENACCIÓN. El Plan de Seguridad de Lavapiés.</w:t>
      </w:r>
      <w:r>
        <w:rPr>
          <w:rFonts w:eastAsia="Verdana-Bold"/>
          <w:i/>
          <w:iCs/>
        </w:rPr>
        <w:t xml:space="preserve"> </w:t>
      </w:r>
      <w:proofErr w:type="spellStart"/>
      <w:r w:rsidRPr="00F81CD9">
        <w:rPr>
          <w:rFonts w:eastAsia="Verdana-Bold"/>
          <w:i/>
          <w:iCs/>
        </w:rPr>
        <w:t>Working</w:t>
      </w:r>
      <w:proofErr w:type="spellEnd"/>
      <w:r w:rsidRPr="00F81CD9">
        <w:rPr>
          <w:rFonts w:eastAsia="Verdana-Bold"/>
          <w:i/>
          <w:iCs/>
        </w:rPr>
        <w:t xml:space="preserve"> </w:t>
      </w:r>
      <w:proofErr w:type="spellStart"/>
      <w:r w:rsidRPr="00F81CD9">
        <w:rPr>
          <w:rFonts w:eastAsia="Verdana-Bold"/>
          <w:i/>
          <w:iCs/>
        </w:rPr>
        <w:t>paper</w:t>
      </w:r>
      <w:proofErr w:type="spellEnd"/>
      <w:r w:rsidRPr="00F81CD9">
        <w:rPr>
          <w:rFonts w:eastAsia="Verdana-Bold"/>
          <w:i/>
          <w:iCs/>
        </w:rPr>
        <w:t xml:space="preserve"> series (1) </w:t>
      </w:r>
      <w:proofErr w:type="spellStart"/>
      <w:r w:rsidRPr="00F81CD9">
        <w:rPr>
          <w:rFonts w:eastAsia="Verdana-Bold"/>
          <w:i/>
          <w:iCs/>
        </w:rPr>
        <w:t>Contested</w:t>
      </w:r>
      <w:proofErr w:type="spellEnd"/>
      <w:r w:rsidRPr="00F81CD9">
        <w:rPr>
          <w:rFonts w:eastAsia="Verdana-Bold"/>
          <w:i/>
          <w:iCs/>
        </w:rPr>
        <w:t xml:space="preserve"> </w:t>
      </w:r>
      <w:proofErr w:type="spellStart"/>
      <w:r w:rsidRPr="00F81CD9">
        <w:rPr>
          <w:rFonts w:eastAsia="Verdana-Bold"/>
          <w:i/>
          <w:iCs/>
        </w:rPr>
        <w:t>Cities</w:t>
      </w:r>
      <w:proofErr w:type="spellEnd"/>
      <w:r w:rsidRPr="00F81CD9">
        <w:rPr>
          <w:rFonts w:eastAsia="Verdana-Bold"/>
        </w:rPr>
        <w:t>.</w:t>
      </w:r>
    </w:p>
    <w:p w:rsidR="00F81CD9" w:rsidRDefault="00F81CD9" w:rsidP="00F81CD9">
      <w:pPr>
        <w:autoSpaceDE w:val="0"/>
        <w:spacing w:line="200" w:lineRule="atLeast"/>
        <w:ind w:left="709" w:hanging="709"/>
        <w:jc w:val="both"/>
      </w:pPr>
      <w:proofErr w:type="spellStart"/>
      <w:r w:rsidRPr="00F81CD9">
        <w:t>Hardt</w:t>
      </w:r>
      <w:proofErr w:type="spellEnd"/>
      <w:r w:rsidRPr="00F81CD9">
        <w:t xml:space="preserve">, M. (2010). </w:t>
      </w:r>
      <w:r w:rsidRPr="00155D32">
        <w:t>N</w:t>
      </w:r>
      <w:r>
        <w:t xml:space="preserve">i público ni privado, sino común. Entrevista a Michael </w:t>
      </w:r>
      <w:proofErr w:type="spellStart"/>
      <w:r>
        <w:t>Hardt</w:t>
      </w:r>
      <w:proofErr w:type="spellEnd"/>
      <w:r>
        <w:t xml:space="preserve">. </w:t>
      </w:r>
      <w:r w:rsidR="000E4EF0">
        <w:t xml:space="preserve">Recuperado de: </w:t>
      </w:r>
      <w:r w:rsidR="000E4EF0" w:rsidRPr="000E4EF0">
        <w:t>http://desinformemonos.org.mx/2010/03/ni-publico-ni-privado-sino-comun/</w:t>
      </w:r>
    </w:p>
    <w:p w:rsidR="00F81CD9" w:rsidRPr="004F2947" w:rsidRDefault="00F81CD9" w:rsidP="00F81CD9">
      <w:pPr>
        <w:autoSpaceDE w:val="0"/>
        <w:spacing w:line="200" w:lineRule="atLeast"/>
        <w:ind w:left="709" w:hanging="709"/>
        <w:jc w:val="both"/>
      </w:pPr>
      <w:r>
        <w:t xml:space="preserve">Harvey, D. (2011). </w:t>
      </w:r>
      <w:r w:rsidRPr="007E69FF">
        <w:rPr>
          <w:i/>
        </w:rPr>
        <w:t>Breve historia del neoliberalismo</w:t>
      </w:r>
      <w:r>
        <w:t xml:space="preserve">. Madrid: </w:t>
      </w:r>
      <w:proofErr w:type="spellStart"/>
      <w:r>
        <w:t>Akal</w:t>
      </w:r>
      <w:proofErr w:type="spellEnd"/>
      <w:r>
        <w:t>.</w:t>
      </w:r>
    </w:p>
    <w:p w:rsidR="00F81CD9" w:rsidRPr="000E4EF0" w:rsidRDefault="00F81CD9" w:rsidP="00F81CD9">
      <w:pPr>
        <w:autoSpaceDE w:val="0"/>
        <w:spacing w:line="200" w:lineRule="atLeast"/>
        <w:ind w:left="709" w:hanging="709"/>
        <w:jc w:val="both"/>
        <w:rPr>
          <w:rStyle w:val="apple-style-span"/>
          <w:i/>
        </w:rPr>
      </w:pPr>
      <w:r w:rsidRPr="00895A20">
        <w:rPr>
          <w:rStyle w:val="apple-style-span"/>
        </w:rPr>
        <w:t xml:space="preserve">Hernández, L. (2010). </w:t>
      </w:r>
      <w:r w:rsidRPr="00895A20">
        <w:t xml:space="preserve">Antes de empezar con metodologías participativas. </w:t>
      </w:r>
      <w:r w:rsidRPr="000E4EF0">
        <w:rPr>
          <w:i/>
        </w:rPr>
        <w:t>CIMAS Cuadernos.</w:t>
      </w:r>
    </w:p>
    <w:p w:rsidR="00F81CD9" w:rsidRDefault="00F81CD9" w:rsidP="00F81CD9">
      <w:pPr>
        <w:autoSpaceDE w:val="0"/>
        <w:spacing w:line="200" w:lineRule="atLeast"/>
        <w:ind w:left="709" w:hanging="709"/>
        <w:jc w:val="both"/>
        <w:rPr>
          <w:rStyle w:val="apple-style-span"/>
        </w:rPr>
      </w:pPr>
      <w:r>
        <w:rPr>
          <w:rStyle w:val="apple-style-span"/>
        </w:rPr>
        <w:t xml:space="preserve">Hernández </w:t>
      </w:r>
      <w:proofErr w:type="spellStart"/>
      <w:r>
        <w:rPr>
          <w:rStyle w:val="apple-style-span"/>
        </w:rPr>
        <w:t>Aristu</w:t>
      </w:r>
      <w:proofErr w:type="spellEnd"/>
      <w:r>
        <w:rPr>
          <w:rStyle w:val="apple-style-span"/>
        </w:rPr>
        <w:t>, J. (2009) (</w:t>
      </w:r>
      <w:proofErr w:type="spellStart"/>
      <w:r>
        <w:rPr>
          <w:rStyle w:val="apple-style-span"/>
        </w:rPr>
        <w:t>comp</w:t>
      </w:r>
      <w:proofErr w:type="spellEnd"/>
      <w:r>
        <w:rPr>
          <w:rStyle w:val="apple-style-span"/>
        </w:rPr>
        <w:t xml:space="preserve">.). </w:t>
      </w:r>
      <w:r>
        <w:rPr>
          <w:rStyle w:val="apple-style-span"/>
          <w:i/>
        </w:rPr>
        <w:t xml:space="preserve">Trabajo social comunitario en la sociedad individualizada. </w:t>
      </w:r>
      <w:r>
        <w:rPr>
          <w:rStyle w:val="apple-style-span"/>
        </w:rPr>
        <w:t xml:space="preserve">Valencia: </w:t>
      </w:r>
      <w:proofErr w:type="spellStart"/>
      <w:r>
        <w:rPr>
          <w:rStyle w:val="apple-style-span"/>
        </w:rPr>
        <w:t>Nau</w:t>
      </w:r>
      <w:proofErr w:type="spellEnd"/>
      <w:r>
        <w:rPr>
          <w:rStyle w:val="apple-style-span"/>
        </w:rPr>
        <w:t xml:space="preserve"> </w:t>
      </w:r>
      <w:proofErr w:type="spellStart"/>
      <w:r>
        <w:rPr>
          <w:rStyle w:val="apple-style-span"/>
        </w:rPr>
        <w:t>Llibres</w:t>
      </w:r>
      <w:proofErr w:type="spellEnd"/>
      <w:r>
        <w:rPr>
          <w:rStyle w:val="apple-style-span"/>
        </w:rPr>
        <w:t>.</w:t>
      </w:r>
    </w:p>
    <w:p w:rsidR="00F81CD9" w:rsidRDefault="00F81CD9" w:rsidP="00F81CD9">
      <w:pPr>
        <w:autoSpaceDE w:val="0"/>
        <w:spacing w:line="200" w:lineRule="atLeast"/>
        <w:ind w:left="709" w:hanging="709"/>
        <w:jc w:val="both"/>
      </w:pPr>
      <w:proofErr w:type="spellStart"/>
      <w:r>
        <w:t>Iconoclasistas</w:t>
      </w:r>
      <w:proofErr w:type="spellEnd"/>
      <w:r>
        <w:t xml:space="preserve"> (2013). </w:t>
      </w:r>
      <w:r>
        <w:rPr>
          <w:i/>
        </w:rPr>
        <w:t>Manual de mapeo colectivo</w:t>
      </w:r>
      <w:r>
        <w:t>. Buenos Aires: Tinta Limón.</w:t>
      </w:r>
    </w:p>
    <w:p w:rsidR="00F81CD9" w:rsidRDefault="00F81CD9" w:rsidP="00F81CD9">
      <w:pPr>
        <w:autoSpaceDE w:val="0"/>
        <w:spacing w:line="200" w:lineRule="atLeast"/>
        <w:ind w:left="709" w:hanging="709"/>
        <w:jc w:val="both"/>
      </w:pPr>
      <w:proofErr w:type="spellStart"/>
      <w:r>
        <w:t>Jacobs</w:t>
      </w:r>
      <w:proofErr w:type="spellEnd"/>
      <w:r>
        <w:t xml:space="preserve">, J. (2012). </w:t>
      </w:r>
      <w:r>
        <w:rPr>
          <w:i/>
        </w:rPr>
        <w:t>Muerte y vida</w:t>
      </w:r>
      <w:r w:rsidRPr="00163D32">
        <w:rPr>
          <w:i/>
        </w:rPr>
        <w:t xml:space="preserve"> de las grandes ciudades</w:t>
      </w:r>
      <w:r>
        <w:t>. Madrid: Capitán Swing.</w:t>
      </w:r>
    </w:p>
    <w:p w:rsidR="00F81CD9" w:rsidRDefault="00F81CD9" w:rsidP="00F81CD9">
      <w:pPr>
        <w:autoSpaceDE w:val="0"/>
        <w:spacing w:line="200" w:lineRule="atLeast"/>
        <w:ind w:left="709" w:hanging="709"/>
        <w:jc w:val="both"/>
      </w:pPr>
      <w:r w:rsidRPr="001730B3">
        <w:t>Lafuente, A.</w:t>
      </w:r>
      <w:r w:rsidRPr="001730B3">
        <w:rPr>
          <w:color w:val="252525"/>
        </w:rPr>
        <w:t xml:space="preserve">, Alonso, A. y Rodríguez, J. (2013). </w:t>
      </w:r>
      <w:r w:rsidRPr="001730B3">
        <w:rPr>
          <w:i/>
          <w:color w:val="252525"/>
        </w:rPr>
        <w:t>¡Todos sabios! Ciencia ciudadana y conocimiento expandido</w:t>
      </w:r>
      <w:r w:rsidRPr="001730B3">
        <w:rPr>
          <w:color w:val="252525"/>
        </w:rPr>
        <w:t>. Cátedra. Madrid, 198 pp.</w:t>
      </w:r>
    </w:p>
    <w:p w:rsidR="00F81CD9" w:rsidRPr="00996F1D" w:rsidRDefault="00F81CD9" w:rsidP="00F81CD9">
      <w:pPr>
        <w:autoSpaceDE w:val="0"/>
        <w:spacing w:line="200" w:lineRule="atLeast"/>
        <w:ind w:left="709" w:hanging="709"/>
        <w:jc w:val="both"/>
        <w:rPr>
          <w:color w:val="252525"/>
          <w:sz w:val="21"/>
          <w:szCs w:val="21"/>
          <w:shd w:val="clear" w:color="auto" w:fill="FFFFFF"/>
        </w:rPr>
      </w:pPr>
      <w:proofErr w:type="spellStart"/>
      <w:r w:rsidRPr="00996F1D">
        <w:t>Latouche</w:t>
      </w:r>
      <w:proofErr w:type="spellEnd"/>
      <w:r w:rsidRPr="00996F1D">
        <w:t xml:space="preserve">, S. </w:t>
      </w:r>
      <w:r w:rsidRPr="00996F1D">
        <w:rPr>
          <w:color w:val="252525"/>
          <w:sz w:val="21"/>
          <w:szCs w:val="21"/>
          <w:shd w:val="clear" w:color="auto" w:fill="FFFFFF"/>
        </w:rPr>
        <w:t xml:space="preserve">(2009). </w:t>
      </w:r>
      <w:r w:rsidRPr="00996F1D">
        <w:rPr>
          <w:i/>
          <w:iCs/>
          <w:color w:val="252525"/>
          <w:sz w:val="21"/>
          <w:szCs w:val="21"/>
          <w:shd w:val="clear" w:color="auto" w:fill="FFFFFF"/>
        </w:rPr>
        <w:t>La apuesta por el decrecimiento: ¿cómo salir del imaginario dominante?</w:t>
      </w:r>
      <w:r w:rsidRPr="00996F1D">
        <w:rPr>
          <w:color w:val="252525"/>
          <w:sz w:val="21"/>
          <w:szCs w:val="21"/>
          <w:shd w:val="clear" w:color="auto" w:fill="FFFFFF"/>
        </w:rPr>
        <w:t xml:space="preserve"> Barcelona: Icaria. </w:t>
      </w:r>
    </w:p>
    <w:p w:rsidR="00F81CD9" w:rsidRDefault="00F81CD9" w:rsidP="00F81CD9">
      <w:pPr>
        <w:autoSpaceDE w:val="0"/>
        <w:spacing w:line="200" w:lineRule="atLeast"/>
        <w:ind w:left="709" w:hanging="709"/>
        <w:jc w:val="both"/>
      </w:pPr>
      <w:r w:rsidRPr="00746A18">
        <w:t>L</w:t>
      </w:r>
      <w:r>
        <w:t>aval, C.</w:t>
      </w:r>
      <w:r w:rsidRPr="00746A18">
        <w:t xml:space="preserve"> y </w:t>
      </w:r>
      <w:proofErr w:type="spellStart"/>
      <w:r w:rsidRPr="00746A18">
        <w:t>D</w:t>
      </w:r>
      <w:r>
        <w:t>ardot</w:t>
      </w:r>
      <w:proofErr w:type="spellEnd"/>
      <w:r>
        <w:t xml:space="preserve"> (2014).</w:t>
      </w:r>
      <w:r w:rsidRPr="00746A18">
        <w:t xml:space="preserve"> </w:t>
      </w:r>
      <w:r w:rsidRPr="00746A18">
        <w:rPr>
          <w:i/>
        </w:rPr>
        <w:t>Entrevista: La razón del común</w:t>
      </w:r>
      <w:r>
        <w:t>. eldiario.es</w:t>
      </w:r>
    </w:p>
    <w:p w:rsidR="00F81CD9" w:rsidRDefault="00F81CD9" w:rsidP="00F81CD9">
      <w:pPr>
        <w:autoSpaceDE w:val="0"/>
        <w:spacing w:line="200" w:lineRule="atLeast"/>
        <w:ind w:left="709" w:hanging="709"/>
        <w:jc w:val="both"/>
      </w:pPr>
      <w:proofErr w:type="spellStart"/>
      <w:proofErr w:type="gramStart"/>
      <w:r w:rsidRPr="00F81CD9">
        <w:rPr>
          <w:lang w:val="en-US"/>
        </w:rPr>
        <w:t>Lippitt</w:t>
      </w:r>
      <w:proofErr w:type="spellEnd"/>
      <w:r w:rsidRPr="00F81CD9">
        <w:rPr>
          <w:lang w:val="en-US"/>
        </w:rPr>
        <w:t>, R., Wat</w:t>
      </w:r>
      <w:r w:rsidR="000E4EF0">
        <w:rPr>
          <w:lang w:val="en-US"/>
        </w:rPr>
        <w:t>son y</w:t>
      </w:r>
      <w:r w:rsidRPr="00F81CD9">
        <w:rPr>
          <w:lang w:val="en-US"/>
        </w:rPr>
        <w:t xml:space="preserve"> J. </w:t>
      </w:r>
      <w:proofErr w:type="spellStart"/>
      <w:r w:rsidRPr="00F81CD9">
        <w:rPr>
          <w:lang w:val="en-US"/>
        </w:rPr>
        <w:t>Westley</w:t>
      </w:r>
      <w:proofErr w:type="spellEnd"/>
      <w:r w:rsidRPr="00F81CD9">
        <w:rPr>
          <w:lang w:val="en-US"/>
        </w:rPr>
        <w:t>, B. (1958).</w:t>
      </w:r>
      <w:proofErr w:type="gramEnd"/>
      <w:r w:rsidRPr="00F81CD9">
        <w:rPr>
          <w:lang w:val="en-US"/>
        </w:rPr>
        <w:t xml:space="preserve"> </w:t>
      </w:r>
      <w:r w:rsidRPr="000E4EF0">
        <w:rPr>
          <w:i/>
        </w:rPr>
        <w:t>La dinámica del cambio planificado</w:t>
      </w:r>
      <w:r w:rsidRPr="00972492">
        <w:t xml:space="preserve">. </w:t>
      </w:r>
      <w:r>
        <w:t xml:space="preserve">Buenos Aires: </w:t>
      </w:r>
      <w:proofErr w:type="spellStart"/>
      <w:r>
        <w:t>Amorrortu</w:t>
      </w:r>
      <w:proofErr w:type="spellEnd"/>
      <w:r>
        <w:t>.</w:t>
      </w:r>
    </w:p>
    <w:p w:rsidR="00F81CD9" w:rsidRDefault="00F81CD9" w:rsidP="00F81CD9">
      <w:pPr>
        <w:autoSpaceDE w:val="0"/>
        <w:spacing w:line="200" w:lineRule="atLeast"/>
        <w:ind w:left="709" w:hanging="709"/>
        <w:jc w:val="both"/>
      </w:pPr>
      <w:r w:rsidRPr="004F1370">
        <w:t xml:space="preserve">Martínez, R. </w:t>
      </w:r>
      <w:r>
        <w:t xml:space="preserve">(2014). </w:t>
      </w:r>
      <w:r w:rsidRPr="000E4EF0">
        <w:rPr>
          <w:i/>
        </w:rPr>
        <w:t>La innovación social es de clase media</w:t>
      </w:r>
      <w:r>
        <w:t xml:space="preserve">. </w:t>
      </w:r>
      <w:r w:rsidR="000E4EF0">
        <w:t xml:space="preserve">Recuperado de: </w:t>
      </w:r>
      <w:r w:rsidR="000E4EF0" w:rsidRPr="000E4EF0">
        <w:t xml:space="preserve">http://www.nativa.cat/2014/10/la-innovacion-social-es-de-clase-media/ </w:t>
      </w:r>
    </w:p>
    <w:p w:rsidR="00F81CD9" w:rsidRPr="005C67F1" w:rsidRDefault="00F81CD9" w:rsidP="00F81CD9">
      <w:pPr>
        <w:autoSpaceDE w:val="0"/>
        <w:spacing w:line="200" w:lineRule="atLeast"/>
        <w:ind w:left="709" w:hanging="709"/>
        <w:jc w:val="both"/>
      </w:pPr>
      <w:proofErr w:type="spellStart"/>
      <w:r w:rsidRPr="004F1370">
        <w:t>Marchioni</w:t>
      </w:r>
      <w:proofErr w:type="spellEnd"/>
      <w:r w:rsidRPr="004F1370">
        <w:t xml:space="preserve">, M. (1969). </w:t>
      </w:r>
      <w:r w:rsidRPr="000E4EF0">
        <w:rPr>
          <w:i/>
        </w:rPr>
        <w:t>Comunidad y desarrollo</w:t>
      </w:r>
      <w:r>
        <w:t>. Barcelona: Nova Terra.</w:t>
      </w:r>
    </w:p>
    <w:p w:rsidR="00F81CD9" w:rsidRDefault="00F81CD9" w:rsidP="00F81CD9">
      <w:pPr>
        <w:autoSpaceDE w:val="0"/>
        <w:spacing w:line="200" w:lineRule="atLeast"/>
        <w:ind w:left="709" w:hanging="709"/>
        <w:jc w:val="both"/>
      </w:pPr>
      <w:proofErr w:type="spellStart"/>
      <w:r w:rsidRPr="005C67F1">
        <w:t>Marchioni</w:t>
      </w:r>
      <w:proofErr w:type="spellEnd"/>
      <w:r w:rsidRPr="005C67F1">
        <w:t>, M. (1997).</w:t>
      </w:r>
      <w:r>
        <w:rPr>
          <w:i/>
        </w:rPr>
        <w:t xml:space="preserve"> Planificación social y organización de la comunidad</w:t>
      </w:r>
      <w:r>
        <w:t>. Madrid: Popular.</w:t>
      </w:r>
    </w:p>
    <w:p w:rsidR="00F81CD9" w:rsidRDefault="00F81CD9" w:rsidP="00F81CD9">
      <w:pPr>
        <w:autoSpaceDE w:val="0"/>
        <w:spacing w:line="200" w:lineRule="atLeast"/>
        <w:ind w:left="709" w:hanging="709"/>
        <w:jc w:val="both"/>
      </w:pPr>
      <w:proofErr w:type="spellStart"/>
      <w:r>
        <w:t>Marchioni</w:t>
      </w:r>
      <w:proofErr w:type="spellEnd"/>
      <w:r>
        <w:t xml:space="preserve">, M. (2001). </w:t>
      </w:r>
      <w:r w:rsidRPr="000E4EF0">
        <w:rPr>
          <w:i/>
        </w:rPr>
        <w:t>Comunidad, participación y desarrollo</w:t>
      </w:r>
      <w:r>
        <w:t>. Madrid: Popular.</w:t>
      </w:r>
    </w:p>
    <w:p w:rsidR="00F81CD9" w:rsidRDefault="000E4EF0" w:rsidP="00F81CD9">
      <w:pPr>
        <w:autoSpaceDE w:val="0"/>
        <w:spacing w:line="200" w:lineRule="atLeast"/>
        <w:ind w:left="709" w:hanging="709"/>
        <w:jc w:val="both"/>
        <w:rPr>
          <w:rFonts w:ascii="TimesNewRomanPS" w:hAnsi="TimesNewRomanPS" w:cs="TimesNewRomanPS"/>
        </w:rPr>
      </w:pPr>
      <w:proofErr w:type="spellStart"/>
      <w:r>
        <w:t>Marchioni</w:t>
      </w:r>
      <w:proofErr w:type="spellEnd"/>
      <w:r>
        <w:t xml:space="preserve">, M. (2006). </w:t>
      </w:r>
      <w:r w:rsidR="00F81CD9" w:rsidRPr="0093649E">
        <w:rPr>
          <w:rFonts w:ascii="TimesNewRomanPS" w:hAnsi="TimesNewRomanPS" w:cs="TimesNewRomanPS"/>
        </w:rPr>
        <w:t>Democracia participativa y crisis de la política. La experiencia de los planes comunitar</w:t>
      </w:r>
      <w:r>
        <w:rPr>
          <w:rFonts w:ascii="TimesNewRomanPS" w:hAnsi="TimesNewRomanPS" w:cs="TimesNewRomanPS"/>
        </w:rPr>
        <w:t>ios.</w:t>
      </w:r>
      <w:r w:rsidR="00F81CD9" w:rsidRPr="0093649E">
        <w:rPr>
          <w:rFonts w:ascii="TimesNewRomanPS" w:hAnsi="TimesNewRomanPS" w:cs="TimesNewRomanPS"/>
        </w:rPr>
        <w:t xml:space="preserve"> </w:t>
      </w:r>
      <w:r w:rsidR="00F81CD9" w:rsidRPr="0093649E">
        <w:rPr>
          <w:rFonts w:ascii="TimesNewRomanPS" w:hAnsi="TimesNewRomanPS" w:cs="TimesNewRomanPS"/>
          <w:i/>
        </w:rPr>
        <w:t>Cuadernos de Trabajo Social</w:t>
      </w:r>
      <w:r>
        <w:rPr>
          <w:rFonts w:ascii="TimesNewRomanPS" w:hAnsi="TimesNewRomanPS" w:cs="TimesNewRomanPS"/>
          <w:i/>
        </w:rPr>
        <w:t>,</w:t>
      </w:r>
      <w:r w:rsidR="00F81CD9" w:rsidRPr="0093649E">
        <w:rPr>
          <w:rFonts w:ascii="TimesNewRomanPS" w:hAnsi="TimesNewRomanPS" w:cs="TimesNewRomanPS"/>
          <w:i/>
        </w:rPr>
        <w:t xml:space="preserve"> 19</w:t>
      </w:r>
      <w:r w:rsidR="00F81CD9" w:rsidRPr="0093649E">
        <w:rPr>
          <w:rFonts w:ascii="TimesNewRomanPS" w:hAnsi="TimesNewRomanPS" w:cs="TimesNewRomanPS"/>
        </w:rPr>
        <w:t>.</w:t>
      </w:r>
    </w:p>
    <w:p w:rsidR="00F81CD9" w:rsidRDefault="00F81CD9" w:rsidP="00F81CD9">
      <w:pPr>
        <w:autoSpaceDE w:val="0"/>
        <w:spacing w:line="200" w:lineRule="atLeast"/>
        <w:ind w:left="709" w:hanging="709"/>
        <w:jc w:val="both"/>
      </w:pPr>
      <w:proofErr w:type="spellStart"/>
      <w:r>
        <w:t>Madrilonia</w:t>
      </w:r>
      <w:proofErr w:type="spellEnd"/>
      <w:r w:rsidR="000E4EF0">
        <w:t>.</w:t>
      </w:r>
      <w:r>
        <w:t xml:space="preserve"> (2012). </w:t>
      </w:r>
      <w:r>
        <w:rPr>
          <w:i/>
        </w:rPr>
        <w:t xml:space="preserve">La carta de los comunes. Para el cuidado y disfrute de </w:t>
      </w:r>
      <w:r w:rsidRPr="000E4EF0">
        <w:t>lo que de todos es</w:t>
      </w:r>
      <w:r>
        <w:t>. Madrid: Traficantes de Sueños.</w:t>
      </w:r>
    </w:p>
    <w:p w:rsidR="00F81CD9" w:rsidRDefault="00F81CD9" w:rsidP="00F81CD9">
      <w:pPr>
        <w:autoSpaceDE w:val="0"/>
        <w:spacing w:line="200" w:lineRule="atLeast"/>
        <w:ind w:left="709" w:hanging="709"/>
        <w:jc w:val="both"/>
        <w:rPr>
          <w:bCs/>
          <w:i/>
          <w:iCs/>
        </w:rPr>
      </w:pPr>
      <w:r w:rsidRPr="00432BF3">
        <w:t>Manos Invisibles</w:t>
      </w:r>
      <w:r w:rsidR="000E4EF0">
        <w:t xml:space="preserve">. (2012). </w:t>
      </w:r>
      <w:r w:rsidRPr="000E4EF0">
        <w:rPr>
          <w:bCs/>
          <w:i/>
          <w:iCs/>
        </w:rPr>
        <w:t xml:space="preserve">Cartas desde el frío. Para un trabajador de lo social, de una amiga </w:t>
      </w:r>
      <w:proofErr w:type="spellStart"/>
      <w:r w:rsidRPr="000E4EF0">
        <w:rPr>
          <w:bCs/>
          <w:i/>
          <w:iCs/>
        </w:rPr>
        <w:t>profa</w:t>
      </w:r>
      <w:proofErr w:type="spellEnd"/>
      <w:r w:rsidRPr="000E4EF0">
        <w:rPr>
          <w:bCs/>
          <w:i/>
          <w:iCs/>
        </w:rPr>
        <w:t xml:space="preserve"> algo profana en esas lides</w:t>
      </w:r>
      <w:r>
        <w:rPr>
          <w:bCs/>
          <w:iCs/>
        </w:rPr>
        <w:t>.</w:t>
      </w:r>
      <w:r w:rsidR="000E4EF0" w:rsidRPr="000E4EF0">
        <w:t xml:space="preserve"> </w:t>
      </w:r>
      <w:r w:rsidR="000E4EF0">
        <w:t xml:space="preserve">Recuperado de: </w:t>
      </w:r>
      <w:r w:rsidR="000E4EF0" w:rsidRPr="000E4EF0">
        <w:rPr>
          <w:bCs/>
          <w:iCs/>
        </w:rPr>
        <w:t>http://manosinvisibles.net/2011/12/cartas-desde-el-frio-para-un-trabajador-social-de-una-amiga-profa-algo-profana-en-estas-lides/</w:t>
      </w:r>
    </w:p>
    <w:p w:rsidR="00F81CD9" w:rsidRPr="00D3109A" w:rsidRDefault="00F81CD9" w:rsidP="00F81CD9">
      <w:pPr>
        <w:autoSpaceDE w:val="0"/>
        <w:spacing w:line="200" w:lineRule="atLeast"/>
        <w:ind w:left="709" w:hanging="709"/>
        <w:jc w:val="both"/>
      </w:pPr>
      <w:r w:rsidRPr="00D3109A">
        <w:t xml:space="preserve">Medina, M.A. y </w:t>
      </w:r>
      <w:proofErr w:type="spellStart"/>
      <w:r w:rsidRPr="00D3109A">
        <w:t>Cembranos</w:t>
      </w:r>
      <w:proofErr w:type="spellEnd"/>
      <w:r w:rsidRPr="00D3109A">
        <w:t>, F. (2003</w:t>
      </w:r>
      <w:r w:rsidRPr="000E4EF0">
        <w:rPr>
          <w:i/>
        </w:rPr>
        <w:t>). Grupos inteligentes: teoría y práctica del trabajo en equipo</w:t>
      </w:r>
      <w:r w:rsidRPr="00D3109A">
        <w:t>. Madrid: Popular.</w:t>
      </w:r>
    </w:p>
    <w:p w:rsidR="00F81CD9" w:rsidRPr="000E4EF0" w:rsidRDefault="00F81CD9" w:rsidP="00F81CD9">
      <w:pPr>
        <w:autoSpaceDE w:val="0"/>
        <w:spacing w:line="200" w:lineRule="atLeast"/>
        <w:ind w:left="709" w:hanging="709"/>
        <w:jc w:val="both"/>
      </w:pPr>
      <w:r w:rsidRPr="000E4EF0">
        <w:t xml:space="preserve">Montañés, M. </w:t>
      </w:r>
      <w:r w:rsidRPr="000E4EF0">
        <w:rPr>
          <w:color w:val="000000"/>
          <w:shd w:val="clear" w:color="auto" w:fill="FFFFFF"/>
        </w:rPr>
        <w:t xml:space="preserve">(coord.) </w:t>
      </w:r>
      <w:r w:rsidRPr="000E4EF0">
        <w:t>(</w:t>
      </w:r>
      <w:r w:rsidRPr="000E4EF0">
        <w:rPr>
          <w:color w:val="000000"/>
          <w:shd w:val="clear" w:color="auto" w:fill="FFFFFF"/>
        </w:rPr>
        <w:t xml:space="preserve">2006). </w:t>
      </w:r>
      <w:r w:rsidRPr="000E4EF0">
        <w:t>C</w:t>
      </w:r>
      <w:r w:rsidRPr="000E4EF0">
        <w:rPr>
          <w:rStyle w:val="nfasis"/>
          <w:color w:val="000000"/>
          <w:shd w:val="clear" w:color="auto" w:fill="FFFFFF"/>
        </w:rPr>
        <w:t>onstruyendo colectivamente la convivencia en la diversidad. Los retos de la inmigración.</w:t>
      </w:r>
      <w:r w:rsidRPr="000E4EF0">
        <w:rPr>
          <w:rStyle w:val="apple-converted-space"/>
          <w:color w:val="000000"/>
          <w:shd w:val="clear" w:color="auto" w:fill="FFFFFF"/>
        </w:rPr>
        <w:t> </w:t>
      </w:r>
      <w:r w:rsidRPr="000E4EF0">
        <w:rPr>
          <w:color w:val="000000"/>
          <w:shd w:val="clear" w:color="auto" w:fill="FFFFFF"/>
        </w:rPr>
        <w:t xml:space="preserve">Sevilla: UNILCO, </w:t>
      </w:r>
    </w:p>
    <w:p w:rsidR="00F81CD9" w:rsidRDefault="00F81CD9" w:rsidP="00F81CD9">
      <w:pPr>
        <w:autoSpaceDE w:val="0"/>
        <w:spacing w:line="200" w:lineRule="atLeast"/>
        <w:ind w:left="709" w:hanging="709"/>
        <w:jc w:val="both"/>
      </w:pPr>
      <w:proofErr w:type="spellStart"/>
      <w:r w:rsidRPr="000E4EF0">
        <w:t>Murguialday</w:t>
      </w:r>
      <w:proofErr w:type="spellEnd"/>
      <w:r w:rsidRPr="000E4EF0">
        <w:t xml:space="preserve">, C., Pérez de Armiño, K. y </w:t>
      </w:r>
      <w:proofErr w:type="spellStart"/>
      <w:r w:rsidRPr="000E4EF0">
        <w:t>Eizagirre</w:t>
      </w:r>
      <w:proofErr w:type="spellEnd"/>
      <w:r w:rsidR="000E4EF0">
        <w:t>, M. Empoderamiento</w:t>
      </w:r>
      <w:r>
        <w:t xml:space="preserve">. </w:t>
      </w:r>
      <w:r w:rsidRPr="00594E17">
        <w:rPr>
          <w:i/>
        </w:rPr>
        <w:t>Diccionario de acción humanitaria y cooperación al desarrollo</w:t>
      </w:r>
      <w:r w:rsidR="000E4EF0">
        <w:t xml:space="preserve">. Recuperado de: </w:t>
      </w:r>
      <w:r w:rsidR="000E4EF0" w:rsidRPr="000E4EF0">
        <w:t>http://www.dicc.hegoa.ehu.es/listar/mostrar/86</w:t>
      </w:r>
    </w:p>
    <w:p w:rsidR="00F81CD9" w:rsidRDefault="00F81CD9" w:rsidP="00F81CD9">
      <w:pPr>
        <w:autoSpaceDE w:val="0"/>
        <w:spacing w:line="200" w:lineRule="atLeast"/>
        <w:ind w:left="709" w:hanging="709"/>
        <w:jc w:val="both"/>
      </w:pPr>
      <w:r>
        <w:t xml:space="preserve">Navarro, S. (2004).  </w:t>
      </w:r>
      <w:r>
        <w:rPr>
          <w:i/>
        </w:rPr>
        <w:t>Redes sociales y Construcción Comunitaria</w:t>
      </w:r>
      <w:r>
        <w:t>. Madrid: CCS.</w:t>
      </w:r>
    </w:p>
    <w:p w:rsidR="00F81CD9" w:rsidRDefault="00F81CD9" w:rsidP="00F81CD9">
      <w:pPr>
        <w:autoSpaceDE w:val="0"/>
        <w:spacing w:line="200" w:lineRule="atLeast"/>
        <w:ind w:left="709" w:hanging="709"/>
        <w:jc w:val="both"/>
        <w:rPr>
          <w:i/>
        </w:rPr>
      </w:pPr>
      <w:r>
        <w:t xml:space="preserve">Navarro, S. (1998). </w:t>
      </w:r>
      <w:r>
        <w:rPr>
          <w:bCs/>
          <w:iCs/>
        </w:rPr>
        <w:t>La Caja de Pandora: una experiencia grupa</w:t>
      </w:r>
      <w:r w:rsidR="000E4EF0">
        <w:rPr>
          <w:bCs/>
          <w:iCs/>
        </w:rPr>
        <w:t>l</w:t>
      </w:r>
      <w:r>
        <w:rPr>
          <w:bCs/>
          <w:iCs/>
        </w:rPr>
        <w:t xml:space="preserve"> con mujeres y su impacto comunitario</w:t>
      </w:r>
      <w:r>
        <w:t xml:space="preserve">. </w:t>
      </w:r>
      <w:r>
        <w:rPr>
          <w:i/>
        </w:rPr>
        <w:t>Cuadernos de Trabajo Social</w:t>
      </w:r>
      <w:r w:rsidR="000E4EF0">
        <w:rPr>
          <w:i/>
        </w:rPr>
        <w:t>,</w:t>
      </w:r>
      <w:r>
        <w:rPr>
          <w:i/>
        </w:rPr>
        <w:t xml:space="preserve"> 11.</w:t>
      </w:r>
    </w:p>
    <w:p w:rsidR="00F81CD9" w:rsidRDefault="000E4EF0" w:rsidP="00F81CD9">
      <w:pPr>
        <w:autoSpaceDE w:val="0"/>
        <w:spacing w:line="200" w:lineRule="atLeast"/>
        <w:ind w:left="709" w:hanging="709"/>
        <w:jc w:val="both"/>
      </w:pPr>
      <w:proofErr w:type="spellStart"/>
      <w:r>
        <w:rPr>
          <w:bCs/>
        </w:rPr>
        <w:t>Ornelas</w:t>
      </w:r>
      <w:proofErr w:type="spellEnd"/>
      <w:r>
        <w:rPr>
          <w:bCs/>
        </w:rPr>
        <w:t xml:space="preserve">, R. (2004). </w:t>
      </w:r>
      <w:r w:rsidR="00F81CD9" w:rsidRPr="007B5059">
        <w:rPr>
          <w:bCs/>
        </w:rPr>
        <w:t>La autonomía como eje de la resistencia zapatista. Del levantamiento armado al nacimiento de los Caracoles</w:t>
      </w:r>
      <w:r>
        <w:rPr>
          <w:bCs/>
        </w:rPr>
        <w:t>. En: A.E.</w:t>
      </w:r>
      <w:r w:rsidR="00F81CD9" w:rsidRPr="007B5059">
        <w:t xml:space="preserve"> </w:t>
      </w:r>
      <w:proofErr w:type="spellStart"/>
      <w:r w:rsidR="00F81CD9" w:rsidRPr="007B5059">
        <w:t>Ceceña</w:t>
      </w:r>
      <w:proofErr w:type="spellEnd"/>
      <w:r w:rsidR="00F81CD9" w:rsidRPr="007B5059">
        <w:t>,</w:t>
      </w:r>
      <w:r>
        <w:t xml:space="preserve"> (</w:t>
      </w:r>
      <w:proofErr w:type="spellStart"/>
      <w:r>
        <w:t>comp</w:t>
      </w:r>
      <w:proofErr w:type="spellEnd"/>
      <w:r>
        <w:t>.),</w:t>
      </w:r>
      <w:r w:rsidR="00F81CD9" w:rsidRPr="007B5059">
        <w:t xml:space="preserve"> </w:t>
      </w:r>
      <w:proofErr w:type="spellStart"/>
      <w:r w:rsidR="00F81CD9" w:rsidRPr="007B5059">
        <w:rPr>
          <w:i/>
          <w:iCs/>
        </w:rPr>
        <w:t>Hegemonias</w:t>
      </w:r>
      <w:proofErr w:type="spellEnd"/>
      <w:r w:rsidR="00F81CD9" w:rsidRPr="007B5059">
        <w:rPr>
          <w:i/>
          <w:iCs/>
        </w:rPr>
        <w:t xml:space="preserve"> y emancipaciones en el siglo XXI. </w:t>
      </w:r>
      <w:r w:rsidR="00F81CD9" w:rsidRPr="007B5059">
        <w:t xml:space="preserve">Buenos Aires: CLACSO. </w:t>
      </w:r>
    </w:p>
    <w:p w:rsidR="00F81CD9" w:rsidRDefault="00F81CD9" w:rsidP="00F81CD9">
      <w:pPr>
        <w:autoSpaceDE w:val="0"/>
        <w:spacing w:line="200" w:lineRule="atLeast"/>
        <w:ind w:left="709" w:hanging="709"/>
        <w:jc w:val="both"/>
        <w:rPr>
          <w:bCs/>
        </w:rPr>
      </w:pPr>
      <w:r w:rsidRPr="00746A18">
        <w:rPr>
          <w:rStyle w:val="apple-style-span"/>
          <w:color w:val="000000"/>
        </w:rPr>
        <w:t>Observatorio Metropolitano</w:t>
      </w:r>
      <w:r w:rsidR="000E4EF0">
        <w:rPr>
          <w:rStyle w:val="apple-style-span"/>
          <w:color w:val="000000"/>
        </w:rPr>
        <w:t>.</w:t>
      </w:r>
      <w:r w:rsidRPr="00746A18">
        <w:rPr>
          <w:rStyle w:val="apple-style-span"/>
          <w:color w:val="000000"/>
        </w:rPr>
        <w:t xml:space="preserve"> (2015). </w:t>
      </w:r>
      <w:r w:rsidRPr="00746A18">
        <w:rPr>
          <w:bCs/>
        </w:rPr>
        <w:t>Viejas y nuevas periferias en la ciudad neoliberal: seguridad y desigualdad social</w:t>
      </w:r>
      <w:r w:rsidR="008A3D94">
        <w:rPr>
          <w:bCs/>
        </w:rPr>
        <w:t>. En: S.</w:t>
      </w:r>
      <w:r w:rsidRPr="00746A18">
        <w:rPr>
          <w:bCs/>
        </w:rPr>
        <w:t xml:space="preserve"> García </w:t>
      </w:r>
      <w:proofErr w:type="spellStart"/>
      <w:r w:rsidRPr="00746A18">
        <w:rPr>
          <w:bCs/>
        </w:rPr>
        <w:t>García</w:t>
      </w:r>
      <w:proofErr w:type="spellEnd"/>
      <w:r w:rsidRPr="00746A18">
        <w:rPr>
          <w:bCs/>
        </w:rPr>
        <w:t xml:space="preserve"> y </w:t>
      </w:r>
      <w:r w:rsidR="008A3D94">
        <w:rPr>
          <w:bCs/>
        </w:rPr>
        <w:t xml:space="preserve">D. </w:t>
      </w:r>
      <w:r w:rsidRPr="00746A18">
        <w:rPr>
          <w:bCs/>
        </w:rPr>
        <w:t xml:space="preserve">Ávila Cantos,  </w:t>
      </w:r>
      <w:r w:rsidRPr="00493A2A">
        <w:rPr>
          <w:bCs/>
          <w:i/>
        </w:rPr>
        <w:lastRenderedPageBreak/>
        <w:t>Enclaves de riesgo. Gobierno neoliberal, desigualdad y control social.</w:t>
      </w:r>
      <w:r w:rsidRPr="00746A18">
        <w:rPr>
          <w:bCs/>
        </w:rPr>
        <w:t xml:space="preserve"> Madrid: Traficantes de Sueños.</w:t>
      </w:r>
    </w:p>
    <w:p w:rsidR="00F81CD9" w:rsidRDefault="00F81CD9" w:rsidP="00F81CD9">
      <w:pPr>
        <w:autoSpaceDE w:val="0"/>
        <w:spacing w:line="200" w:lineRule="atLeast"/>
        <w:ind w:left="709" w:hanging="709"/>
        <w:jc w:val="both"/>
        <w:rPr>
          <w:rStyle w:val="apple-style-span"/>
          <w:color w:val="000000"/>
        </w:rPr>
      </w:pPr>
      <w:r>
        <w:rPr>
          <w:rStyle w:val="apple-style-span"/>
          <w:color w:val="000000"/>
        </w:rPr>
        <w:t xml:space="preserve">Pastor </w:t>
      </w:r>
      <w:proofErr w:type="spellStart"/>
      <w:r>
        <w:rPr>
          <w:rStyle w:val="apple-style-span"/>
          <w:color w:val="000000"/>
        </w:rPr>
        <w:t>Seller</w:t>
      </w:r>
      <w:proofErr w:type="spellEnd"/>
      <w:r>
        <w:rPr>
          <w:rStyle w:val="apple-style-span"/>
          <w:color w:val="000000"/>
        </w:rPr>
        <w:t xml:space="preserve">, E. (2004). </w:t>
      </w:r>
      <w:r>
        <w:rPr>
          <w:rStyle w:val="apple-style-span"/>
          <w:i/>
          <w:color w:val="000000"/>
        </w:rPr>
        <w:t>Trabajo Social Comunitario</w:t>
      </w:r>
      <w:r>
        <w:rPr>
          <w:rStyle w:val="apple-style-span"/>
          <w:color w:val="000000"/>
        </w:rPr>
        <w:t>. Murcia: Diego Marín.</w:t>
      </w:r>
    </w:p>
    <w:p w:rsidR="00F81CD9" w:rsidRPr="00BD67FD" w:rsidRDefault="00F81CD9" w:rsidP="00F81CD9">
      <w:pPr>
        <w:autoSpaceDE w:val="0"/>
        <w:spacing w:line="200" w:lineRule="atLeast"/>
        <w:ind w:left="709" w:hanging="709"/>
        <w:jc w:val="both"/>
        <w:rPr>
          <w:color w:val="333333"/>
        </w:rPr>
      </w:pPr>
      <w:proofErr w:type="spellStart"/>
      <w:r w:rsidRPr="00BD67FD">
        <w:t>Payne</w:t>
      </w:r>
      <w:proofErr w:type="spellEnd"/>
      <w:r w:rsidRPr="00BD67FD">
        <w:t xml:space="preserve">, M. (1995). </w:t>
      </w:r>
      <w:r w:rsidRPr="008A3D94">
        <w:rPr>
          <w:rStyle w:val="fn"/>
          <w:i/>
          <w:color w:val="333333"/>
        </w:rPr>
        <w:t>Teorías</w:t>
      </w:r>
      <w:r w:rsidRPr="00BD67FD">
        <w:rPr>
          <w:rStyle w:val="fn"/>
          <w:color w:val="333333"/>
        </w:rPr>
        <w:t xml:space="preserve"> </w:t>
      </w:r>
      <w:r w:rsidRPr="008A3D94">
        <w:rPr>
          <w:rStyle w:val="fn"/>
          <w:i/>
          <w:color w:val="333333"/>
        </w:rPr>
        <w:t>contemporáneas del trabajo social</w:t>
      </w:r>
      <w:r w:rsidRPr="00BD67FD">
        <w:rPr>
          <w:rStyle w:val="fn"/>
          <w:color w:val="333333"/>
        </w:rPr>
        <w:t xml:space="preserve">. Buenos Aires: </w:t>
      </w:r>
      <w:proofErr w:type="spellStart"/>
      <w:r w:rsidRPr="00BD67FD">
        <w:rPr>
          <w:rStyle w:val="fn"/>
          <w:color w:val="333333"/>
        </w:rPr>
        <w:t>Paidós</w:t>
      </w:r>
      <w:proofErr w:type="spellEnd"/>
      <w:r w:rsidRPr="00BD67FD">
        <w:rPr>
          <w:rStyle w:val="fn"/>
          <w:color w:val="333333"/>
        </w:rPr>
        <w:t>.</w:t>
      </w:r>
    </w:p>
    <w:p w:rsidR="00F81CD9" w:rsidRDefault="00F81CD9" w:rsidP="00F81CD9">
      <w:pPr>
        <w:autoSpaceDE w:val="0"/>
        <w:spacing w:line="200" w:lineRule="atLeast"/>
        <w:ind w:left="709" w:hanging="709"/>
        <w:jc w:val="both"/>
      </w:pPr>
      <w:r w:rsidRPr="00F81CD9">
        <w:t>Pérez Orozco, A. (2014</w:t>
      </w:r>
      <w:r w:rsidRPr="00F81CD9">
        <w:rPr>
          <w:i/>
        </w:rPr>
        <w:t xml:space="preserve">). </w:t>
      </w:r>
      <w:r w:rsidRPr="004568FB">
        <w:rPr>
          <w:i/>
        </w:rPr>
        <w:t>Subversión feminista de la economía. Apuntes para un debate sobre el conflicto capital-vida</w:t>
      </w:r>
      <w:r>
        <w:t>. Madrid: Traficantes de Sueños.</w:t>
      </w:r>
    </w:p>
    <w:p w:rsidR="00F81CD9" w:rsidRPr="00ED33E1" w:rsidRDefault="00F81CD9" w:rsidP="008A3D94">
      <w:pPr>
        <w:autoSpaceDE w:val="0"/>
        <w:spacing w:line="200" w:lineRule="atLeast"/>
        <w:ind w:left="709" w:hanging="709"/>
        <w:jc w:val="both"/>
      </w:pPr>
      <w:r>
        <w:rPr>
          <w:color w:val="000000"/>
        </w:rPr>
        <w:t>Pérez Orozco, A.</w:t>
      </w:r>
      <w:r w:rsidRPr="00ED33E1">
        <w:rPr>
          <w:color w:val="000000"/>
        </w:rPr>
        <w:t xml:space="preserve"> y López Gil</w:t>
      </w:r>
      <w:r>
        <w:rPr>
          <w:color w:val="000000"/>
        </w:rPr>
        <w:t>, S. (</w:t>
      </w:r>
      <w:r w:rsidRPr="00ED33E1">
        <w:rPr>
          <w:color w:val="000000"/>
        </w:rPr>
        <w:t>2011</w:t>
      </w:r>
      <w:r>
        <w:rPr>
          <w:color w:val="000000"/>
        </w:rPr>
        <w:t>).</w:t>
      </w:r>
      <w:r w:rsidRPr="00ED33E1">
        <w:rPr>
          <w:rStyle w:val="apple-converted-space"/>
          <w:color w:val="000000"/>
        </w:rPr>
        <w:t> </w:t>
      </w:r>
      <w:r w:rsidRPr="00ED33E1">
        <w:rPr>
          <w:rStyle w:val="nfasis"/>
          <w:color w:val="000000"/>
        </w:rPr>
        <w:t>Desigualdades a flor de piel: cadenas globales de cuidados. Concreciones en el empleo de hogar y políticas públicas</w:t>
      </w:r>
      <w:r w:rsidRPr="00ED33E1">
        <w:rPr>
          <w:color w:val="000000"/>
        </w:rPr>
        <w:t>. Madrid: ONU Mujeres.</w:t>
      </w:r>
    </w:p>
    <w:p w:rsidR="00F81CD9" w:rsidRDefault="00F81CD9" w:rsidP="008A3D94">
      <w:pPr>
        <w:pStyle w:val="Textonotapie"/>
        <w:spacing w:line="200" w:lineRule="atLeast"/>
        <w:jc w:val="both"/>
        <w:rPr>
          <w:rFonts w:cs="Times New Roman"/>
          <w:color w:val="000000"/>
          <w:sz w:val="24"/>
          <w:szCs w:val="24"/>
        </w:rPr>
      </w:pPr>
      <w:proofErr w:type="spellStart"/>
      <w:r>
        <w:rPr>
          <w:rFonts w:cs="Times New Roman"/>
          <w:color w:val="000000"/>
          <w:sz w:val="24"/>
          <w:szCs w:val="24"/>
        </w:rPr>
        <w:t>Rendueles</w:t>
      </w:r>
      <w:proofErr w:type="spellEnd"/>
      <w:r>
        <w:rPr>
          <w:rFonts w:cs="Times New Roman"/>
          <w:color w:val="000000"/>
          <w:sz w:val="24"/>
          <w:szCs w:val="24"/>
        </w:rPr>
        <w:t>, C. (2013).</w:t>
      </w:r>
      <w:r>
        <w:rPr>
          <w:rFonts w:cs="Times New Roman"/>
          <w:color w:val="000000"/>
          <w:sz w:val="24"/>
          <w:szCs w:val="24"/>
        </w:rPr>
        <w:tab/>
      </w:r>
      <w:proofErr w:type="spellStart"/>
      <w:r>
        <w:rPr>
          <w:rFonts w:cs="Times New Roman"/>
          <w:i/>
          <w:iCs/>
          <w:color w:val="000000"/>
          <w:sz w:val="24"/>
          <w:szCs w:val="24"/>
        </w:rPr>
        <w:t>Sociofobia</w:t>
      </w:r>
      <w:proofErr w:type="spellEnd"/>
      <w:r>
        <w:rPr>
          <w:rFonts w:cs="Times New Roman"/>
          <w:i/>
          <w:iCs/>
          <w:color w:val="000000"/>
          <w:sz w:val="24"/>
          <w:szCs w:val="24"/>
        </w:rPr>
        <w:t>. El cambio político en la era de la utopía digital</w:t>
      </w:r>
      <w:r>
        <w:rPr>
          <w:rFonts w:cs="Times New Roman"/>
          <w:color w:val="000000"/>
          <w:sz w:val="24"/>
          <w:szCs w:val="24"/>
        </w:rPr>
        <w:t>. Madrid: Capitán Swing.</w:t>
      </w:r>
    </w:p>
    <w:p w:rsidR="00F81CD9" w:rsidRPr="00F81CD9" w:rsidRDefault="00F81CD9" w:rsidP="00F81CD9">
      <w:pPr>
        <w:autoSpaceDE w:val="0"/>
        <w:spacing w:line="200" w:lineRule="atLeast"/>
        <w:ind w:left="709" w:hanging="709"/>
        <w:jc w:val="both"/>
        <w:rPr>
          <w:bCs/>
          <w:kern w:val="36"/>
        </w:rPr>
      </w:pPr>
      <w:r w:rsidRPr="005E7CE0">
        <w:rPr>
          <w:bCs/>
          <w:kern w:val="36"/>
        </w:rPr>
        <w:t xml:space="preserve">Ross, M. G. (1967). </w:t>
      </w:r>
      <w:r w:rsidRPr="008A3D94">
        <w:rPr>
          <w:bCs/>
          <w:i/>
          <w:kern w:val="36"/>
        </w:rPr>
        <w:t xml:space="preserve">Organización </w:t>
      </w:r>
      <w:proofErr w:type="spellStart"/>
      <w:r w:rsidRPr="008A3D94">
        <w:rPr>
          <w:bCs/>
          <w:i/>
          <w:kern w:val="36"/>
        </w:rPr>
        <w:t>comnuitaria</w:t>
      </w:r>
      <w:proofErr w:type="spellEnd"/>
      <w:r w:rsidRPr="005E7CE0">
        <w:rPr>
          <w:bCs/>
          <w:kern w:val="36"/>
        </w:rPr>
        <w:t xml:space="preserve">. </w:t>
      </w:r>
      <w:r w:rsidRPr="00F81CD9">
        <w:rPr>
          <w:bCs/>
          <w:kern w:val="36"/>
        </w:rPr>
        <w:t>Madrid: AS.</w:t>
      </w:r>
    </w:p>
    <w:p w:rsidR="00F81CD9" w:rsidRDefault="00F81CD9" w:rsidP="00F81CD9">
      <w:pPr>
        <w:autoSpaceDE w:val="0"/>
        <w:spacing w:line="200" w:lineRule="atLeast"/>
        <w:ind w:left="709" w:hanging="709"/>
        <w:jc w:val="both"/>
        <w:rPr>
          <w:lang w:val="en-US"/>
        </w:rPr>
      </w:pPr>
      <w:proofErr w:type="spellStart"/>
      <w:r w:rsidRPr="00090343">
        <w:rPr>
          <w:lang w:val="en-US"/>
        </w:rPr>
        <w:t>R</w:t>
      </w:r>
      <w:r>
        <w:rPr>
          <w:lang w:val="en-US"/>
        </w:rPr>
        <w:t>owlands</w:t>
      </w:r>
      <w:proofErr w:type="spellEnd"/>
      <w:r>
        <w:rPr>
          <w:lang w:val="en-US"/>
        </w:rPr>
        <w:t>,</w:t>
      </w:r>
      <w:r w:rsidRPr="00090343">
        <w:rPr>
          <w:lang w:val="en-US"/>
        </w:rPr>
        <w:t xml:space="preserve"> J</w:t>
      </w:r>
      <w:r>
        <w:rPr>
          <w:lang w:val="en-US"/>
        </w:rPr>
        <w:t>.</w:t>
      </w:r>
      <w:r w:rsidR="008A3D94">
        <w:rPr>
          <w:lang w:val="en-US"/>
        </w:rPr>
        <w:t xml:space="preserve"> (1995)</w:t>
      </w:r>
      <w:proofErr w:type="gramStart"/>
      <w:r w:rsidR="008A3D94">
        <w:rPr>
          <w:lang w:val="en-US"/>
        </w:rPr>
        <w:t>.</w:t>
      </w:r>
      <w:r w:rsidRPr="00090343">
        <w:rPr>
          <w:lang w:val="en-US"/>
        </w:rPr>
        <w:t>“Empowerment examined”, Development</w:t>
      </w:r>
      <w:r w:rsidR="008A3D94">
        <w:rPr>
          <w:lang w:val="en-US"/>
        </w:rPr>
        <w:t>.</w:t>
      </w:r>
      <w:proofErr w:type="gramEnd"/>
      <w:r w:rsidR="008A3D94">
        <w:rPr>
          <w:lang w:val="en-US"/>
        </w:rPr>
        <w:t xml:space="preserve"> </w:t>
      </w:r>
      <w:proofErr w:type="gramStart"/>
      <w:r w:rsidRPr="008A3D94">
        <w:rPr>
          <w:i/>
          <w:lang w:val="en-US"/>
        </w:rPr>
        <w:t>Practice</w:t>
      </w:r>
      <w:r w:rsidRPr="00090343">
        <w:rPr>
          <w:lang w:val="en-US"/>
        </w:rPr>
        <w:t xml:space="preserve"> 5 (2), Oxfam, Oxford.</w:t>
      </w:r>
      <w:proofErr w:type="gramEnd"/>
    </w:p>
    <w:p w:rsidR="00F81CD9" w:rsidRPr="00B50166" w:rsidRDefault="00F81CD9" w:rsidP="00F81CD9">
      <w:pPr>
        <w:autoSpaceDE w:val="0"/>
        <w:spacing w:line="200" w:lineRule="atLeast"/>
        <w:ind w:left="709" w:hanging="709"/>
        <w:jc w:val="both"/>
        <w:rPr>
          <w:color w:val="000000"/>
        </w:rPr>
      </w:pPr>
      <w:proofErr w:type="gramStart"/>
      <w:r w:rsidRPr="00845781">
        <w:rPr>
          <w:color w:val="000000"/>
          <w:lang w:val="en-US"/>
        </w:rPr>
        <w:t>Sachs, W. (editor) (1996).</w:t>
      </w:r>
      <w:proofErr w:type="gramEnd"/>
      <w:r w:rsidRPr="00845781">
        <w:rPr>
          <w:color w:val="000000"/>
          <w:lang w:val="en-US"/>
        </w:rPr>
        <w:t xml:space="preserve"> </w:t>
      </w:r>
      <w:r w:rsidRPr="00B50166">
        <w:rPr>
          <w:i/>
          <w:iCs/>
          <w:color w:val="000000"/>
        </w:rPr>
        <w:t>Diccionario del desarrollo. Una guía del conocimiento como poder</w:t>
      </w:r>
      <w:r w:rsidRPr="00B50166">
        <w:rPr>
          <w:color w:val="000000"/>
        </w:rPr>
        <w:t xml:space="preserve">. Lima: PRATEC, </w:t>
      </w:r>
    </w:p>
    <w:p w:rsidR="00F81CD9" w:rsidRDefault="00F81CD9" w:rsidP="00F81CD9">
      <w:pPr>
        <w:autoSpaceDE w:val="0"/>
        <w:spacing w:line="200" w:lineRule="atLeast"/>
        <w:ind w:left="709" w:hanging="709"/>
        <w:jc w:val="both"/>
        <w:rPr>
          <w:bCs/>
        </w:rPr>
      </w:pPr>
      <w:proofErr w:type="spellStart"/>
      <w:r w:rsidRPr="00746A18">
        <w:rPr>
          <w:bCs/>
        </w:rPr>
        <w:t>Stavrides</w:t>
      </w:r>
      <w:proofErr w:type="spellEnd"/>
      <w:r w:rsidRPr="00746A18">
        <w:rPr>
          <w:bCs/>
        </w:rPr>
        <w:t>, S. (2015). Normalización y excepción en la metrópolis contemporánea</w:t>
      </w:r>
      <w:r w:rsidR="008A3D94">
        <w:rPr>
          <w:bCs/>
        </w:rPr>
        <w:t>. En: S.</w:t>
      </w:r>
      <w:r w:rsidRPr="00746A18">
        <w:rPr>
          <w:bCs/>
        </w:rPr>
        <w:t xml:space="preserve"> García </w:t>
      </w:r>
      <w:proofErr w:type="spellStart"/>
      <w:r w:rsidRPr="00746A18">
        <w:rPr>
          <w:bCs/>
        </w:rPr>
        <w:t>García</w:t>
      </w:r>
      <w:proofErr w:type="spellEnd"/>
      <w:r w:rsidR="008A3D94">
        <w:rPr>
          <w:bCs/>
        </w:rPr>
        <w:t xml:space="preserve"> </w:t>
      </w:r>
      <w:r w:rsidRPr="00746A18">
        <w:rPr>
          <w:bCs/>
        </w:rPr>
        <w:t xml:space="preserve">y </w:t>
      </w:r>
      <w:r w:rsidR="008A3D94">
        <w:rPr>
          <w:bCs/>
        </w:rPr>
        <w:t xml:space="preserve">D. </w:t>
      </w:r>
      <w:r w:rsidRPr="00746A18">
        <w:rPr>
          <w:bCs/>
        </w:rPr>
        <w:t xml:space="preserve">Ávila Cantos, </w:t>
      </w:r>
      <w:r w:rsidRPr="00493A2A">
        <w:rPr>
          <w:bCs/>
          <w:i/>
        </w:rPr>
        <w:t>Enclaves de riesgo. Gobierno neoliberal, desigualdad y control social</w:t>
      </w:r>
      <w:r w:rsidRPr="00746A18">
        <w:rPr>
          <w:bCs/>
        </w:rPr>
        <w:t>. Madrid: Traficantes de Sueños.</w:t>
      </w:r>
    </w:p>
    <w:p w:rsidR="00F81CD9" w:rsidRPr="00F73831" w:rsidRDefault="00F81CD9" w:rsidP="00F81CD9">
      <w:pPr>
        <w:autoSpaceDE w:val="0"/>
        <w:spacing w:line="200" w:lineRule="atLeast"/>
        <w:ind w:left="709" w:hanging="709"/>
        <w:jc w:val="both"/>
        <w:rPr>
          <w:bCs/>
        </w:rPr>
      </w:pPr>
      <w:proofErr w:type="spellStart"/>
      <w:r w:rsidRPr="00F73831">
        <w:rPr>
          <w:bCs/>
        </w:rPr>
        <w:t>Taibo</w:t>
      </w:r>
      <w:proofErr w:type="spellEnd"/>
      <w:r w:rsidRPr="00F73831">
        <w:rPr>
          <w:bCs/>
        </w:rPr>
        <w:t>, C. (</w:t>
      </w:r>
      <w:r w:rsidRPr="00F73831">
        <w:rPr>
          <w:color w:val="252525"/>
          <w:shd w:val="clear" w:color="auto" w:fill="FFFFFF"/>
        </w:rPr>
        <w:t xml:space="preserve">2011). </w:t>
      </w:r>
      <w:r w:rsidRPr="00F73831">
        <w:rPr>
          <w:i/>
          <w:iCs/>
          <w:color w:val="252525"/>
          <w:shd w:val="clear" w:color="auto" w:fill="FFFFFF"/>
        </w:rPr>
        <w:t>El decrecimiento explicado con sencillez</w:t>
      </w:r>
      <w:r w:rsidRPr="00F73831">
        <w:rPr>
          <w:color w:val="252525"/>
          <w:shd w:val="clear" w:color="auto" w:fill="FFFFFF"/>
        </w:rPr>
        <w:t>. Madrid: Catarata.</w:t>
      </w:r>
    </w:p>
    <w:p w:rsidR="00F81CD9" w:rsidRDefault="00F81CD9" w:rsidP="00F81CD9">
      <w:pPr>
        <w:autoSpaceDE w:val="0"/>
        <w:spacing w:line="200" w:lineRule="atLeast"/>
        <w:ind w:left="709" w:hanging="709"/>
        <w:jc w:val="both"/>
      </w:pPr>
      <w:proofErr w:type="spellStart"/>
      <w:r>
        <w:t>Villasante</w:t>
      </w:r>
      <w:proofErr w:type="spellEnd"/>
      <w:r>
        <w:t>, T</w:t>
      </w:r>
      <w:r w:rsidR="008A3D94">
        <w:t>.R., Montañés, M. y Martí, J. (</w:t>
      </w:r>
      <w:proofErr w:type="spellStart"/>
      <w:r w:rsidR="008A3D94">
        <w:t>c</w:t>
      </w:r>
      <w:r>
        <w:t>oords</w:t>
      </w:r>
      <w:proofErr w:type="spellEnd"/>
      <w:r>
        <w:t xml:space="preserve">.). </w:t>
      </w:r>
      <w:r w:rsidRPr="008A3D94">
        <w:rPr>
          <w:i/>
        </w:rPr>
        <w:t xml:space="preserve">La investigación social participativa. </w:t>
      </w:r>
      <w:proofErr w:type="spellStart"/>
      <w:r w:rsidRPr="008A3D94">
        <w:rPr>
          <w:i/>
        </w:rPr>
        <w:t>Consstruyendo</w:t>
      </w:r>
      <w:proofErr w:type="spellEnd"/>
      <w:r w:rsidRPr="008A3D94">
        <w:rPr>
          <w:i/>
        </w:rPr>
        <w:t xml:space="preserve"> ciudadanía /1</w:t>
      </w:r>
      <w:r>
        <w:t>. Madrid: El Viejo Topo.</w:t>
      </w:r>
    </w:p>
    <w:p w:rsidR="00F81CD9" w:rsidRDefault="00F81CD9" w:rsidP="00F81CD9">
      <w:pPr>
        <w:autoSpaceDE w:val="0"/>
        <w:spacing w:line="200" w:lineRule="atLeast"/>
        <w:ind w:left="709" w:hanging="709"/>
        <w:jc w:val="both"/>
      </w:pPr>
      <w:r>
        <w:t>VV.AA. (2006). Intervención comunitaria</w:t>
      </w:r>
      <w:r>
        <w:rPr>
          <w:i/>
        </w:rPr>
        <w:t>. Cuadernos de Trabajo Social, 19.</w:t>
      </w:r>
    </w:p>
    <w:p w:rsidR="00F81CD9" w:rsidRDefault="00F81CD9" w:rsidP="00F81CD9">
      <w:pPr>
        <w:spacing w:line="200" w:lineRule="atLeast"/>
        <w:ind w:left="709" w:hanging="709"/>
        <w:jc w:val="both"/>
      </w:pPr>
      <w:r>
        <w:t>VV.AA. (2012)</w:t>
      </w:r>
      <w:r>
        <w:rPr>
          <w:i/>
        </w:rPr>
        <w:t xml:space="preserve"> </w:t>
      </w:r>
      <w:r>
        <w:t>La participación como garantía de derechos de ciudadanía: dilemas, retos y escenarios</w:t>
      </w:r>
      <w:r>
        <w:rPr>
          <w:i/>
        </w:rPr>
        <w:t xml:space="preserve">. Cuadernos de Trabajo Social, </w:t>
      </w:r>
      <w:r>
        <w:t>25(2).</w:t>
      </w:r>
    </w:p>
    <w:p w:rsidR="00F81CD9" w:rsidRDefault="00F81CD9" w:rsidP="00F81CD9">
      <w:pPr>
        <w:spacing w:line="200" w:lineRule="atLeast"/>
        <w:ind w:left="709" w:hanging="709"/>
        <w:jc w:val="both"/>
      </w:pPr>
      <w:r>
        <w:t xml:space="preserve">VV.AA. (2012). Los bienes comunes: cultura y práctica de lo común. </w:t>
      </w:r>
      <w:r>
        <w:rPr>
          <w:i/>
        </w:rPr>
        <w:t>Documentación Social 165.</w:t>
      </w:r>
    </w:p>
    <w:p w:rsidR="00F81CD9" w:rsidRPr="000D3996" w:rsidRDefault="00F81CD9" w:rsidP="00F81CD9">
      <w:pPr>
        <w:autoSpaceDE w:val="0"/>
        <w:spacing w:line="200" w:lineRule="atLeast"/>
        <w:ind w:left="709" w:hanging="709"/>
        <w:jc w:val="both"/>
        <w:rPr>
          <w:rStyle w:val="apple-style-span"/>
          <w:bCs/>
        </w:rPr>
      </w:pPr>
      <w:r w:rsidRPr="000D3996">
        <w:rPr>
          <w:rStyle w:val="apple-style-span"/>
          <w:bCs/>
        </w:rPr>
        <w:t>V.V.A.A. (2013).</w:t>
      </w:r>
      <w:r>
        <w:rPr>
          <w:rStyle w:val="apple-style-span"/>
          <w:bCs/>
          <w:i/>
        </w:rPr>
        <w:t xml:space="preserve"> Crisis civilizatoria, desarrollo y buen vivir. </w:t>
      </w:r>
      <w:r w:rsidRPr="000D3996">
        <w:rPr>
          <w:rStyle w:val="apple-style-span"/>
          <w:bCs/>
        </w:rPr>
        <w:t>Quito: Del signo.</w:t>
      </w:r>
    </w:p>
    <w:p w:rsidR="00F81CD9" w:rsidRDefault="00F81CD9" w:rsidP="00F81CD9">
      <w:pPr>
        <w:spacing w:line="200" w:lineRule="atLeast"/>
        <w:ind w:left="709" w:hanging="709"/>
        <w:jc w:val="both"/>
      </w:pPr>
      <w:r>
        <w:t xml:space="preserve">Zamanillo, T. (2010). Redefiniendo el Trabajo Comunitario. </w:t>
      </w:r>
      <w:r>
        <w:rPr>
          <w:i/>
        </w:rPr>
        <w:t>III Jornadas de Trabajo social.</w:t>
      </w:r>
      <w:r>
        <w:t xml:space="preserve"> Vitoria, 49-65.</w:t>
      </w:r>
    </w:p>
    <w:p w:rsidR="00F81CD9" w:rsidRDefault="00F81CD9" w:rsidP="00F81CD9">
      <w:pPr>
        <w:spacing w:line="200" w:lineRule="atLeast"/>
        <w:ind w:left="709" w:hanging="709"/>
        <w:jc w:val="both"/>
        <w:rPr>
          <w:i/>
        </w:rPr>
      </w:pPr>
      <w:r>
        <w:t xml:space="preserve">Zamanillo, T.,  Rodríguez, A y </w:t>
      </w:r>
      <w:proofErr w:type="spellStart"/>
      <w:r>
        <w:t>Nogués</w:t>
      </w:r>
      <w:proofErr w:type="spellEnd"/>
      <w:r>
        <w:t xml:space="preserve">, L. (2003). Entre el trabajo social y la política social. </w:t>
      </w:r>
      <w:r>
        <w:rPr>
          <w:i/>
        </w:rPr>
        <w:t xml:space="preserve"> Trabajo Social Hoy,  28.</w:t>
      </w:r>
    </w:p>
    <w:p w:rsidR="00F81CD9" w:rsidRDefault="00F81CD9" w:rsidP="00F81CD9">
      <w:pPr>
        <w:spacing w:line="200" w:lineRule="atLeast"/>
        <w:ind w:left="709" w:hanging="709"/>
        <w:jc w:val="both"/>
      </w:pPr>
      <w:proofErr w:type="spellStart"/>
      <w:r w:rsidRPr="00223A3D">
        <w:t>Zibechi</w:t>
      </w:r>
      <w:proofErr w:type="spellEnd"/>
      <w:r w:rsidRPr="00223A3D">
        <w:t xml:space="preserve">, R. (2010). </w:t>
      </w:r>
      <w:r w:rsidRPr="00223A3D">
        <w:rPr>
          <w:i/>
        </w:rPr>
        <w:t>Territorios en resistencia</w:t>
      </w:r>
      <w:r w:rsidRPr="00223A3D">
        <w:t xml:space="preserve">. Buenos Aires: </w:t>
      </w:r>
      <w:proofErr w:type="spellStart"/>
      <w:r w:rsidRPr="00223A3D">
        <w:t>Lavaca</w:t>
      </w:r>
      <w:proofErr w:type="spellEnd"/>
      <w:r w:rsidRPr="00223A3D">
        <w:t>.</w:t>
      </w:r>
    </w:p>
    <w:p w:rsidR="00705D65" w:rsidRPr="00705D65" w:rsidRDefault="00705D65" w:rsidP="00705D65">
      <w:pPr>
        <w:ind w:left="709" w:hanging="709"/>
        <w:jc w:val="both"/>
        <w:rPr>
          <w:rStyle w:val="apple-style-span"/>
          <w:color w:val="000000"/>
        </w:rPr>
      </w:pPr>
    </w:p>
    <w:p w:rsidR="00705D65" w:rsidRPr="00C529EC" w:rsidRDefault="00705D65" w:rsidP="00705D65">
      <w:pPr>
        <w:ind w:left="709" w:hanging="709"/>
        <w:jc w:val="both"/>
      </w:pPr>
    </w:p>
    <w:p w:rsidR="00705D65" w:rsidRPr="00C529EC" w:rsidRDefault="00705D65" w:rsidP="00705D65">
      <w:pPr>
        <w:ind w:left="709" w:hanging="709"/>
      </w:pPr>
    </w:p>
    <w:p w:rsidR="00705D65" w:rsidRPr="00C529EC" w:rsidRDefault="00705D65" w:rsidP="00705D65">
      <w:pPr>
        <w:ind w:left="709" w:hanging="709"/>
      </w:pPr>
    </w:p>
    <w:p w:rsidR="00705D65" w:rsidRPr="00C529EC" w:rsidRDefault="00705D65" w:rsidP="00705D65">
      <w:pPr>
        <w:ind w:left="709" w:hanging="709"/>
      </w:pPr>
    </w:p>
    <w:p w:rsidR="00705D65" w:rsidRPr="00C529EC" w:rsidRDefault="00705D65" w:rsidP="00705D65">
      <w:pPr>
        <w:ind w:left="709" w:hanging="709"/>
      </w:pPr>
    </w:p>
    <w:p w:rsidR="00705D65" w:rsidRPr="00C529EC" w:rsidRDefault="00705D65" w:rsidP="00705D65">
      <w:pPr>
        <w:ind w:left="709" w:hanging="709"/>
      </w:pPr>
    </w:p>
    <w:p w:rsidR="00705D65" w:rsidRPr="00C529EC" w:rsidRDefault="00705D65" w:rsidP="00705D65">
      <w:pPr>
        <w:ind w:left="709" w:hanging="709"/>
      </w:pPr>
    </w:p>
    <w:p w:rsidR="00705D65" w:rsidRPr="00C529EC" w:rsidRDefault="00705D65" w:rsidP="00705D65">
      <w:pPr>
        <w:ind w:left="709" w:hanging="709"/>
      </w:pPr>
    </w:p>
    <w:p w:rsidR="00705D65" w:rsidRPr="00C529EC" w:rsidRDefault="00705D65" w:rsidP="00705D65">
      <w:pPr>
        <w:ind w:left="709" w:hanging="709"/>
      </w:pPr>
    </w:p>
    <w:p w:rsidR="00705D65" w:rsidRPr="00C529EC" w:rsidRDefault="00705D65" w:rsidP="00705D65">
      <w:pPr>
        <w:ind w:left="709" w:hanging="709"/>
      </w:pPr>
    </w:p>
    <w:p w:rsidR="00024CA0" w:rsidRDefault="00024CA0"/>
    <w:sectPr w:rsidR="00024CA0" w:rsidSect="00024C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Bold">
    <w:altName w:val="Times New Roman"/>
    <w:charset w:val="00"/>
    <w:family w:val="auto"/>
    <w:pitch w:val="default"/>
    <w:sig w:usb0="00000000" w:usb1="00000000" w:usb2="00000000" w:usb3="00000000" w:csb0="00000000"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4B5"/>
    <w:multiLevelType w:val="hybridMultilevel"/>
    <w:tmpl w:val="85045904"/>
    <w:lvl w:ilvl="0" w:tplc="B8A28F68">
      <w:start w:val="1"/>
      <w:numFmt w:val="bullet"/>
      <w:lvlText w:val=""/>
      <w:lvlJc w:val="left"/>
      <w:pPr>
        <w:tabs>
          <w:tab w:val="num" w:pos="1668"/>
        </w:tabs>
        <w:ind w:left="1668"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
    <w:nsid w:val="0C2D3D17"/>
    <w:multiLevelType w:val="hybridMultilevel"/>
    <w:tmpl w:val="2178827E"/>
    <w:lvl w:ilvl="0" w:tplc="E9920336">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CBD5F08"/>
    <w:multiLevelType w:val="hybridMultilevel"/>
    <w:tmpl w:val="11F2DF6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18855ED2"/>
    <w:multiLevelType w:val="hybridMultilevel"/>
    <w:tmpl w:val="D3D88BEA"/>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2DD21BDB"/>
    <w:multiLevelType w:val="hybridMultilevel"/>
    <w:tmpl w:val="C79C1E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C804A01"/>
    <w:multiLevelType w:val="hybridMultilevel"/>
    <w:tmpl w:val="89085AC4"/>
    <w:lvl w:ilvl="0" w:tplc="295E43DA">
      <w:start w:val="1"/>
      <w:numFmt w:val="bullet"/>
      <w:lvlText w:val=""/>
      <w:lvlJc w:val="left"/>
      <w:pPr>
        <w:ind w:left="360" w:hanging="360"/>
      </w:pPr>
      <w:rPr>
        <w:rFonts w:ascii="Symbol" w:hAnsi="Symbol" w:hint="default"/>
        <w:u w:color="632423"/>
      </w:rPr>
    </w:lvl>
    <w:lvl w:ilvl="1" w:tplc="FE30412A">
      <w:start w:val="1"/>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47A3373"/>
    <w:multiLevelType w:val="hybridMultilevel"/>
    <w:tmpl w:val="E67A8E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4815123E"/>
    <w:multiLevelType w:val="hybridMultilevel"/>
    <w:tmpl w:val="29E6E65A"/>
    <w:lvl w:ilvl="0" w:tplc="B8A28F68">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E880BD0"/>
    <w:multiLevelType w:val="hybridMultilevel"/>
    <w:tmpl w:val="062635AA"/>
    <w:lvl w:ilvl="0" w:tplc="B8A28F68">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22E6582"/>
    <w:multiLevelType w:val="hybridMultilevel"/>
    <w:tmpl w:val="F6B628DA"/>
    <w:lvl w:ilvl="0" w:tplc="B8A28F68">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C393B1A"/>
    <w:multiLevelType w:val="hybridMultilevel"/>
    <w:tmpl w:val="18920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277DD1"/>
    <w:multiLevelType w:val="hybridMultilevel"/>
    <w:tmpl w:val="9F305F14"/>
    <w:lvl w:ilvl="0" w:tplc="B8A28F68">
      <w:start w:val="1"/>
      <w:numFmt w:val="bullet"/>
      <w:lvlText w:val=""/>
      <w:lvlJc w:val="left"/>
      <w:pPr>
        <w:tabs>
          <w:tab w:val="num" w:pos="1620"/>
        </w:tabs>
        <w:ind w:left="1620" w:hanging="360"/>
      </w:pPr>
      <w:rPr>
        <w:rFonts w:ascii="Symbol" w:hAnsi="Symbol" w:hint="default"/>
        <w:color w:val="auto"/>
      </w:rPr>
    </w:lvl>
    <w:lvl w:ilvl="1" w:tplc="0C0A0003" w:tentative="1">
      <w:start w:val="1"/>
      <w:numFmt w:val="bullet"/>
      <w:lvlText w:val="o"/>
      <w:lvlJc w:val="left"/>
      <w:pPr>
        <w:tabs>
          <w:tab w:val="num" w:pos="1992"/>
        </w:tabs>
        <w:ind w:left="1992" w:hanging="360"/>
      </w:pPr>
      <w:rPr>
        <w:rFonts w:ascii="Courier New" w:hAnsi="Courier New" w:cs="Courier New" w:hint="default"/>
      </w:rPr>
    </w:lvl>
    <w:lvl w:ilvl="2" w:tplc="0C0A0005" w:tentative="1">
      <w:start w:val="1"/>
      <w:numFmt w:val="bullet"/>
      <w:lvlText w:val=""/>
      <w:lvlJc w:val="left"/>
      <w:pPr>
        <w:tabs>
          <w:tab w:val="num" w:pos="2712"/>
        </w:tabs>
        <w:ind w:left="2712" w:hanging="360"/>
      </w:pPr>
      <w:rPr>
        <w:rFonts w:ascii="Wingdings" w:hAnsi="Wingdings" w:hint="default"/>
      </w:rPr>
    </w:lvl>
    <w:lvl w:ilvl="3" w:tplc="0C0A0001" w:tentative="1">
      <w:start w:val="1"/>
      <w:numFmt w:val="bullet"/>
      <w:lvlText w:val=""/>
      <w:lvlJc w:val="left"/>
      <w:pPr>
        <w:tabs>
          <w:tab w:val="num" w:pos="3432"/>
        </w:tabs>
        <w:ind w:left="3432" w:hanging="360"/>
      </w:pPr>
      <w:rPr>
        <w:rFonts w:ascii="Symbol" w:hAnsi="Symbol" w:hint="default"/>
      </w:rPr>
    </w:lvl>
    <w:lvl w:ilvl="4" w:tplc="0C0A0003" w:tentative="1">
      <w:start w:val="1"/>
      <w:numFmt w:val="bullet"/>
      <w:lvlText w:val="o"/>
      <w:lvlJc w:val="left"/>
      <w:pPr>
        <w:tabs>
          <w:tab w:val="num" w:pos="4152"/>
        </w:tabs>
        <w:ind w:left="4152" w:hanging="360"/>
      </w:pPr>
      <w:rPr>
        <w:rFonts w:ascii="Courier New" w:hAnsi="Courier New" w:cs="Courier New" w:hint="default"/>
      </w:rPr>
    </w:lvl>
    <w:lvl w:ilvl="5" w:tplc="0C0A0005" w:tentative="1">
      <w:start w:val="1"/>
      <w:numFmt w:val="bullet"/>
      <w:lvlText w:val=""/>
      <w:lvlJc w:val="left"/>
      <w:pPr>
        <w:tabs>
          <w:tab w:val="num" w:pos="4872"/>
        </w:tabs>
        <w:ind w:left="4872" w:hanging="360"/>
      </w:pPr>
      <w:rPr>
        <w:rFonts w:ascii="Wingdings" w:hAnsi="Wingdings" w:hint="default"/>
      </w:rPr>
    </w:lvl>
    <w:lvl w:ilvl="6" w:tplc="0C0A0001" w:tentative="1">
      <w:start w:val="1"/>
      <w:numFmt w:val="bullet"/>
      <w:lvlText w:val=""/>
      <w:lvlJc w:val="left"/>
      <w:pPr>
        <w:tabs>
          <w:tab w:val="num" w:pos="5592"/>
        </w:tabs>
        <w:ind w:left="5592" w:hanging="360"/>
      </w:pPr>
      <w:rPr>
        <w:rFonts w:ascii="Symbol" w:hAnsi="Symbol" w:hint="default"/>
      </w:rPr>
    </w:lvl>
    <w:lvl w:ilvl="7" w:tplc="0C0A0003" w:tentative="1">
      <w:start w:val="1"/>
      <w:numFmt w:val="bullet"/>
      <w:lvlText w:val="o"/>
      <w:lvlJc w:val="left"/>
      <w:pPr>
        <w:tabs>
          <w:tab w:val="num" w:pos="6312"/>
        </w:tabs>
        <w:ind w:left="6312" w:hanging="360"/>
      </w:pPr>
      <w:rPr>
        <w:rFonts w:ascii="Courier New" w:hAnsi="Courier New" w:cs="Courier New" w:hint="default"/>
      </w:rPr>
    </w:lvl>
    <w:lvl w:ilvl="8" w:tplc="0C0A0005" w:tentative="1">
      <w:start w:val="1"/>
      <w:numFmt w:val="bullet"/>
      <w:lvlText w:val=""/>
      <w:lvlJc w:val="left"/>
      <w:pPr>
        <w:tabs>
          <w:tab w:val="num" w:pos="7032"/>
        </w:tabs>
        <w:ind w:left="7032" w:hanging="360"/>
      </w:pPr>
      <w:rPr>
        <w:rFonts w:ascii="Wingdings" w:hAnsi="Wingdings" w:hint="default"/>
      </w:rPr>
    </w:lvl>
  </w:abstractNum>
  <w:abstractNum w:abstractNumId="12">
    <w:nsid w:val="71516FCC"/>
    <w:multiLevelType w:val="hybridMultilevel"/>
    <w:tmpl w:val="41CCB910"/>
    <w:lvl w:ilvl="0" w:tplc="39249180">
      <w:start w:val="1"/>
      <w:numFmt w:val="upperRoman"/>
      <w:lvlText w:val="%1."/>
      <w:lvlJc w:val="left"/>
      <w:pPr>
        <w:tabs>
          <w:tab w:val="num" w:pos="1080"/>
        </w:tabs>
        <w:ind w:left="1080" w:hanging="720"/>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7CEA6B37"/>
    <w:multiLevelType w:val="hybridMultilevel"/>
    <w:tmpl w:val="DD00F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2"/>
  </w:num>
  <w:num w:numId="5">
    <w:abstractNumId w:val="11"/>
  </w:num>
  <w:num w:numId="6">
    <w:abstractNumId w:val="0"/>
  </w:num>
  <w:num w:numId="7">
    <w:abstractNumId w:val="8"/>
  </w:num>
  <w:num w:numId="8">
    <w:abstractNumId w:val="7"/>
  </w:num>
  <w:num w:numId="9">
    <w:abstractNumId w:val="3"/>
  </w:num>
  <w:num w:numId="10">
    <w:abstractNumId w:val="6"/>
  </w:num>
  <w:num w:numId="11">
    <w:abstractNumId w:val="4"/>
  </w:num>
  <w:num w:numId="12">
    <w:abstractNumId w:val="9"/>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10A81"/>
    <w:rsid w:val="00024CA0"/>
    <w:rsid w:val="000E4EF0"/>
    <w:rsid w:val="001847E1"/>
    <w:rsid w:val="00452263"/>
    <w:rsid w:val="00705D65"/>
    <w:rsid w:val="00763013"/>
    <w:rsid w:val="00810A81"/>
    <w:rsid w:val="00845781"/>
    <w:rsid w:val="008A3D94"/>
    <w:rsid w:val="00C95D89"/>
    <w:rsid w:val="00F81C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81"/>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810A81"/>
    <w:pPr>
      <w:keepNext/>
      <w:framePr w:w="9727" w:h="9725" w:hRule="exact" w:hSpace="188" w:vSpace="201" w:wrap="around" w:vAnchor="page" w:hAnchor="page" w:x="1328" w:y="3633"/>
      <w:jc w:val="center"/>
      <w:outlineLvl w:val="2"/>
    </w:pPr>
    <w:rPr>
      <w:b/>
      <w:bCs/>
      <w:color w:val="00000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10A81"/>
    <w:rPr>
      <w:rFonts w:ascii="Times New Roman" w:eastAsia="Times New Roman" w:hAnsi="Times New Roman" w:cs="Times New Roman"/>
      <w:b/>
      <w:bCs/>
      <w:color w:val="000000"/>
      <w:sz w:val="20"/>
      <w:szCs w:val="20"/>
      <w:lang w:val="es-ES_tradnl" w:eastAsia="es-ES"/>
    </w:rPr>
  </w:style>
  <w:style w:type="table" w:styleId="Tablaconcuadrcula">
    <w:name w:val="Table Grid"/>
    <w:basedOn w:val="Tablanormal"/>
    <w:rsid w:val="00810A8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IGRAFEMEMORIAMEDIANO">
    <w:name w:val="EPIGRAFE MEMORIA MEDIANO"/>
    <w:basedOn w:val="Normal"/>
    <w:rsid w:val="00810A81"/>
    <w:pPr>
      <w:jc w:val="both"/>
    </w:pPr>
    <w:rPr>
      <w:rFonts w:ascii="Verdana" w:hAnsi="Verdana" w:cs="Arial"/>
      <w:b/>
      <w:color w:val="000080"/>
      <w:sz w:val="22"/>
      <w:szCs w:val="22"/>
    </w:rPr>
  </w:style>
  <w:style w:type="paragraph" w:customStyle="1" w:styleId="Default">
    <w:name w:val="Default"/>
    <w:rsid w:val="00810A81"/>
    <w:pPr>
      <w:autoSpaceDE w:val="0"/>
      <w:autoSpaceDN w:val="0"/>
      <w:adjustRightInd w:val="0"/>
      <w:spacing w:after="0" w:line="240" w:lineRule="auto"/>
    </w:pPr>
    <w:rPr>
      <w:rFonts w:ascii="Verdana,Bold" w:eastAsia="Times New Roman" w:hAnsi="Verdana,Bold" w:cs="Verdana,Bold"/>
      <w:color w:val="000000"/>
      <w:sz w:val="24"/>
      <w:szCs w:val="24"/>
      <w:lang w:eastAsia="es-ES"/>
    </w:rPr>
  </w:style>
  <w:style w:type="character" w:customStyle="1" w:styleId="apple-style-span">
    <w:name w:val="apple-style-span"/>
    <w:basedOn w:val="Fuentedeprrafopredeter"/>
    <w:rsid w:val="00705D65"/>
  </w:style>
  <w:style w:type="character" w:customStyle="1" w:styleId="apple-converted-space">
    <w:name w:val="apple-converted-space"/>
    <w:basedOn w:val="Fuentedeprrafopredeter"/>
    <w:rsid w:val="00705D65"/>
  </w:style>
  <w:style w:type="paragraph" w:customStyle="1" w:styleId="Predeterminado">
    <w:name w:val="Predeterminado"/>
    <w:rsid w:val="00F81CD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Arial" w:cs="Microsoft YaHei"/>
      <w:color w:val="FFFFFF"/>
      <w:sz w:val="36"/>
      <w:szCs w:val="36"/>
      <w:lang w:eastAsia="es-ES"/>
    </w:rPr>
  </w:style>
  <w:style w:type="character" w:customStyle="1" w:styleId="fn">
    <w:name w:val="fn"/>
    <w:basedOn w:val="Fuentedeprrafopredeter"/>
    <w:rsid w:val="00F81CD9"/>
  </w:style>
  <w:style w:type="paragraph" w:styleId="Textonotapie">
    <w:name w:val="footnote text"/>
    <w:basedOn w:val="Normal"/>
    <w:link w:val="TextonotapieCar"/>
    <w:rsid w:val="00F81CD9"/>
    <w:pPr>
      <w:widowControl w:val="0"/>
      <w:suppressLineNumbers/>
      <w:suppressAutoHyphens/>
      <w:ind w:left="283" w:hanging="283"/>
    </w:pPr>
    <w:rPr>
      <w:rFonts w:eastAsia="SimSun" w:cs="Mangal"/>
      <w:kern w:val="1"/>
      <w:sz w:val="20"/>
      <w:szCs w:val="20"/>
      <w:lang w:eastAsia="hi-IN" w:bidi="hi-IN"/>
    </w:rPr>
  </w:style>
  <w:style w:type="character" w:customStyle="1" w:styleId="TextonotapieCar">
    <w:name w:val="Texto nota pie Car"/>
    <w:basedOn w:val="Fuentedeprrafopredeter"/>
    <w:link w:val="Textonotapie"/>
    <w:rsid w:val="00F81CD9"/>
    <w:rPr>
      <w:rFonts w:ascii="Times New Roman" w:eastAsia="SimSun" w:hAnsi="Times New Roman" w:cs="Mangal"/>
      <w:kern w:val="1"/>
      <w:sz w:val="20"/>
      <w:szCs w:val="20"/>
      <w:lang w:eastAsia="hi-IN" w:bidi="hi-IN"/>
    </w:rPr>
  </w:style>
  <w:style w:type="character" w:styleId="nfasis">
    <w:name w:val="Emphasis"/>
    <w:uiPriority w:val="20"/>
    <w:qFormat/>
    <w:rsid w:val="00F81CD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2602</Words>
  <Characters>14315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2015-07-09T17:05:00Z</dcterms:created>
  <dcterms:modified xsi:type="dcterms:W3CDTF">2015-07-17T13:52:00Z</dcterms:modified>
</cp:coreProperties>
</file>