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FC" w:rsidRDefault="00DC32FC"/>
    <w:p w:rsidR="004F7661" w:rsidRDefault="004F7661"/>
    <w:p w:rsidR="004F7661" w:rsidRDefault="004F7661"/>
    <w:p w:rsidR="004F7661" w:rsidRDefault="004F7661" w:rsidP="004F7661"/>
    <w:p w:rsidR="004F7661" w:rsidRDefault="004F7661" w:rsidP="004F7661"/>
    <w:p w:rsidR="004F7661" w:rsidRDefault="004F7661" w:rsidP="004F7661">
      <w:pPr>
        <w:jc w:val="center"/>
        <w:rPr>
          <w:sz w:val="40"/>
          <w:szCs w:val="40"/>
        </w:rPr>
      </w:pPr>
      <w:r w:rsidRPr="004F7661">
        <w:rPr>
          <w:b/>
          <w:sz w:val="40"/>
          <w:szCs w:val="40"/>
        </w:rPr>
        <w:t>EVALUACIÓN DE PROGRAMAS Y PROYECTOS DE INTERVENCIÓN SOCIAL</w:t>
      </w:r>
    </w:p>
    <w:p w:rsidR="004F7661" w:rsidRDefault="004F7661" w:rsidP="004F7661">
      <w:pPr>
        <w:rPr>
          <w:sz w:val="40"/>
          <w:szCs w:val="40"/>
        </w:rPr>
      </w:pPr>
    </w:p>
    <w:p w:rsidR="004F7661" w:rsidRDefault="004F7661" w:rsidP="004F7661"/>
    <w:tbl>
      <w:tblPr>
        <w:tblStyle w:val="Tablaconcuadrcula"/>
        <w:tblW w:w="0" w:type="auto"/>
        <w:tblLook w:val="04A0"/>
      </w:tblPr>
      <w:tblGrid>
        <w:gridCol w:w="8644"/>
      </w:tblGrid>
      <w:tr w:rsidR="004F7661" w:rsidTr="004F7661">
        <w:tc>
          <w:tcPr>
            <w:tcW w:w="8644" w:type="dxa"/>
            <w:tcBorders>
              <w:top w:val="single" w:sz="4" w:space="0" w:color="auto"/>
              <w:left w:val="single" w:sz="4" w:space="0" w:color="auto"/>
              <w:bottom w:val="single" w:sz="4" w:space="0" w:color="auto"/>
              <w:right w:val="single" w:sz="4" w:space="0" w:color="auto"/>
            </w:tcBorders>
          </w:tcPr>
          <w:p w:rsidR="004F7661" w:rsidRDefault="004F7661">
            <w:pPr>
              <w:rPr>
                <w:lang w:eastAsia="en-US"/>
              </w:rPr>
            </w:pPr>
            <w:r>
              <w:rPr>
                <w:b/>
                <w:lang w:eastAsia="en-US"/>
              </w:rPr>
              <w:t>MÓDULO 2</w:t>
            </w:r>
            <w:r>
              <w:rPr>
                <w:lang w:eastAsia="en-US"/>
              </w:rPr>
              <w:t>:</w:t>
            </w:r>
            <w:r>
              <w:rPr>
                <w:lang w:eastAsia="en-US"/>
              </w:rPr>
              <w:tab/>
              <w:t>DESARROLLO COMUNITARIO Y ADMINISTRACIÓN SOCIAL</w:t>
            </w:r>
          </w:p>
          <w:p w:rsidR="004F7661" w:rsidRDefault="004F7661">
            <w:pPr>
              <w:rPr>
                <w:lang w:eastAsia="en-US"/>
              </w:rPr>
            </w:pPr>
          </w:p>
          <w:p w:rsidR="004F7661" w:rsidRDefault="004F7661">
            <w:pPr>
              <w:rPr>
                <w:lang w:eastAsia="en-US"/>
              </w:rPr>
            </w:pPr>
          </w:p>
        </w:tc>
      </w:tr>
      <w:tr w:rsidR="004F7661" w:rsidTr="004F7661">
        <w:tc>
          <w:tcPr>
            <w:tcW w:w="8644" w:type="dxa"/>
            <w:tcBorders>
              <w:top w:val="single" w:sz="4" w:space="0" w:color="auto"/>
              <w:left w:val="single" w:sz="4" w:space="0" w:color="auto"/>
              <w:bottom w:val="single" w:sz="4" w:space="0" w:color="auto"/>
              <w:right w:val="single" w:sz="4" w:space="0" w:color="auto"/>
            </w:tcBorders>
          </w:tcPr>
          <w:p w:rsidR="004F7661" w:rsidRDefault="004F7661">
            <w:pPr>
              <w:rPr>
                <w:lang w:eastAsia="en-US"/>
              </w:rPr>
            </w:pPr>
            <w:r>
              <w:rPr>
                <w:b/>
                <w:lang w:eastAsia="en-US"/>
              </w:rPr>
              <w:t>MATERIA 2.2.</w:t>
            </w:r>
            <w:r>
              <w:rPr>
                <w:lang w:eastAsia="en-US"/>
              </w:rPr>
              <w:t>: GESTIÓN Y EVALUACIÓN DE SERVICIOS SOCIALES</w:t>
            </w:r>
          </w:p>
          <w:p w:rsidR="004F7661" w:rsidRDefault="004F7661">
            <w:pPr>
              <w:rPr>
                <w:lang w:eastAsia="en-US"/>
              </w:rPr>
            </w:pPr>
          </w:p>
        </w:tc>
      </w:tr>
      <w:tr w:rsidR="004F7661" w:rsidTr="004F7661">
        <w:tc>
          <w:tcPr>
            <w:tcW w:w="8644" w:type="dxa"/>
            <w:tcBorders>
              <w:top w:val="single" w:sz="4" w:space="0" w:color="auto"/>
              <w:left w:val="single" w:sz="4" w:space="0" w:color="auto"/>
              <w:bottom w:val="single" w:sz="4" w:space="0" w:color="auto"/>
              <w:right w:val="single" w:sz="4" w:space="0" w:color="auto"/>
            </w:tcBorders>
            <w:hideMark/>
          </w:tcPr>
          <w:p w:rsidR="003F7652" w:rsidRDefault="004F7661">
            <w:pPr>
              <w:rPr>
                <w:b/>
                <w:lang w:eastAsia="en-US"/>
              </w:rPr>
            </w:pPr>
            <w:r>
              <w:rPr>
                <w:b/>
                <w:lang w:eastAsia="en-US"/>
              </w:rPr>
              <w:t xml:space="preserve">ASIGNATURA 2.1.1: </w:t>
            </w:r>
          </w:p>
          <w:p w:rsidR="004F7661" w:rsidRDefault="004F7661" w:rsidP="004F7661">
            <w:pPr>
              <w:rPr>
                <w:b/>
                <w:lang w:eastAsia="en-US"/>
              </w:rPr>
            </w:pPr>
            <w:r>
              <w:rPr>
                <w:b/>
                <w:lang w:eastAsia="en-US"/>
              </w:rPr>
              <w:t>603684 EVALUACIÓN DE PROGRAMAS Y PROYECTOS DE INTERVENCIÓN SOCIAL</w:t>
            </w:r>
          </w:p>
          <w:p w:rsidR="002671E1" w:rsidRDefault="002671E1" w:rsidP="004F7661">
            <w:pPr>
              <w:rPr>
                <w:b/>
                <w:lang w:eastAsia="en-US"/>
              </w:rPr>
            </w:pPr>
          </w:p>
          <w:p w:rsidR="002671E1" w:rsidRPr="002671E1" w:rsidRDefault="002671E1" w:rsidP="004F7661">
            <w:pPr>
              <w:rPr>
                <w:lang w:eastAsia="en-US"/>
              </w:rPr>
            </w:pPr>
            <w:r>
              <w:rPr>
                <w:lang w:eastAsia="en-US"/>
              </w:rPr>
              <w:t xml:space="preserve">Profesora </w:t>
            </w:r>
            <w:r w:rsidRPr="002671E1">
              <w:rPr>
                <w:lang w:eastAsia="en-US"/>
              </w:rPr>
              <w:t>Elena Rodríguez San Julián</w:t>
            </w:r>
          </w:p>
        </w:tc>
      </w:tr>
    </w:tbl>
    <w:p w:rsidR="004F7661" w:rsidRDefault="004F7661" w:rsidP="004F7661"/>
    <w:p w:rsidR="004F7661" w:rsidRDefault="004F7661" w:rsidP="004F7661"/>
    <w:p w:rsidR="004F7661" w:rsidRDefault="004F7661" w:rsidP="004F7661"/>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gridCol w:w="1623"/>
        <w:gridCol w:w="4137"/>
      </w:tblGrid>
      <w:tr w:rsidR="004F7661" w:rsidTr="004F7661">
        <w:trPr>
          <w:jc w:val="center"/>
        </w:trPr>
        <w:tc>
          <w:tcPr>
            <w:tcW w:w="1800" w:type="dxa"/>
            <w:tcBorders>
              <w:top w:val="single" w:sz="4" w:space="0" w:color="auto"/>
              <w:left w:val="single" w:sz="4" w:space="0" w:color="auto"/>
              <w:bottom w:val="single" w:sz="4" w:space="0" w:color="auto"/>
              <w:right w:val="single" w:sz="4" w:space="0" w:color="auto"/>
            </w:tcBorders>
          </w:tcPr>
          <w:p w:rsidR="004F7661" w:rsidRDefault="004F7661">
            <w:pPr>
              <w:spacing w:line="276" w:lineRule="auto"/>
              <w:jc w:val="center"/>
              <w:rPr>
                <w:b/>
                <w:lang w:eastAsia="en-US"/>
              </w:rPr>
            </w:pPr>
            <w:r>
              <w:rPr>
                <w:b/>
                <w:lang w:eastAsia="en-US"/>
              </w:rPr>
              <w:t>CARÁCTER</w:t>
            </w:r>
          </w:p>
          <w:p w:rsidR="004F7661" w:rsidRDefault="004F7661">
            <w:pPr>
              <w:spacing w:line="276"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F7661" w:rsidRDefault="004F7661">
            <w:pPr>
              <w:spacing w:line="276" w:lineRule="auto"/>
              <w:jc w:val="center"/>
              <w:rPr>
                <w:b/>
                <w:lang w:eastAsia="en-US"/>
              </w:rPr>
            </w:pPr>
            <w:r>
              <w:rPr>
                <w:b/>
                <w:lang w:eastAsia="en-US"/>
              </w:rPr>
              <w:t>ECTS</w:t>
            </w:r>
          </w:p>
        </w:tc>
        <w:tc>
          <w:tcPr>
            <w:tcW w:w="1623" w:type="dxa"/>
            <w:tcBorders>
              <w:top w:val="single" w:sz="4" w:space="0" w:color="auto"/>
              <w:left w:val="single" w:sz="4" w:space="0" w:color="auto"/>
              <w:bottom w:val="single" w:sz="4" w:space="0" w:color="auto"/>
              <w:right w:val="single" w:sz="4" w:space="0" w:color="auto"/>
            </w:tcBorders>
            <w:hideMark/>
          </w:tcPr>
          <w:p w:rsidR="004F7661" w:rsidRDefault="004F7661">
            <w:pPr>
              <w:spacing w:line="276" w:lineRule="auto"/>
              <w:jc w:val="center"/>
              <w:rPr>
                <w:b/>
                <w:lang w:eastAsia="en-US"/>
              </w:rPr>
            </w:pPr>
            <w:r>
              <w:rPr>
                <w:b/>
                <w:lang w:eastAsia="en-US"/>
              </w:rPr>
              <w:t>SEMESTRE</w:t>
            </w:r>
          </w:p>
        </w:tc>
        <w:tc>
          <w:tcPr>
            <w:tcW w:w="4137" w:type="dxa"/>
            <w:tcBorders>
              <w:top w:val="single" w:sz="4" w:space="0" w:color="auto"/>
              <w:left w:val="single" w:sz="4" w:space="0" w:color="auto"/>
              <w:bottom w:val="single" w:sz="4" w:space="0" w:color="auto"/>
              <w:right w:val="single" w:sz="4" w:space="0" w:color="auto"/>
            </w:tcBorders>
            <w:hideMark/>
          </w:tcPr>
          <w:p w:rsidR="004F7661" w:rsidRDefault="004F7661">
            <w:pPr>
              <w:spacing w:line="276" w:lineRule="auto"/>
              <w:jc w:val="center"/>
              <w:rPr>
                <w:b/>
                <w:lang w:eastAsia="en-US"/>
              </w:rPr>
            </w:pPr>
            <w:r>
              <w:rPr>
                <w:b/>
                <w:lang w:eastAsia="en-US"/>
              </w:rPr>
              <w:t>DEPARTAMENTO</w:t>
            </w:r>
          </w:p>
        </w:tc>
      </w:tr>
      <w:tr w:rsidR="004F7661" w:rsidTr="004F7661">
        <w:trPr>
          <w:jc w:val="center"/>
        </w:trPr>
        <w:tc>
          <w:tcPr>
            <w:tcW w:w="1800" w:type="dxa"/>
            <w:tcBorders>
              <w:top w:val="single" w:sz="4" w:space="0" w:color="auto"/>
              <w:left w:val="single" w:sz="4" w:space="0" w:color="auto"/>
              <w:bottom w:val="single" w:sz="4" w:space="0" w:color="auto"/>
              <w:right w:val="single" w:sz="4" w:space="0" w:color="auto"/>
            </w:tcBorders>
          </w:tcPr>
          <w:p w:rsidR="004F7661" w:rsidRDefault="004F7661">
            <w:pPr>
              <w:spacing w:line="276" w:lineRule="auto"/>
              <w:jc w:val="center"/>
              <w:rPr>
                <w:color w:val="000000"/>
                <w:lang w:eastAsia="en-US"/>
              </w:rPr>
            </w:pPr>
            <w:r>
              <w:rPr>
                <w:color w:val="000000"/>
                <w:lang w:eastAsia="en-US"/>
              </w:rPr>
              <w:t>OPTATIVO</w:t>
            </w:r>
          </w:p>
          <w:p w:rsidR="004F7661" w:rsidRDefault="004F7661">
            <w:pPr>
              <w:spacing w:line="276" w:lineRule="auto"/>
              <w:jc w:val="center"/>
              <w:rPr>
                <w:color w:val="00000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4F7661" w:rsidRDefault="004F7661">
            <w:pPr>
              <w:spacing w:line="276" w:lineRule="auto"/>
              <w:jc w:val="center"/>
              <w:rPr>
                <w:color w:val="000000"/>
                <w:lang w:eastAsia="en-US"/>
              </w:rPr>
            </w:pPr>
            <w:r>
              <w:rPr>
                <w:color w:val="000000"/>
                <w:lang w:eastAsia="en-US"/>
              </w:rPr>
              <w:t>6</w:t>
            </w:r>
          </w:p>
        </w:tc>
        <w:tc>
          <w:tcPr>
            <w:tcW w:w="1623" w:type="dxa"/>
            <w:tcBorders>
              <w:top w:val="single" w:sz="4" w:space="0" w:color="auto"/>
              <w:left w:val="single" w:sz="4" w:space="0" w:color="auto"/>
              <w:bottom w:val="single" w:sz="4" w:space="0" w:color="auto"/>
              <w:right w:val="single" w:sz="4" w:space="0" w:color="auto"/>
            </w:tcBorders>
            <w:hideMark/>
          </w:tcPr>
          <w:p w:rsidR="004F7661" w:rsidRDefault="004F7661" w:rsidP="004F7661">
            <w:pPr>
              <w:spacing w:line="276" w:lineRule="auto"/>
              <w:rPr>
                <w:color w:val="000000"/>
                <w:lang w:eastAsia="en-US"/>
              </w:rPr>
            </w:pPr>
            <w:r>
              <w:rPr>
                <w:color w:val="000000"/>
                <w:lang w:eastAsia="en-US"/>
              </w:rPr>
              <w:t>Segundo</w:t>
            </w:r>
          </w:p>
        </w:tc>
        <w:tc>
          <w:tcPr>
            <w:tcW w:w="4137" w:type="dxa"/>
            <w:tcBorders>
              <w:top w:val="single" w:sz="4" w:space="0" w:color="auto"/>
              <w:left w:val="single" w:sz="4" w:space="0" w:color="auto"/>
              <w:bottom w:val="single" w:sz="4" w:space="0" w:color="auto"/>
              <w:right w:val="single" w:sz="4" w:space="0" w:color="auto"/>
            </w:tcBorders>
          </w:tcPr>
          <w:p w:rsidR="00AA6342" w:rsidRPr="00AA6342" w:rsidRDefault="00AA6342" w:rsidP="00AA6342">
            <w:pPr>
              <w:spacing w:line="276" w:lineRule="auto"/>
              <w:jc w:val="center"/>
              <w:rPr>
                <w:color w:val="000000"/>
                <w:lang w:eastAsia="en-US"/>
              </w:rPr>
            </w:pPr>
            <w:r>
              <w:rPr>
                <w:color w:val="000000"/>
                <w:lang w:eastAsia="en-US"/>
              </w:rPr>
              <w:t xml:space="preserve">Unidad </w:t>
            </w:r>
            <w:r w:rsidR="004F7661">
              <w:rPr>
                <w:color w:val="000000"/>
                <w:lang w:eastAsia="en-US"/>
              </w:rPr>
              <w:t>Departament</w:t>
            </w:r>
            <w:r>
              <w:rPr>
                <w:color w:val="000000"/>
                <w:lang w:eastAsia="en-US"/>
              </w:rPr>
              <w:t xml:space="preserve">al </w:t>
            </w:r>
            <w:r w:rsidRPr="00AA6342">
              <w:rPr>
                <w:color w:val="000000"/>
                <w:lang w:eastAsia="en-US"/>
              </w:rPr>
              <w:t xml:space="preserve"> Sociología IV</w:t>
            </w:r>
          </w:p>
          <w:p w:rsidR="004F7661" w:rsidRDefault="00AA6342" w:rsidP="00AA6342">
            <w:pPr>
              <w:spacing w:line="276" w:lineRule="auto"/>
              <w:jc w:val="center"/>
              <w:rPr>
                <w:color w:val="000000"/>
                <w:lang w:eastAsia="en-US"/>
              </w:rPr>
            </w:pPr>
            <w:r w:rsidRPr="004439C8">
              <w:rPr>
                <w:color w:val="000000"/>
              </w:rPr>
              <w:t>(Métodos de la Investigación y Teoría de la Comunicación)</w:t>
            </w:r>
          </w:p>
          <w:p w:rsidR="004F7661" w:rsidRDefault="004F7661">
            <w:pPr>
              <w:spacing w:line="276" w:lineRule="auto"/>
              <w:jc w:val="center"/>
              <w:rPr>
                <w:color w:val="000000"/>
                <w:lang w:eastAsia="en-US"/>
              </w:rPr>
            </w:pPr>
          </w:p>
        </w:tc>
      </w:tr>
    </w:tbl>
    <w:p w:rsidR="004F7661" w:rsidRDefault="004F7661" w:rsidP="004F7661"/>
    <w:p w:rsidR="004F7661" w:rsidRDefault="004F7661" w:rsidP="004F7661"/>
    <w:p w:rsidR="004F7661" w:rsidRDefault="004F7661" w:rsidP="004F7661"/>
    <w:tbl>
      <w:tblPr>
        <w:tblStyle w:val="Tablaconcuadrcula"/>
        <w:tblW w:w="0" w:type="auto"/>
        <w:tblLook w:val="04A0"/>
      </w:tblPr>
      <w:tblGrid>
        <w:gridCol w:w="8644"/>
      </w:tblGrid>
      <w:tr w:rsidR="004F7661" w:rsidTr="004F7661">
        <w:tc>
          <w:tcPr>
            <w:tcW w:w="8644" w:type="dxa"/>
            <w:tcBorders>
              <w:top w:val="single" w:sz="4" w:space="0" w:color="auto"/>
              <w:left w:val="single" w:sz="4" w:space="0" w:color="auto"/>
              <w:bottom w:val="single" w:sz="4" w:space="0" w:color="auto"/>
              <w:right w:val="single" w:sz="4" w:space="0" w:color="auto"/>
            </w:tcBorders>
          </w:tcPr>
          <w:p w:rsidR="004F7661" w:rsidRDefault="004F7661">
            <w:pPr>
              <w:rPr>
                <w:b/>
                <w:lang w:eastAsia="en-US"/>
              </w:rPr>
            </w:pPr>
            <w:r>
              <w:rPr>
                <w:b/>
                <w:lang w:eastAsia="en-US"/>
              </w:rPr>
              <w:t>PRESENTACIÓN DE LA ASIGNATURA</w:t>
            </w:r>
          </w:p>
          <w:p w:rsidR="004F7661" w:rsidRDefault="004F7661">
            <w:pPr>
              <w:pStyle w:val="EPIGRAFEMEMORIAMEDIANO"/>
              <w:rPr>
                <w:b w:val="0"/>
                <w:bCs/>
                <w:color w:val="auto"/>
                <w:sz w:val="20"/>
                <w:szCs w:val="20"/>
                <w:lang w:eastAsia="en-US"/>
              </w:rPr>
            </w:pPr>
          </w:p>
          <w:p w:rsidR="00AC19EA" w:rsidRDefault="00AC19EA" w:rsidP="00AC19EA">
            <w:pPr>
              <w:jc w:val="both"/>
              <w:rPr>
                <w:bCs/>
              </w:rPr>
            </w:pPr>
            <w:r>
              <w:rPr>
                <w:b/>
                <w:bCs/>
                <w:i/>
              </w:rPr>
              <w:t>“El módulo 2</w:t>
            </w:r>
            <w:r>
              <w:rPr>
                <w:bCs/>
              </w:rPr>
              <w:t>, de carácter optativo, se cursa durante los dos semestres. Comprende, por una parte, las dos materias que constituyen el núcleo formativo fundamental del Máster (</w:t>
            </w:r>
            <w:r>
              <w:rPr>
                <w:b/>
                <w:bCs/>
              </w:rPr>
              <w:t xml:space="preserve">Materia 2.1. Desarrollo Comunitario </w:t>
            </w:r>
            <w:r>
              <w:rPr>
                <w:bCs/>
              </w:rPr>
              <w:t>y</w:t>
            </w:r>
            <w:r>
              <w:rPr>
                <w:b/>
                <w:bCs/>
              </w:rPr>
              <w:t xml:space="preserve"> Materia 2.2. Gestión y Evaluación de los Servicios Sociales</w:t>
            </w:r>
            <w:r>
              <w:rPr>
                <w:bCs/>
                <w:lang w:val="es-ES_tradnl"/>
              </w:rPr>
              <w:t xml:space="preserve">) y, por otra, </w:t>
            </w:r>
            <w:r>
              <w:rPr>
                <w:bCs/>
              </w:rPr>
              <w:t xml:space="preserve">la </w:t>
            </w:r>
            <w:r>
              <w:rPr>
                <w:b/>
                <w:bCs/>
              </w:rPr>
              <w:t>Materia 2.3</w:t>
            </w:r>
            <w:r>
              <w:rPr>
                <w:bCs/>
              </w:rPr>
              <w:t xml:space="preserve">. </w:t>
            </w:r>
            <w:r>
              <w:rPr>
                <w:b/>
                <w:bCs/>
              </w:rPr>
              <w:t>Contexto de la Acción Comunitaria y la Administración social</w:t>
            </w:r>
            <w:r>
              <w:rPr>
                <w:bCs/>
              </w:rPr>
              <w:t xml:space="preserve">, que permite al alumnado seleccionar aquellas temáticas relacionadas tanto con la administración social como con el trabajo comunitario que sean de su interés entre una oferta que se centra, entre otras, en la coordinación y dirección de equipos de trabajo, los nuevos modelos de administración de los servicios sociales, en las teorías sobre la comunidad, la mediación comunitaria o la gestión del voluntariado. </w:t>
            </w:r>
          </w:p>
          <w:p w:rsidR="003F7652" w:rsidRDefault="00AA6342" w:rsidP="00AA6342">
            <w:pPr>
              <w:jc w:val="both"/>
              <w:rPr>
                <w:bCs/>
                <w:lang w:eastAsia="en-US"/>
              </w:rPr>
            </w:pPr>
            <w:r>
              <w:rPr>
                <w:bCs/>
                <w:lang w:eastAsia="en-US"/>
              </w:rPr>
              <w:t xml:space="preserve">La asignatura  </w:t>
            </w:r>
            <w:r w:rsidR="003F7652">
              <w:rPr>
                <w:bCs/>
                <w:lang w:eastAsia="en-US"/>
              </w:rPr>
              <w:t xml:space="preserve">es de </w:t>
            </w:r>
            <w:r w:rsidRPr="00AA6342">
              <w:rPr>
                <w:bCs/>
                <w:lang w:eastAsia="en-US"/>
              </w:rPr>
              <w:t xml:space="preserve">carácter optativo, se cursa durante </w:t>
            </w:r>
            <w:r w:rsidR="003F7652">
              <w:rPr>
                <w:bCs/>
                <w:lang w:eastAsia="en-US"/>
              </w:rPr>
              <w:t>el segundo semestre, se integra en el Módulo 2</w:t>
            </w:r>
            <w:r w:rsidR="003F7652">
              <w:t xml:space="preserve">  (</w:t>
            </w:r>
            <w:r w:rsidR="003F7652" w:rsidRPr="003F7652">
              <w:rPr>
                <w:bCs/>
                <w:lang w:eastAsia="en-US"/>
              </w:rPr>
              <w:t>Desarrollo comunitario y administración social</w:t>
            </w:r>
            <w:r w:rsidR="003F7652">
              <w:rPr>
                <w:bCs/>
                <w:lang w:eastAsia="en-US"/>
              </w:rPr>
              <w:t xml:space="preserve">), </w:t>
            </w:r>
            <w:r w:rsidRPr="00AA6342">
              <w:rPr>
                <w:bCs/>
                <w:lang w:eastAsia="en-US"/>
              </w:rPr>
              <w:t>Materia 2.2. Gestión y Evalua</w:t>
            </w:r>
            <w:r w:rsidR="003F7652">
              <w:rPr>
                <w:bCs/>
                <w:lang w:eastAsia="en-US"/>
              </w:rPr>
              <w:t xml:space="preserve">ción de los Servicios Sociales). </w:t>
            </w:r>
          </w:p>
          <w:p w:rsidR="00AA6342" w:rsidRPr="00AA6342" w:rsidRDefault="00AA6342" w:rsidP="00AA6342">
            <w:pPr>
              <w:jc w:val="both"/>
              <w:rPr>
                <w:bCs/>
                <w:lang w:eastAsia="en-US"/>
              </w:rPr>
            </w:pPr>
            <w:r w:rsidRPr="00AA6342">
              <w:rPr>
                <w:bCs/>
                <w:lang w:eastAsia="en-US"/>
              </w:rPr>
              <w:t>La asignatura Evaluación de Programas y P</w:t>
            </w:r>
            <w:r w:rsidR="003F7652">
              <w:rPr>
                <w:bCs/>
                <w:lang w:eastAsia="en-US"/>
              </w:rPr>
              <w:t xml:space="preserve">royectos de Intervención Social </w:t>
            </w:r>
            <w:r w:rsidRPr="00AA6342">
              <w:rPr>
                <w:bCs/>
                <w:lang w:eastAsia="en-US"/>
              </w:rPr>
              <w:t xml:space="preserve">se </w:t>
            </w:r>
            <w:r w:rsidRPr="00AA6342">
              <w:rPr>
                <w:bCs/>
                <w:lang w:eastAsia="en-US"/>
              </w:rPr>
              <w:lastRenderedPageBreak/>
              <w:t>desarrolla una vez que el alumn</w:t>
            </w:r>
            <w:r w:rsidR="003F7652">
              <w:rPr>
                <w:bCs/>
                <w:lang w:eastAsia="en-US"/>
              </w:rPr>
              <w:t>ad</w:t>
            </w:r>
            <w:r w:rsidRPr="00AA6342">
              <w:rPr>
                <w:bCs/>
                <w:lang w:eastAsia="en-US"/>
              </w:rPr>
              <w:t>o tiene conocimientos suficientes sobre los servicios sociales, su articulación y su funcionamiento, y sobre la elaboración y diseño de planes y programas de intervención social teniendo un claro sentido instrumental y aplicado. La evaluación de servicios sociales y de programas además de su carácter instrumental interno de mejora de las intervenciones tiene un doble sentido externo de dar cuenta a los poderes públicos y a la ciudadanía de cómo se están invirtiendo los dineros públicos y, además, dar participación a los usuarios y beneficiarios de los servicios sociales en los procesos de evaluación. Por ello es una asignatura básica para el ejercicio profesional del trabajador/</w:t>
            </w:r>
            <w:proofErr w:type="spellStart"/>
            <w:r w:rsidRPr="00AA6342">
              <w:rPr>
                <w:bCs/>
                <w:lang w:eastAsia="en-US"/>
              </w:rPr>
              <w:t>a</w:t>
            </w:r>
            <w:proofErr w:type="spellEnd"/>
            <w:r w:rsidRPr="00AA6342">
              <w:rPr>
                <w:bCs/>
                <w:lang w:eastAsia="en-US"/>
              </w:rPr>
              <w:t xml:space="preserve"> social. </w:t>
            </w:r>
          </w:p>
          <w:p w:rsidR="004F7661" w:rsidRPr="00AC19EA" w:rsidRDefault="00AA6342">
            <w:pPr>
              <w:jc w:val="both"/>
              <w:rPr>
                <w:bCs/>
                <w:sz w:val="20"/>
                <w:lang w:eastAsia="en-US"/>
              </w:rPr>
            </w:pPr>
            <w:r w:rsidRPr="00AA6342">
              <w:rPr>
                <w:bCs/>
                <w:lang w:eastAsia="en-US"/>
              </w:rPr>
              <w:t xml:space="preserve">Los alumnos al terminar el curso podrán diseñar evaluaciones de programas y servicios sociales de calidad, ejecutar dichos diseños, es decir realizar la evaluación correspondiente, aplicar los resultados de las evaluaciones en la mejora de las intervenciones sociales y saber valorar las evaluaciones realizadas o diseñadas por otros profesionales. </w:t>
            </w:r>
          </w:p>
          <w:p w:rsidR="004F7661" w:rsidRDefault="004F7661">
            <w:pPr>
              <w:jc w:val="both"/>
              <w:rPr>
                <w:lang w:eastAsia="en-US"/>
              </w:rPr>
            </w:pPr>
          </w:p>
        </w:tc>
      </w:tr>
    </w:tbl>
    <w:p w:rsidR="004F7661" w:rsidRDefault="004F7661" w:rsidP="004F7661">
      <w:pPr>
        <w:jc w:val="center"/>
      </w:pPr>
    </w:p>
    <w:p w:rsidR="004F7661" w:rsidRDefault="004F7661" w:rsidP="004F7661">
      <w:pPr>
        <w:jc w:val="center"/>
      </w:pPr>
    </w:p>
    <w:tbl>
      <w:tblPr>
        <w:tblStyle w:val="Tablaconcuadrcula"/>
        <w:tblW w:w="0" w:type="auto"/>
        <w:tblLook w:val="04A0"/>
      </w:tblPr>
      <w:tblGrid>
        <w:gridCol w:w="8644"/>
      </w:tblGrid>
      <w:tr w:rsidR="004F7661" w:rsidTr="004F7661">
        <w:tc>
          <w:tcPr>
            <w:tcW w:w="8644" w:type="dxa"/>
            <w:tcBorders>
              <w:top w:val="single" w:sz="4" w:space="0" w:color="auto"/>
              <w:left w:val="single" w:sz="4" w:space="0" w:color="auto"/>
              <w:bottom w:val="single" w:sz="4" w:space="0" w:color="auto"/>
              <w:right w:val="single" w:sz="4" w:space="0" w:color="auto"/>
            </w:tcBorders>
          </w:tcPr>
          <w:p w:rsidR="004F7661" w:rsidRDefault="004F7661">
            <w:pPr>
              <w:jc w:val="both"/>
              <w:rPr>
                <w:b/>
                <w:lang w:eastAsia="en-US"/>
              </w:rPr>
            </w:pPr>
            <w:r>
              <w:rPr>
                <w:b/>
                <w:lang w:eastAsia="en-US"/>
              </w:rPr>
              <w:t>REQUISITOS PREVIOS</w:t>
            </w:r>
          </w:p>
          <w:p w:rsidR="004F7661" w:rsidRDefault="004F7661">
            <w:pPr>
              <w:jc w:val="both"/>
              <w:rPr>
                <w:b/>
                <w:lang w:eastAsia="en-US"/>
              </w:rPr>
            </w:pPr>
          </w:p>
          <w:p w:rsidR="004F7661" w:rsidRDefault="004F7661">
            <w:pPr>
              <w:jc w:val="both"/>
              <w:rPr>
                <w:lang w:eastAsia="en-US"/>
              </w:rPr>
            </w:pPr>
            <w:r>
              <w:rPr>
                <w:lang w:eastAsia="en-US"/>
              </w:rPr>
              <w:t>Ninguno</w:t>
            </w:r>
          </w:p>
          <w:p w:rsidR="004F7661" w:rsidRDefault="004F7661">
            <w:pPr>
              <w:jc w:val="center"/>
              <w:rPr>
                <w:lang w:eastAsia="en-US"/>
              </w:rPr>
            </w:pPr>
          </w:p>
        </w:tc>
      </w:tr>
    </w:tbl>
    <w:p w:rsidR="004F7661" w:rsidRDefault="004F7661" w:rsidP="004F7661">
      <w:pPr>
        <w:jc w:val="center"/>
      </w:pPr>
    </w:p>
    <w:p w:rsidR="004F7661" w:rsidRPr="00E42DFB" w:rsidRDefault="004F7661" w:rsidP="004F7661">
      <w:pPr>
        <w:jc w:val="center"/>
        <w:rPr>
          <w:sz w:val="40"/>
          <w:szCs w:val="40"/>
        </w:rPr>
      </w:pPr>
    </w:p>
    <w:p w:rsidR="004F7661" w:rsidRPr="00E42DFB" w:rsidRDefault="004F7661" w:rsidP="004F7661">
      <w:pPr>
        <w:jc w:val="center"/>
        <w:rPr>
          <w:sz w:val="40"/>
          <w:szCs w:val="40"/>
        </w:rPr>
      </w:pPr>
      <w:r w:rsidRPr="00E42DFB">
        <w:rPr>
          <w:b/>
          <w:sz w:val="40"/>
          <w:szCs w:val="40"/>
        </w:rPr>
        <w:t>1. COMPETENCIAS   Y CONTENIDOS</w:t>
      </w:r>
    </w:p>
    <w:p w:rsidR="004F7661" w:rsidRPr="00E42DFB" w:rsidRDefault="004F7661" w:rsidP="004F7661">
      <w:pPr>
        <w:rPr>
          <w:sz w:val="40"/>
          <w:szCs w:val="40"/>
        </w:rPr>
      </w:pPr>
    </w:p>
    <w:tbl>
      <w:tblPr>
        <w:tblStyle w:val="Tablaconcuadrcula"/>
        <w:tblW w:w="0" w:type="auto"/>
        <w:tblLook w:val="04A0"/>
      </w:tblPr>
      <w:tblGrid>
        <w:gridCol w:w="8644"/>
      </w:tblGrid>
      <w:tr w:rsidR="004F7661" w:rsidTr="004F7661">
        <w:tc>
          <w:tcPr>
            <w:tcW w:w="8644" w:type="dxa"/>
            <w:tcBorders>
              <w:top w:val="single" w:sz="4" w:space="0" w:color="auto"/>
              <w:left w:val="single" w:sz="4" w:space="0" w:color="auto"/>
              <w:bottom w:val="single" w:sz="4" w:space="0" w:color="auto"/>
              <w:right w:val="single" w:sz="4" w:space="0" w:color="auto"/>
            </w:tcBorders>
          </w:tcPr>
          <w:p w:rsidR="004F7661" w:rsidRPr="001B6172" w:rsidRDefault="004F7661">
            <w:pPr>
              <w:rPr>
                <w:b/>
                <w:sz w:val="22"/>
                <w:szCs w:val="22"/>
                <w:lang w:eastAsia="en-US"/>
              </w:rPr>
            </w:pPr>
            <w:r>
              <w:tab/>
            </w:r>
            <w:r w:rsidRPr="001B6172">
              <w:rPr>
                <w:b/>
                <w:sz w:val="22"/>
                <w:szCs w:val="22"/>
                <w:lang w:eastAsia="en-US"/>
              </w:rPr>
              <w:t xml:space="preserve">COMPETENCIAS CORRESPONDIENTES A LA </w:t>
            </w:r>
            <w:r w:rsidRPr="001B6172">
              <w:rPr>
                <w:b/>
                <w:sz w:val="22"/>
                <w:szCs w:val="22"/>
                <w:u w:val="single"/>
                <w:lang w:eastAsia="en-US"/>
              </w:rPr>
              <w:t>ASIGNATURA</w:t>
            </w:r>
          </w:p>
          <w:p w:rsidR="004F7661" w:rsidRPr="001B6172" w:rsidRDefault="004F7661">
            <w:pPr>
              <w:rPr>
                <w:sz w:val="22"/>
                <w:szCs w:val="22"/>
                <w:lang w:eastAsia="en-US"/>
              </w:rPr>
            </w:pPr>
          </w:p>
          <w:p w:rsidR="004F7661" w:rsidRPr="001B6172" w:rsidRDefault="004F7661">
            <w:pPr>
              <w:rPr>
                <w:sz w:val="22"/>
                <w:szCs w:val="22"/>
                <w:lang w:eastAsia="en-US"/>
              </w:rPr>
            </w:pPr>
            <w:r w:rsidRPr="001B6172">
              <w:rPr>
                <w:sz w:val="22"/>
                <w:szCs w:val="22"/>
                <w:lang w:eastAsia="en-US"/>
              </w:rPr>
              <w:t>Al finalizar la asignatura el estudiante habrá profundizado en algún aspecto de las siguientes competencias:</w:t>
            </w:r>
          </w:p>
          <w:p w:rsidR="004F7661" w:rsidRPr="001B6172" w:rsidRDefault="004F7661">
            <w:pPr>
              <w:rPr>
                <w:rFonts w:ascii="Verdana" w:hAnsi="Verdana"/>
                <w:sz w:val="22"/>
                <w:szCs w:val="22"/>
                <w:lang w:eastAsia="en-US"/>
              </w:rPr>
            </w:pPr>
          </w:p>
          <w:p w:rsidR="008D1BB8" w:rsidRPr="001B6172" w:rsidRDefault="008D1BB8" w:rsidP="008D1BB8">
            <w:pPr>
              <w:pStyle w:val="EPIGRAFEMEMORIAMEDIANO"/>
              <w:rPr>
                <w:rFonts w:ascii="Times New Roman" w:hAnsi="Times New Roman" w:cs="Times New Roman"/>
                <w:b w:val="0"/>
                <w:iCs/>
                <w:color w:val="auto"/>
                <w:lang w:val="es-ES_tradnl"/>
              </w:rPr>
            </w:pPr>
            <w:r w:rsidRPr="001B6172">
              <w:rPr>
                <w:rFonts w:ascii="Times New Roman" w:hAnsi="Times New Roman" w:cs="Times New Roman"/>
                <w:b w:val="0"/>
                <w:iCs/>
                <w:color w:val="auto"/>
                <w:lang w:val="es-ES_tradnl"/>
              </w:rPr>
              <w:t>CE2. Capacidad para, de manera autónoma,  diseñar, planificar, poner en práctica, gestionar, evaluar y asegurar la calidad proyectos de intervención social fundamentados en investigaciones sociales aplicadas a partir de los principios, métodos y técnicas de investigación social en general y de Investigación Acción Participativa en particular, manejando las principales fuentes de información académica y profesional propias de su especialidad.</w:t>
            </w:r>
          </w:p>
          <w:p w:rsidR="008D1BB8" w:rsidRPr="001B6172" w:rsidRDefault="008D1BB8" w:rsidP="008D1BB8">
            <w:pPr>
              <w:pStyle w:val="EPIGRAFEMEMORIAMEDIANO"/>
              <w:rPr>
                <w:rFonts w:ascii="Times New Roman" w:hAnsi="Times New Roman" w:cs="Times New Roman"/>
                <w:b w:val="0"/>
                <w:iCs/>
                <w:color w:val="auto"/>
                <w:lang w:val="es-ES_tradnl"/>
              </w:rPr>
            </w:pPr>
          </w:p>
          <w:p w:rsidR="008D1BB8" w:rsidRPr="001B6172" w:rsidRDefault="008D1BB8" w:rsidP="008D1BB8">
            <w:pPr>
              <w:pStyle w:val="EPIGRAFEMEMORIAMEDIANO"/>
              <w:rPr>
                <w:rFonts w:ascii="Times New Roman" w:hAnsi="Times New Roman" w:cs="Times New Roman"/>
                <w:b w:val="0"/>
                <w:iCs/>
                <w:color w:val="auto"/>
                <w:lang w:val="es-ES_tradnl"/>
              </w:rPr>
            </w:pPr>
            <w:r w:rsidRPr="001B6172">
              <w:rPr>
                <w:rFonts w:ascii="Times New Roman" w:hAnsi="Times New Roman" w:cs="Times New Roman"/>
                <w:b w:val="0"/>
                <w:iCs/>
                <w:color w:val="auto"/>
                <w:lang w:val="es-ES_tradnl"/>
              </w:rPr>
              <w:t>CE9. Capacidad para analizar críticamente, tomar en consideración y favorecer la participación de los distintos actores potencialmente implicados (ciudadanos, trabajadores sociales, organizaciones comunitarias e instituciones) en las políticas de servicios sociales e iniciativas de cambio comunitario.</w:t>
            </w:r>
          </w:p>
          <w:p w:rsidR="008D1BB8" w:rsidRPr="001B6172" w:rsidRDefault="008D1BB8" w:rsidP="008D1BB8">
            <w:pPr>
              <w:pStyle w:val="EPIGRAFEMEMORIAMEDIANO"/>
              <w:rPr>
                <w:rFonts w:ascii="Times New Roman" w:hAnsi="Times New Roman" w:cs="Times New Roman"/>
                <w:b w:val="0"/>
                <w:iCs/>
                <w:color w:val="auto"/>
                <w:lang w:val="es-ES_tradnl"/>
              </w:rPr>
            </w:pPr>
          </w:p>
          <w:p w:rsidR="008D1BB8" w:rsidRPr="001B6172" w:rsidRDefault="008D1BB8" w:rsidP="008D1BB8">
            <w:pPr>
              <w:pStyle w:val="EPIGRAFEMEMORIAMEDIANO"/>
              <w:rPr>
                <w:rFonts w:ascii="Times New Roman" w:hAnsi="Times New Roman" w:cs="Times New Roman"/>
                <w:b w:val="0"/>
                <w:iCs/>
                <w:color w:val="auto"/>
                <w:lang w:val="es-ES_tradnl"/>
              </w:rPr>
            </w:pPr>
            <w:r w:rsidRPr="001B6172">
              <w:rPr>
                <w:rFonts w:ascii="Times New Roman" w:hAnsi="Times New Roman" w:cs="Times New Roman"/>
                <w:b w:val="0"/>
                <w:iCs/>
                <w:color w:val="auto"/>
                <w:lang w:val="es-ES_tradnl"/>
              </w:rPr>
              <w:t>CE13. Capacidad para analizar y manejar los distintos modelos y métodos de planificación, gestión, evaluación y garantía de calidad contemplados en las leyes de servicios sociales así como otros característicos en el ámbito de la administración social.</w:t>
            </w:r>
          </w:p>
          <w:p w:rsidR="008D1BB8" w:rsidRPr="001B6172" w:rsidRDefault="008D1BB8" w:rsidP="008D1BB8">
            <w:pPr>
              <w:pStyle w:val="EPIGRAFEMEMORIAMEDIANO"/>
              <w:rPr>
                <w:rFonts w:ascii="Times New Roman" w:hAnsi="Times New Roman" w:cs="Times New Roman"/>
                <w:b w:val="0"/>
                <w:iCs/>
                <w:color w:val="auto"/>
                <w:lang w:val="es-ES_tradnl"/>
              </w:rPr>
            </w:pPr>
          </w:p>
          <w:p w:rsidR="004F7661" w:rsidRDefault="008D1BB8" w:rsidP="00E42DFB">
            <w:pPr>
              <w:pStyle w:val="EPIGRAFEMEMORIAMEDIANO"/>
              <w:rPr>
                <w:rFonts w:ascii="Times New Roman" w:hAnsi="Times New Roman" w:cs="Times New Roman"/>
                <w:lang w:val="es-ES_tradnl" w:eastAsia="en-US"/>
              </w:rPr>
            </w:pPr>
            <w:r w:rsidRPr="001B6172">
              <w:rPr>
                <w:rFonts w:ascii="Times New Roman" w:hAnsi="Times New Roman" w:cs="Times New Roman"/>
                <w:b w:val="0"/>
                <w:iCs/>
                <w:color w:val="auto"/>
                <w:lang w:val="es-ES_tradnl"/>
              </w:rPr>
              <w:t>CE14. Capacidad para participar, incentivar, diseñar, gestionar y evaluar entidades y proyectos específicos de cooperación internacional y de voluntariado y para colaborar con organizaciones públicas y privadas en la gestión adecuada de los recursos</w:t>
            </w:r>
          </w:p>
        </w:tc>
      </w:tr>
    </w:tbl>
    <w:p w:rsidR="004F7661" w:rsidRDefault="004F7661" w:rsidP="004F7661">
      <w:pPr>
        <w:tabs>
          <w:tab w:val="left" w:pos="1252"/>
        </w:tabs>
      </w:pPr>
    </w:p>
    <w:p w:rsidR="004F7661" w:rsidRDefault="004F7661" w:rsidP="004F7661"/>
    <w:tbl>
      <w:tblPr>
        <w:tblStyle w:val="Tablaconcuadrcula"/>
        <w:tblW w:w="0" w:type="auto"/>
        <w:tblLook w:val="04A0"/>
      </w:tblPr>
      <w:tblGrid>
        <w:gridCol w:w="8644"/>
      </w:tblGrid>
      <w:tr w:rsidR="004F7661" w:rsidTr="004F7661">
        <w:tc>
          <w:tcPr>
            <w:tcW w:w="8644" w:type="dxa"/>
            <w:tcBorders>
              <w:top w:val="single" w:sz="4" w:space="0" w:color="auto"/>
              <w:left w:val="single" w:sz="4" w:space="0" w:color="auto"/>
              <w:bottom w:val="single" w:sz="4" w:space="0" w:color="auto"/>
              <w:right w:val="single" w:sz="4" w:space="0" w:color="auto"/>
            </w:tcBorders>
          </w:tcPr>
          <w:p w:rsidR="004F7661" w:rsidRDefault="004F7661">
            <w:pPr>
              <w:rPr>
                <w:b/>
                <w:sz w:val="20"/>
                <w:szCs w:val="20"/>
                <w:lang w:eastAsia="en-US"/>
              </w:rPr>
            </w:pPr>
            <w:r>
              <w:rPr>
                <w:b/>
                <w:sz w:val="28"/>
                <w:szCs w:val="28"/>
                <w:lang w:eastAsia="en-US"/>
              </w:rPr>
              <w:t>CONTENIDOS</w:t>
            </w:r>
          </w:p>
          <w:p w:rsidR="004F7661" w:rsidRDefault="004F7661">
            <w:pPr>
              <w:rPr>
                <w:sz w:val="20"/>
                <w:szCs w:val="20"/>
                <w:lang w:eastAsia="en-US"/>
              </w:rPr>
            </w:pPr>
          </w:p>
          <w:p w:rsidR="008D1BB8" w:rsidRPr="008D1BB8" w:rsidRDefault="008D1BB8" w:rsidP="008D1BB8">
            <w:pPr>
              <w:numPr>
                <w:ilvl w:val="0"/>
                <w:numId w:val="6"/>
              </w:numPr>
              <w:spacing w:line="276" w:lineRule="auto"/>
              <w:rPr>
                <w:sz w:val="22"/>
                <w:szCs w:val="22"/>
                <w:lang w:val="es-ES_tradnl"/>
              </w:rPr>
            </w:pPr>
            <w:r w:rsidRPr="008D1BB8">
              <w:rPr>
                <w:sz w:val="22"/>
                <w:szCs w:val="22"/>
                <w:lang w:val="es-ES_tradnl"/>
              </w:rPr>
              <w:t xml:space="preserve">La evaluación: funciones y propósitos </w:t>
            </w:r>
          </w:p>
          <w:p w:rsidR="008D1BB8" w:rsidRPr="008D1BB8" w:rsidRDefault="008D1BB8" w:rsidP="008D1BB8">
            <w:pPr>
              <w:numPr>
                <w:ilvl w:val="0"/>
                <w:numId w:val="6"/>
              </w:numPr>
              <w:spacing w:line="276" w:lineRule="auto"/>
              <w:rPr>
                <w:sz w:val="22"/>
                <w:szCs w:val="22"/>
                <w:lang w:val="es-ES_tradnl"/>
              </w:rPr>
            </w:pPr>
            <w:r w:rsidRPr="008D1BB8">
              <w:rPr>
                <w:sz w:val="22"/>
                <w:szCs w:val="22"/>
                <w:lang w:val="es-ES_tradnl"/>
              </w:rPr>
              <w:t>Características específicas: carácter político, carácter valorativo y carácter práctico y aplicado</w:t>
            </w:r>
          </w:p>
          <w:p w:rsidR="008D1BB8" w:rsidRPr="008D1BB8" w:rsidRDefault="008D1BB8" w:rsidP="008D1BB8">
            <w:pPr>
              <w:numPr>
                <w:ilvl w:val="0"/>
                <w:numId w:val="6"/>
              </w:numPr>
              <w:spacing w:line="276" w:lineRule="auto"/>
              <w:rPr>
                <w:sz w:val="22"/>
                <w:szCs w:val="22"/>
                <w:lang w:val="es-ES_tradnl"/>
              </w:rPr>
            </w:pPr>
            <w:r w:rsidRPr="008D1BB8">
              <w:rPr>
                <w:sz w:val="22"/>
                <w:szCs w:val="22"/>
                <w:lang w:val="es-ES_tradnl"/>
              </w:rPr>
              <w:t>Tipos y diseño de una evaluación</w:t>
            </w:r>
          </w:p>
          <w:p w:rsidR="008D1BB8" w:rsidRPr="008D1BB8" w:rsidRDefault="008D1BB8" w:rsidP="008D1BB8">
            <w:pPr>
              <w:numPr>
                <w:ilvl w:val="0"/>
                <w:numId w:val="6"/>
              </w:numPr>
              <w:spacing w:line="276" w:lineRule="auto"/>
              <w:rPr>
                <w:sz w:val="22"/>
                <w:szCs w:val="22"/>
                <w:lang w:val="es-ES_tradnl"/>
              </w:rPr>
            </w:pPr>
            <w:r w:rsidRPr="008D1BB8">
              <w:rPr>
                <w:sz w:val="22"/>
                <w:szCs w:val="22"/>
                <w:lang w:val="es-ES_tradnl"/>
              </w:rPr>
              <w:t xml:space="preserve">Los criterios de evaluación: su definición y fuentes para su establecimiento La </w:t>
            </w:r>
            <w:proofErr w:type="spellStart"/>
            <w:r w:rsidRPr="008D1BB8">
              <w:rPr>
                <w:sz w:val="22"/>
                <w:szCs w:val="22"/>
                <w:lang w:val="es-ES_tradnl"/>
              </w:rPr>
              <w:t>operacionalización</w:t>
            </w:r>
            <w:proofErr w:type="spellEnd"/>
            <w:r w:rsidRPr="008D1BB8">
              <w:rPr>
                <w:sz w:val="22"/>
                <w:szCs w:val="22"/>
                <w:lang w:val="es-ES_tradnl"/>
              </w:rPr>
              <w:t xml:space="preserve"> de criterios: el trabajo vertical y horizontal</w:t>
            </w:r>
          </w:p>
          <w:p w:rsidR="008D1BB8" w:rsidRPr="008D1BB8" w:rsidRDefault="008D1BB8" w:rsidP="008D1BB8">
            <w:pPr>
              <w:numPr>
                <w:ilvl w:val="0"/>
                <w:numId w:val="6"/>
              </w:numPr>
              <w:spacing w:line="276" w:lineRule="auto"/>
              <w:rPr>
                <w:sz w:val="22"/>
                <w:szCs w:val="22"/>
                <w:lang w:val="es-ES_tradnl"/>
              </w:rPr>
            </w:pPr>
            <w:r w:rsidRPr="008D1BB8">
              <w:rPr>
                <w:sz w:val="22"/>
                <w:szCs w:val="22"/>
                <w:lang w:val="es-ES_tradnl"/>
              </w:rPr>
              <w:t xml:space="preserve">La elección de métodos y técnicas. </w:t>
            </w:r>
          </w:p>
          <w:p w:rsidR="008D1BB8" w:rsidRPr="008D1BB8" w:rsidRDefault="008D1BB8" w:rsidP="008D1BB8">
            <w:pPr>
              <w:numPr>
                <w:ilvl w:val="0"/>
                <w:numId w:val="6"/>
              </w:numPr>
              <w:spacing w:line="276" w:lineRule="auto"/>
              <w:rPr>
                <w:sz w:val="22"/>
                <w:szCs w:val="22"/>
                <w:lang w:val="es-ES_tradnl"/>
              </w:rPr>
            </w:pPr>
            <w:r w:rsidRPr="008D1BB8">
              <w:rPr>
                <w:sz w:val="22"/>
                <w:szCs w:val="22"/>
                <w:lang w:val="es-ES_tradnl"/>
              </w:rPr>
              <w:t xml:space="preserve">El análisis, la interpretación y el enjuiciamiento. </w:t>
            </w:r>
          </w:p>
          <w:p w:rsidR="004F7661" w:rsidRPr="008D1BB8" w:rsidRDefault="008D1BB8" w:rsidP="008D1BB8">
            <w:pPr>
              <w:pStyle w:val="Prrafodelista"/>
              <w:numPr>
                <w:ilvl w:val="0"/>
                <w:numId w:val="6"/>
              </w:numPr>
              <w:rPr>
                <w:sz w:val="22"/>
                <w:szCs w:val="22"/>
                <w:lang w:eastAsia="en-US"/>
              </w:rPr>
            </w:pPr>
            <w:r w:rsidRPr="008D1BB8">
              <w:rPr>
                <w:sz w:val="22"/>
                <w:szCs w:val="22"/>
                <w:lang w:val="es-ES_tradnl"/>
              </w:rPr>
              <w:t>El informe y la comunicación de los resultados</w:t>
            </w:r>
          </w:p>
          <w:p w:rsidR="004F7661" w:rsidRDefault="004F7661">
            <w:pPr>
              <w:ind w:left="855"/>
              <w:jc w:val="both"/>
              <w:rPr>
                <w:lang w:eastAsia="en-US"/>
              </w:rPr>
            </w:pPr>
          </w:p>
        </w:tc>
      </w:tr>
    </w:tbl>
    <w:p w:rsidR="004F7661" w:rsidRDefault="004F7661" w:rsidP="004F7661">
      <w:pPr>
        <w:jc w:val="center"/>
        <w:rPr>
          <w:b/>
          <w:sz w:val="40"/>
          <w:szCs w:val="40"/>
        </w:rPr>
      </w:pPr>
    </w:p>
    <w:p w:rsidR="004F7661" w:rsidRDefault="004F7661" w:rsidP="004F7661">
      <w:pPr>
        <w:jc w:val="center"/>
        <w:rPr>
          <w:b/>
          <w:sz w:val="40"/>
          <w:szCs w:val="40"/>
        </w:rPr>
      </w:pPr>
    </w:p>
    <w:p w:rsidR="004F7661" w:rsidRDefault="004F7661" w:rsidP="004F7661">
      <w:pPr>
        <w:jc w:val="center"/>
        <w:rPr>
          <w:b/>
          <w:sz w:val="40"/>
          <w:szCs w:val="40"/>
        </w:rPr>
      </w:pPr>
      <w:r>
        <w:rPr>
          <w:b/>
          <w:sz w:val="40"/>
          <w:szCs w:val="40"/>
        </w:rPr>
        <w:t>2. RESULTADOS DE APRENDIZAJE Y ACTIVIDADES FORMATIVAS</w:t>
      </w:r>
    </w:p>
    <w:p w:rsidR="004F7661" w:rsidRDefault="004F7661" w:rsidP="004F7661"/>
    <w:p w:rsidR="004F7661" w:rsidRDefault="004F7661" w:rsidP="004F766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53"/>
      </w:tblGrid>
      <w:tr w:rsidR="008D1BB8" w:rsidTr="003219F2">
        <w:tc>
          <w:tcPr>
            <w:tcW w:w="4967" w:type="dxa"/>
            <w:tcBorders>
              <w:top w:val="single" w:sz="4" w:space="0" w:color="auto"/>
              <w:left w:val="single" w:sz="4" w:space="0" w:color="auto"/>
              <w:bottom w:val="single" w:sz="4" w:space="0" w:color="auto"/>
              <w:right w:val="single" w:sz="4" w:space="0" w:color="auto"/>
            </w:tcBorders>
          </w:tcPr>
          <w:p w:rsidR="008D1BB8" w:rsidRPr="001B6172" w:rsidRDefault="001B6172" w:rsidP="008D1BB8">
            <w:pPr>
              <w:autoSpaceDE w:val="0"/>
              <w:autoSpaceDN w:val="0"/>
              <w:adjustRightInd w:val="0"/>
              <w:jc w:val="both"/>
              <w:rPr>
                <w:b/>
                <w:bCs/>
              </w:rPr>
            </w:pPr>
            <w:r w:rsidRPr="001B6172">
              <w:rPr>
                <w:b/>
                <w:bCs/>
              </w:rPr>
              <w:t>Resultados de aprendizaje</w:t>
            </w:r>
          </w:p>
        </w:tc>
        <w:tc>
          <w:tcPr>
            <w:tcW w:w="3753" w:type="dxa"/>
            <w:tcBorders>
              <w:top w:val="single" w:sz="4" w:space="0" w:color="auto"/>
              <w:left w:val="single" w:sz="4" w:space="0" w:color="auto"/>
              <w:bottom w:val="single" w:sz="4" w:space="0" w:color="auto"/>
              <w:right w:val="single" w:sz="4" w:space="0" w:color="auto"/>
            </w:tcBorders>
            <w:vAlign w:val="center"/>
          </w:tcPr>
          <w:p w:rsidR="008D1BB8" w:rsidRDefault="008D1BB8">
            <w:pPr>
              <w:spacing w:line="276" w:lineRule="auto"/>
              <w:jc w:val="center"/>
              <w:rPr>
                <w:b/>
                <w:lang w:eastAsia="en-US"/>
              </w:rPr>
            </w:pPr>
            <w:r>
              <w:rPr>
                <w:b/>
                <w:lang w:eastAsia="en-US"/>
              </w:rPr>
              <w:t>Actividades formativas</w:t>
            </w:r>
            <w:r>
              <w:rPr>
                <w:lang w:eastAsia="en-US"/>
              </w:rPr>
              <w:t xml:space="preserve"> </w:t>
            </w:r>
          </w:p>
          <w:p w:rsidR="008D1BB8" w:rsidRDefault="008D1BB8" w:rsidP="008D1BB8">
            <w:pPr>
              <w:autoSpaceDE w:val="0"/>
              <w:autoSpaceDN w:val="0"/>
              <w:adjustRightInd w:val="0"/>
              <w:spacing w:line="276" w:lineRule="auto"/>
              <w:ind w:left="194"/>
              <w:jc w:val="both"/>
              <w:rPr>
                <w:bCs/>
                <w:color w:val="000000"/>
                <w:lang w:eastAsia="en-US"/>
              </w:rPr>
            </w:pPr>
            <w:r>
              <w:rPr>
                <w:bCs/>
                <w:color w:val="000000"/>
                <w:lang w:eastAsia="en-US"/>
              </w:rPr>
              <w:t xml:space="preserve"> </w:t>
            </w:r>
          </w:p>
          <w:p w:rsidR="008D1BB8" w:rsidRDefault="008D1BB8" w:rsidP="008D1BB8">
            <w:pPr>
              <w:spacing w:line="276" w:lineRule="auto"/>
              <w:ind w:left="278"/>
              <w:rPr>
                <w:rFonts w:ascii="Arial" w:hAnsi="Arial" w:cs="Arial"/>
                <w:b/>
                <w:color w:val="FF0000"/>
                <w:sz w:val="20"/>
                <w:szCs w:val="20"/>
                <w:lang w:eastAsia="en-US"/>
              </w:rPr>
            </w:pPr>
          </w:p>
        </w:tc>
      </w:tr>
      <w:tr w:rsidR="008D1BB8" w:rsidTr="002F6823">
        <w:tc>
          <w:tcPr>
            <w:tcW w:w="4967" w:type="dxa"/>
            <w:tcBorders>
              <w:top w:val="single" w:sz="4" w:space="0" w:color="auto"/>
              <w:left w:val="single" w:sz="4" w:space="0" w:color="auto"/>
              <w:bottom w:val="single" w:sz="4" w:space="0" w:color="auto"/>
              <w:right w:val="single" w:sz="4" w:space="0" w:color="auto"/>
            </w:tcBorders>
          </w:tcPr>
          <w:p w:rsidR="008D1BB8" w:rsidRPr="008D1BB8" w:rsidRDefault="008D1BB8" w:rsidP="008D1BB8">
            <w:pPr>
              <w:autoSpaceDE w:val="0"/>
              <w:autoSpaceDN w:val="0"/>
              <w:adjustRightInd w:val="0"/>
              <w:jc w:val="both"/>
            </w:pPr>
            <w:r w:rsidRPr="008D1BB8">
              <w:rPr>
                <w:sz w:val="22"/>
                <w:szCs w:val="22"/>
              </w:rPr>
              <w:t>Identificar la evaluación como un instrumento esencial para la mejora.</w:t>
            </w:r>
          </w:p>
        </w:tc>
        <w:tc>
          <w:tcPr>
            <w:tcW w:w="3753" w:type="dxa"/>
            <w:vMerge w:val="restart"/>
            <w:tcBorders>
              <w:top w:val="single" w:sz="4" w:space="0" w:color="auto"/>
              <w:left w:val="single" w:sz="4" w:space="0" w:color="auto"/>
              <w:right w:val="single" w:sz="4" w:space="0" w:color="auto"/>
            </w:tcBorders>
            <w:vAlign w:val="center"/>
          </w:tcPr>
          <w:p w:rsidR="008D1BB8" w:rsidRPr="008D1BB8" w:rsidRDefault="008D1BB8" w:rsidP="008D1BB8">
            <w:pPr>
              <w:numPr>
                <w:ilvl w:val="0"/>
                <w:numId w:val="4"/>
              </w:numPr>
              <w:autoSpaceDE w:val="0"/>
              <w:autoSpaceDN w:val="0"/>
              <w:adjustRightInd w:val="0"/>
              <w:ind w:left="194" w:hanging="194"/>
              <w:jc w:val="both"/>
              <w:rPr>
                <w:bCs/>
                <w:color w:val="000000"/>
              </w:rPr>
            </w:pPr>
            <w:r w:rsidRPr="008D1BB8">
              <w:rPr>
                <w:bCs/>
                <w:color w:val="000000"/>
                <w:sz w:val="22"/>
                <w:szCs w:val="22"/>
              </w:rPr>
              <w:t>Clases teórico magistrales en el contexto de un grupo grande (hasta 40 estudiantes)</w:t>
            </w:r>
          </w:p>
          <w:p w:rsidR="008D1BB8" w:rsidRPr="008D1BB8" w:rsidRDefault="008D1BB8" w:rsidP="008D1BB8">
            <w:pPr>
              <w:numPr>
                <w:ilvl w:val="0"/>
                <w:numId w:val="4"/>
              </w:numPr>
              <w:autoSpaceDE w:val="0"/>
              <w:autoSpaceDN w:val="0"/>
              <w:adjustRightInd w:val="0"/>
              <w:ind w:left="194" w:hanging="194"/>
              <w:jc w:val="both"/>
              <w:rPr>
                <w:bCs/>
                <w:color w:val="000000"/>
              </w:rPr>
            </w:pPr>
            <w:r w:rsidRPr="008D1BB8">
              <w:rPr>
                <w:bCs/>
                <w:color w:val="000000"/>
                <w:sz w:val="22"/>
                <w:szCs w:val="22"/>
              </w:rPr>
              <w:t>Seminarios, prácticas en el aula y trabajos dirigidos y supervisados por el profesor/a</w:t>
            </w:r>
          </w:p>
          <w:p w:rsidR="008D1BB8" w:rsidRPr="008D1BB8" w:rsidRDefault="008D1BB8" w:rsidP="008D1BB8">
            <w:pPr>
              <w:numPr>
                <w:ilvl w:val="0"/>
                <w:numId w:val="4"/>
              </w:numPr>
              <w:autoSpaceDE w:val="0"/>
              <w:autoSpaceDN w:val="0"/>
              <w:adjustRightInd w:val="0"/>
              <w:ind w:left="194" w:hanging="194"/>
              <w:jc w:val="both"/>
              <w:rPr>
                <w:bCs/>
                <w:color w:val="000000"/>
              </w:rPr>
            </w:pPr>
            <w:r w:rsidRPr="008D1BB8">
              <w:rPr>
                <w:bCs/>
                <w:color w:val="000000"/>
                <w:sz w:val="22"/>
                <w:szCs w:val="22"/>
              </w:rPr>
              <w:t>Trabajo autónomo del/de la estudiante</w:t>
            </w:r>
          </w:p>
          <w:p w:rsidR="008D1BB8" w:rsidRPr="008D1BB8" w:rsidRDefault="008D1BB8" w:rsidP="008D1BB8">
            <w:pPr>
              <w:numPr>
                <w:ilvl w:val="0"/>
                <w:numId w:val="4"/>
              </w:numPr>
              <w:autoSpaceDE w:val="0"/>
              <w:autoSpaceDN w:val="0"/>
              <w:adjustRightInd w:val="0"/>
              <w:ind w:left="194" w:hanging="194"/>
              <w:jc w:val="both"/>
              <w:rPr>
                <w:b/>
                <w:lang w:eastAsia="en-US"/>
              </w:rPr>
            </w:pPr>
            <w:r w:rsidRPr="008D1BB8">
              <w:rPr>
                <w:bCs/>
                <w:color w:val="000000"/>
                <w:sz w:val="22"/>
                <w:szCs w:val="22"/>
              </w:rPr>
              <w:t>Tutorías y supervisión académica</w:t>
            </w:r>
          </w:p>
          <w:p w:rsidR="008D1BB8" w:rsidRPr="008D1BB8" w:rsidRDefault="008D1BB8" w:rsidP="008D1BB8">
            <w:pPr>
              <w:numPr>
                <w:ilvl w:val="0"/>
                <w:numId w:val="4"/>
              </w:numPr>
              <w:autoSpaceDE w:val="0"/>
              <w:autoSpaceDN w:val="0"/>
              <w:adjustRightInd w:val="0"/>
              <w:ind w:left="194" w:hanging="194"/>
              <w:jc w:val="both"/>
              <w:rPr>
                <w:bCs/>
                <w:color w:val="000000"/>
              </w:rPr>
            </w:pPr>
            <w:r w:rsidRPr="008D1BB8">
              <w:rPr>
                <w:bCs/>
                <w:color w:val="000000"/>
                <w:sz w:val="22"/>
                <w:szCs w:val="22"/>
              </w:rPr>
              <w:t>Actividades de evaluación de las competencias</w:t>
            </w:r>
          </w:p>
        </w:tc>
      </w:tr>
      <w:tr w:rsidR="008D1BB8" w:rsidTr="003A1530">
        <w:tc>
          <w:tcPr>
            <w:tcW w:w="4967" w:type="dxa"/>
            <w:tcBorders>
              <w:top w:val="single" w:sz="4" w:space="0" w:color="auto"/>
              <w:left w:val="single" w:sz="4" w:space="0" w:color="auto"/>
              <w:bottom w:val="single" w:sz="4" w:space="0" w:color="auto"/>
              <w:right w:val="single" w:sz="4" w:space="0" w:color="auto"/>
            </w:tcBorders>
          </w:tcPr>
          <w:p w:rsidR="008D1BB8" w:rsidRPr="008D1BB8" w:rsidRDefault="008D1BB8" w:rsidP="008D1BB8">
            <w:pPr>
              <w:autoSpaceDE w:val="0"/>
              <w:autoSpaceDN w:val="0"/>
              <w:adjustRightInd w:val="0"/>
              <w:jc w:val="both"/>
            </w:pPr>
            <w:r w:rsidRPr="008D1BB8">
              <w:rPr>
                <w:sz w:val="22"/>
                <w:szCs w:val="22"/>
              </w:rPr>
              <w:t>Diferenciar lo que es evaluación del resto de procesos y procedimientos similares como investigación, seguimiento,….</w:t>
            </w:r>
          </w:p>
        </w:tc>
        <w:tc>
          <w:tcPr>
            <w:tcW w:w="3753" w:type="dxa"/>
            <w:vMerge/>
            <w:tcBorders>
              <w:left w:val="single" w:sz="4" w:space="0" w:color="auto"/>
              <w:right w:val="single" w:sz="4" w:space="0" w:color="auto"/>
            </w:tcBorders>
            <w:vAlign w:val="center"/>
          </w:tcPr>
          <w:p w:rsidR="008D1BB8" w:rsidRDefault="008D1BB8" w:rsidP="008D1BB8">
            <w:pPr>
              <w:numPr>
                <w:ilvl w:val="0"/>
                <w:numId w:val="4"/>
              </w:numPr>
              <w:autoSpaceDE w:val="0"/>
              <w:autoSpaceDN w:val="0"/>
              <w:adjustRightInd w:val="0"/>
              <w:ind w:left="194" w:hanging="194"/>
              <w:jc w:val="both"/>
              <w:rPr>
                <w:b/>
                <w:lang w:eastAsia="en-US"/>
              </w:rPr>
            </w:pPr>
          </w:p>
        </w:tc>
      </w:tr>
      <w:tr w:rsidR="008D1BB8" w:rsidTr="002F6823">
        <w:tc>
          <w:tcPr>
            <w:tcW w:w="4967" w:type="dxa"/>
            <w:tcBorders>
              <w:top w:val="single" w:sz="4" w:space="0" w:color="auto"/>
              <w:left w:val="single" w:sz="4" w:space="0" w:color="auto"/>
              <w:bottom w:val="single" w:sz="4" w:space="0" w:color="auto"/>
              <w:right w:val="single" w:sz="4" w:space="0" w:color="auto"/>
            </w:tcBorders>
          </w:tcPr>
          <w:p w:rsidR="008D1BB8" w:rsidRPr="008D1BB8" w:rsidRDefault="008D1BB8" w:rsidP="008D1BB8">
            <w:pPr>
              <w:autoSpaceDE w:val="0"/>
              <w:autoSpaceDN w:val="0"/>
              <w:adjustRightInd w:val="0"/>
              <w:jc w:val="both"/>
            </w:pPr>
            <w:r w:rsidRPr="008D1BB8">
              <w:rPr>
                <w:sz w:val="22"/>
                <w:szCs w:val="22"/>
              </w:rPr>
              <w:t xml:space="preserve">Conocer los distintos tipos de evaluación </w:t>
            </w:r>
          </w:p>
        </w:tc>
        <w:tc>
          <w:tcPr>
            <w:tcW w:w="3753" w:type="dxa"/>
            <w:vMerge/>
            <w:tcBorders>
              <w:left w:val="single" w:sz="4" w:space="0" w:color="auto"/>
              <w:right w:val="single" w:sz="4" w:space="0" w:color="auto"/>
            </w:tcBorders>
            <w:vAlign w:val="center"/>
          </w:tcPr>
          <w:p w:rsidR="008D1BB8" w:rsidRDefault="008D1BB8">
            <w:pPr>
              <w:spacing w:line="276" w:lineRule="auto"/>
              <w:jc w:val="center"/>
              <w:rPr>
                <w:b/>
                <w:lang w:eastAsia="en-US"/>
              </w:rPr>
            </w:pPr>
          </w:p>
        </w:tc>
      </w:tr>
      <w:tr w:rsidR="008D1BB8" w:rsidTr="002F6823">
        <w:tc>
          <w:tcPr>
            <w:tcW w:w="4967" w:type="dxa"/>
            <w:tcBorders>
              <w:top w:val="single" w:sz="4" w:space="0" w:color="auto"/>
              <w:left w:val="single" w:sz="4" w:space="0" w:color="auto"/>
              <w:bottom w:val="single" w:sz="4" w:space="0" w:color="auto"/>
              <w:right w:val="single" w:sz="4" w:space="0" w:color="auto"/>
            </w:tcBorders>
          </w:tcPr>
          <w:p w:rsidR="008D1BB8" w:rsidRPr="008D1BB8" w:rsidRDefault="008D1BB8" w:rsidP="008D1BB8">
            <w:pPr>
              <w:autoSpaceDE w:val="0"/>
              <w:autoSpaceDN w:val="0"/>
              <w:adjustRightInd w:val="0"/>
              <w:jc w:val="both"/>
            </w:pPr>
            <w:r w:rsidRPr="008D1BB8">
              <w:rPr>
                <w:sz w:val="22"/>
                <w:szCs w:val="22"/>
              </w:rPr>
              <w:t>Saber diseñar una evaluación</w:t>
            </w:r>
          </w:p>
        </w:tc>
        <w:tc>
          <w:tcPr>
            <w:tcW w:w="3753" w:type="dxa"/>
            <w:vMerge/>
            <w:tcBorders>
              <w:left w:val="single" w:sz="4" w:space="0" w:color="auto"/>
              <w:right w:val="single" w:sz="4" w:space="0" w:color="auto"/>
            </w:tcBorders>
            <w:vAlign w:val="center"/>
          </w:tcPr>
          <w:p w:rsidR="008D1BB8" w:rsidRDefault="008D1BB8">
            <w:pPr>
              <w:spacing w:line="276" w:lineRule="auto"/>
              <w:jc w:val="center"/>
              <w:rPr>
                <w:b/>
                <w:lang w:eastAsia="en-US"/>
              </w:rPr>
            </w:pPr>
          </w:p>
        </w:tc>
      </w:tr>
      <w:tr w:rsidR="008D1BB8" w:rsidTr="002F6823">
        <w:tc>
          <w:tcPr>
            <w:tcW w:w="4967" w:type="dxa"/>
            <w:tcBorders>
              <w:top w:val="single" w:sz="4" w:space="0" w:color="auto"/>
              <w:left w:val="single" w:sz="4" w:space="0" w:color="auto"/>
              <w:bottom w:val="single" w:sz="4" w:space="0" w:color="auto"/>
              <w:right w:val="single" w:sz="4" w:space="0" w:color="auto"/>
            </w:tcBorders>
          </w:tcPr>
          <w:p w:rsidR="008D1BB8" w:rsidRPr="008D1BB8" w:rsidRDefault="008D1BB8" w:rsidP="008D1BB8">
            <w:pPr>
              <w:autoSpaceDE w:val="0"/>
              <w:autoSpaceDN w:val="0"/>
              <w:adjustRightInd w:val="0"/>
              <w:jc w:val="both"/>
            </w:pPr>
            <w:r w:rsidRPr="008D1BB8">
              <w:rPr>
                <w:sz w:val="22"/>
                <w:szCs w:val="22"/>
              </w:rPr>
              <w:t>Comprender la necesidad del trabajo en equipo y multidisciplinar</w:t>
            </w:r>
          </w:p>
        </w:tc>
        <w:tc>
          <w:tcPr>
            <w:tcW w:w="3753" w:type="dxa"/>
            <w:vMerge/>
            <w:tcBorders>
              <w:left w:val="single" w:sz="4" w:space="0" w:color="auto"/>
              <w:right w:val="single" w:sz="4" w:space="0" w:color="auto"/>
            </w:tcBorders>
            <w:vAlign w:val="center"/>
          </w:tcPr>
          <w:p w:rsidR="008D1BB8" w:rsidRDefault="008D1BB8">
            <w:pPr>
              <w:spacing w:line="276" w:lineRule="auto"/>
              <w:jc w:val="center"/>
              <w:rPr>
                <w:b/>
                <w:lang w:eastAsia="en-US"/>
              </w:rPr>
            </w:pPr>
          </w:p>
        </w:tc>
      </w:tr>
      <w:tr w:rsidR="008D1BB8" w:rsidTr="002F6823">
        <w:tc>
          <w:tcPr>
            <w:tcW w:w="4967" w:type="dxa"/>
            <w:tcBorders>
              <w:top w:val="single" w:sz="4" w:space="0" w:color="auto"/>
              <w:left w:val="single" w:sz="4" w:space="0" w:color="auto"/>
              <w:bottom w:val="single" w:sz="4" w:space="0" w:color="auto"/>
              <w:right w:val="single" w:sz="4" w:space="0" w:color="auto"/>
            </w:tcBorders>
          </w:tcPr>
          <w:p w:rsidR="008D1BB8" w:rsidRPr="008D1BB8" w:rsidRDefault="008D1BB8" w:rsidP="008D1BB8">
            <w:pPr>
              <w:autoSpaceDE w:val="0"/>
              <w:autoSpaceDN w:val="0"/>
              <w:adjustRightInd w:val="0"/>
              <w:jc w:val="both"/>
            </w:pPr>
            <w:r w:rsidRPr="008D1BB8">
              <w:rPr>
                <w:sz w:val="22"/>
                <w:szCs w:val="22"/>
              </w:rPr>
              <w:t>Desarrollar la capacidad de búsqueda y de investigación</w:t>
            </w:r>
          </w:p>
        </w:tc>
        <w:tc>
          <w:tcPr>
            <w:tcW w:w="3753" w:type="dxa"/>
            <w:vMerge/>
            <w:tcBorders>
              <w:left w:val="single" w:sz="4" w:space="0" w:color="auto"/>
              <w:right w:val="single" w:sz="4" w:space="0" w:color="auto"/>
            </w:tcBorders>
            <w:vAlign w:val="center"/>
          </w:tcPr>
          <w:p w:rsidR="008D1BB8" w:rsidRDefault="008D1BB8">
            <w:pPr>
              <w:spacing w:line="276" w:lineRule="auto"/>
              <w:jc w:val="center"/>
              <w:rPr>
                <w:b/>
                <w:lang w:eastAsia="en-US"/>
              </w:rPr>
            </w:pPr>
          </w:p>
        </w:tc>
      </w:tr>
      <w:tr w:rsidR="008D1BB8" w:rsidTr="002F6823">
        <w:tc>
          <w:tcPr>
            <w:tcW w:w="4967" w:type="dxa"/>
            <w:tcBorders>
              <w:top w:val="single" w:sz="4" w:space="0" w:color="auto"/>
              <w:left w:val="single" w:sz="4" w:space="0" w:color="auto"/>
              <w:bottom w:val="single" w:sz="4" w:space="0" w:color="auto"/>
              <w:right w:val="single" w:sz="4" w:space="0" w:color="auto"/>
            </w:tcBorders>
          </w:tcPr>
          <w:p w:rsidR="008D1BB8" w:rsidRPr="008D1BB8" w:rsidRDefault="008D1BB8" w:rsidP="008D1BB8">
            <w:pPr>
              <w:autoSpaceDE w:val="0"/>
              <w:autoSpaceDN w:val="0"/>
              <w:adjustRightInd w:val="0"/>
              <w:jc w:val="both"/>
            </w:pPr>
            <w:r w:rsidRPr="008D1BB8">
              <w:rPr>
                <w:sz w:val="22"/>
                <w:szCs w:val="22"/>
              </w:rPr>
              <w:t>Valorar críticamente diseños de evaluación y evaluaciones realizadas y saber aplicar los resultados de las evaluaciones a la mejora de servicios y programas sociales.</w:t>
            </w:r>
          </w:p>
        </w:tc>
        <w:tc>
          <w:tcPr>
            <w:tcW w:w="3753" w:type="dxa"/>
            <w:vMerge/>
            <w:tcBorders>
              <w:left w:val="single" w:sz="4" w:space="0" w:color="auto"/>
              <w:bottom w:val="single" w:sz="4" w:space="0" w:color="auto"/>
              <w:right w:val="single" w:sz="4" w:space="0" w:color="auto"/>
            </w:tcBorders>
            <w:vAlign w:val="center"/>
          </w:tcPr>
          <w:p w:rsidR="008D1BB8" w:rsidRDefault="008D1BB8">
            <w:pPr>
              <w:spacing w:line="276" w:lineRule="auto"/>
              <w:jc w:val="center"/>
              <w:rPr>
                <w:b/>
                <w:lang w:eastAsia="en-US"/>
              </w:rPr>
            </w:pPr>
          </w:p>
        </w:tc>
      </w:tr>
    </w:tbl>
    <w:p w:rsidR="004F7661" w:rsidRDefault="004F7661" w:rsidP="004F7661"/>
    <w:p w:rsidR="001B6172" w:rsidRDefault="001B6172" w:rsidP="004F7661"/>
    <w:p w:rsidR="001B6172" w:rsidRDefault="001B6172" w:rsidP="004F7661"/>
    <w:p w:rsidR="001B6172" w:rsidRDefault="001B6172" w:rsidP="004F7661"/>
    <w:p w:rsidR="001B6172" w:rsidRDefault="001B6172" w:rsidP="004F7661"/>
    <w:p w:rsidR="001B6172" w:rsidRDefault="001B6172" w:rsidP="004F7661"/>
    <w:p w:rsidR="001B6172" w:rsidRDefault="001B6172" w:rsidP="004F7661"/>
    <w:p w:rsidR="001B6172" w:rsidRDefault="001B6172" w:rsidP="004F7661"/>
    <w:p w:rsidR="001B6172" w:rsidRDefault="001B6172" w:rsidP="004F7661"/>
    <w:p w:rsidR="001B6172" w:rsidRDefault="001B6172" w:rsidP="004F7661"/>
    <w:p w:rsidR="004F7661" w:rsidRDefault="004F7661" w:rsidP="004F7661"/>
    <w:p w:rsidR="00E42DFB" w:rsidRDefault="00E42DFB" w:rsidP="004F7661"/>
    <w:tbl>
      <w:tblPr>
        <w:tblStyle w:val="Tablaconcuadrcula"/>
        <w:tblW w:w="0" w:type="auto"/>
        <w:tblLook w:val="04A0"/>
      </w:tblPr>
      <w:tblGrid>
        <w:gridCol w:w="5070"/>
        <w:gridCol w:w="1417"/>
        <w:gridCol w:w="2157"/>
      </w:tblGrid>
      <w:tr w:rsidR="004F7661" w:rsidTr="004F7661">
        <w:tc>
          <w:tcPr>
            <w:tcW w:w="8644" w:type="dxa"/>
            <w:gridSpan w:val="3"/>
            <w:tcBorders>
              <w:top w:val="single" w:sz="4" w:space="0" w:color="auto"/>
              <w:left w:val="single" w:sz="4" w:space="0" w:color="auto"/>
              <w:bottom w:val="single" w:sz="4" w:space="0" w:color="auto"/>
              <w:right w:val="single" w:sz="4" w:space="0" w:color="auto"/>
            </w:tcBorders>
          </w:tcPr>
          <w:p w:rsidR="004F7661" w:rsidRDefault="004F7661">
            <w:pPr>
              <w:jc w:val="center"/>
              <w:rPr>
                <w:b/>
                <w:lang w:eastAsia="en-US"/>
              </w:rPr>
            </w:pPr>
            <w:r>
              <w:rPr>
                <w:b/>
                <w:lang w:eastAsia="en-US"/>
              </w:rPr>
              <w:t>RESUMEN DE LAS ACTIVIDADES FORMATIVAS</w:t>
            </w:r>
          </w:p>
          <w:p w:rsidR="004F7661" w:rsidRDefault="004F7661">
            <w:pPr>
              <w:rPr>
                <w:lang w:eastAsia="en-US"/>
              </w:rPr>
            </w:pPr>
          </w:p>
        </w:tc>
      </w:tr>
      <w:tr w:rsidR="004F7661" w:rsidTr="004F7661">
        <w:tc>
          <w:tcPr>
            <w:tcW w:w="5070"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b/>
                <w:lang w:eastAsia="en-US"/>
              </w:rPr>
            </w:pPr>
            <w:r>
              <w:rPr>
                <w:b/>
                <w:lang w:eastAsia="en-US"/>
              </w:rPr>
              <w:t>Actividad Formativa</w:t>
            </w:r>
          </w:p>
        </w:tc>
        <w:tc>
          <w:tcPr>
            <w:tcW w:w="141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b/>
                <w:lang w:eastAsia="en-US"/>
              </w:rPr>
            </w:pPr>
            <w:r>
              <w:rPr>
                <w:b/>
                <w:lang w:eastAsia="en-US"/>
              </w:rPr>
              <w:t>ECTS</w:t>
            </w:r>
          </w:p>
        </w:tc>
        <w:tc>
          <w:tcPr>
            <w:tcW w:w="215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b/>
                <w:lang w:eastAsia="en-US"/>
              </w:rPr>
            </w:pPr>
            <w:r>
              <w:rPr>
                <w:b/>
                <w:lang w:eastAsia="en-US"/>
              </w:rPr>
              <w:t>Porcentaje</w:t>
            </w:r>
          </w:p>
        </w:tc>
      </w:tr>
      <w:tr w:rsidR="004F7661" w:rsidTr="004F7661">
        <w:tc>
          <w:tcPr>
            <w:tcW w:w="5070" w:type="dxa"/>
            <w:tcBorders>
              <w:top w:val="single" w:sz="4" w:space="0" w:color="auto"/>
              <w:left w:val="single" w:sz="4" w:space="0" w:color="auto"/>
              <w:bottom w:val="single" w:sz="4" w:space="0" w:color="auto"/>
              <w:right w:val="single" w:sz="4" w:space="0" w:color="auto"/>
            </w:tcBorders>
            <w:hideMark/>
          </w:tcPr>
          <w:p w:rsidR="004F7661" w:rsidRDefault="004F7661">
            <w:pPr>
              <w:rPr>
                <w:lang w:eastAsia="en-US"/>
              </w:rPr>
            </w:pPr>
            <w:r>
              <w:rPr>
                <w:lang w:eastAsia="en-US"/>
              </w:rPr>
              <w:t>Clases teórico – magistrales en el contexto de un grupo grande</w:t>
            </w:r>
          </w:p>
        </w:tc>
        <w:tc>
          <w:tcPr>
            <w:tcW w:w="141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1,5</w:t>
            </w:r>
          </w:p>
        </w:tc>
        <w:tc>
          <w:tcPr>
            <w:tcW w:w="215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25%</w:t>
            </w:r>
          </w:p>
        </w:tc>
      </w:tr>
      <w:tr w:rsidR="004F7661" w:rsidTr="004F7661">
        <w:tc>
          <w:tcPr>
            <w:tcW w:w="5070" w:type="dxa"/>
            <w:tcBorders>
              <w:top w:val="single" w:sz="4" w:space="0" w:color="auto"/>
              <w:left w:val="single" w:sz="4" w:space="0" w:color="auto"/>
              <w:bottom w:val="single" w:sz="4" w:space="0" w:color="auto"/>
              <w:right w:val="single" w:sz="4" w:space="0" w:color="auto"/>
            </w:tcBorders>
            <w:hideMark/>
          </w:tcPr>
          <w:p w:rsidR="004F7661" w:rsidRDefault="004F7661">
            <w:pPr>
              <w:rPr>
                <w:lang w:eastAsia="en-US"/>
              </w:rPr>
            </w:pPr>
            <w:r>
              <w:rPr>
                <w:lang w:eastAsia="en-US"/>
              </w:rPr>
              <w:t>Prácticas y trabajos dirigidos en el aula</w:t>
            </w:r>
          </w:p>
        </w:tc>
        <w:tc>
          <w:tcPr>
            <w:tcW w:w="141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1</w:t>
            </w:r>
          </w:p>
        </w:tc>
        <w:tc>
          <w:tcPr>
            <w:tcW w:w="215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16,7 %</w:t>
            </w:r>
          </w:p>
        </w:tc>
      </w:tr>
      <w:tr w:rsidR="004F7661" w:rsidTr="004F7661">
        <w:tc>
          <w:tcPr>
            <w:tcW w:w="5070" w:type="dxa"/>
            <w:tcBorders>
              <w:top w:val="single" w:sz="4" w:space="0" w:color="auto"/>
              <w:left w:val="single" w:sz="4" w:space="0" w:color="auto"/>
              <w:bottom w:val="single" w:sz="4" w:space="0" w:color="auto"/>
              <w:right w:val="single" w:sz="4" w:space="0" w:color="auto"/>
            </w:tcBorders>
            <w:hideMark/>
          </w:tcPr>
          <w:p w:rsidR="004F7661" w:rsidRDefault="004F7661">
            <w:pPr>
              <w:rPr>
                <w:lang w:eastAsia="en-US"/>
              </w:rPr>
            </w:pPr>
            <w:r>
              <w:rPr>
                <w:lang w:eastAsia="en-US"/>
              </w:rPr>
              <w:t>Trabajo autónomo del estudiante</w:t>
            </w:r>
          </w:p>
        </w:tc>
        <w:tc>
          <w:tcPr>
            <w:tcW w:w="141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3</w:t>
            </w:r>
          </w:p>
        </w:tc>
        <w:tc>
          <w:tcPr>
            <w:tcW w:w="215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50 %</w:t>
            </w:r>
          </w:p>
        </w:tc>
      </w:tr>
      <w:tr w:rsidR="004F7661" w:rsidTr="004F7661">
        <w:tc>
          <w:tcPr>
            <w:tcW w:w="5070" w:type="dxa"/>
            <w:tcBorders>
              <w:top w:val="single" w:sz="4" w:space="0" w:color="auto"/>
              <w:left w:val="single" w:sz="4" w:space="0" w:color="auto"/>
              <w:bottom w:val="single" w:sz="4" w:space="0" w:color="auto"/>
              <w:right w:val="single" w:sz="4" w:space="0" w:color="auto"/>
            </w:tcBorders>
            <w:hideMark/>
          </w:tcPr>
          <w:p w:rsidR="004F7661" w:rsidRDefault="004F7661">
            <w:pPr>
              <w:rPr>
                <w:lang w:eastAsia="en-US"/>
              </w:rPr>
            </w:pPr>
            <w:r>
              <w:rPr>
                <w:lang w:eastAsia="en-US"/>
              </w:rPr>
              <w:t>Tutorías y supervisión académica</w:t>
            </w:r>
          </w:p>
        </w:tc>
        <w:tc>
          <w:tcPr>
            <w:tcW w:w="141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0,3</w:t>
            </w:r>
          </w:p>
        </w:tc>
        <w:tc>
          <w:tcPr>
            <w:tcW w:w="215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5 %</w:t>
            </w:r>
          </w:p>
        </w:tc>
      </w:tr>
      <w:tr w:rsidR="004F7661" w:rsidTr="004F7661">
        <w:tc>
          <w:tcPr>
            <w:tcW w:w="5070" w:type="dxa"/>
            <w:tcBorders>
              <w:top w:val="single" w:sz="4" w:space="0" w:color="auto"/>
              <w:left w:val="single" w:sz="4" w:space="0" w:color="auto"/>
              <w:bottom w:val="single" w:sz="4" w:space="0" w:color="auto"/>
              <w:right w:val="single" w:sz="4" w:space="0" w:color="auto"/>
            </w:tcBorders>
            <w:hideMark/>
          </w:tcPr>
          <w:p w:rsidR="004F7661" w:rsidRDefault="004F7661">
            <w:pPr>
              <w:rPr>
                <w:lang w:eastAsia="en-US"/>
              </w:rPr>
            </w:pPr>
            <w:r>
              <w:rPr>
                <w:lang w:eastAsia="en-US"/>
              </w:rPr>
              <w:t>Actividades de evaluación</w:t>
            </w:r>
          </w:p>
        </w:tc>
        <w:tc>
          <w:tcPr>
            <w:tcW w:w="141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0,2</w:t>
            </w:r>
          </w:p>
        </w:tc>
        <w:tc>
          <w:tcPr>
            <w:tcW w:w="215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3,3 %</w:t>
            </w:r>
          </w:p>
        </w:tc>
      </w:tr>
      <w:tr w:rsidR="004F7661" w:rsidTr="004F7661">
        <w:tc>
          <w:tcPr>
            <w:tcW w:w="5070" w:type="dxa"/>
            <w:tcBorders>
              <w:top w:val="single" w:sz="4" w:space="0" w:color="auto"/>
              <w:left w:val="single" w:sz="4" w:space="0" w:color="auto"/>
              <w:bottom w:val="single" w:sz="4" w:space="0" w:color="auto"/>
              <w:right w:val="single" w:sz="4" w:space="0" w:color="auto"/>
            </w:tcBorders>
            <w:hideMark/>
          </w:tcPr>
          <w:p w:rsidR="004F7661" w:rsidRDefault="004F7661">
            <w:pPr>
              <w:rPr>
                <w:lang w:eastAsia="en-US"/>
              </w:rPr>
            </w:pPr>
            <w:r>
              <w:rPr>
                <w:lang w:eastAsia="en-US"/>
              </w:rPr>
              <w:t>Total</w:t>
            </w:r>
          </w:p>
        </w:tc>
        <w:tc>
          <w:tcPr>
            <w:tcW w:w="141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6</w:t>
            </w:r>
          </w:p>
        </w:tc>
        <w:tc>
          <w:tcPr>
            <w:tcW w:w="2157" w:type="dxa"/>
            <w:tcBorders>
              <w:top w:val="single" w:sz="4" w:space="0" w:color="auto"/>
              <w:left w:val="single" w:sz="4" w:space="0" w:color="auto"/>
              <w:bottom w:val="single" w:sz="4" w:space="0" w:color="auto"/>
              <w:right w:val="single" w:sz="4" w:space="0" w:color="auto"/>
            </w:tcBorders>
            <w:hideMark/>
          </w:tcPr>
          <w:p w:rsidR="004F7661" w:rsidRDefault="004F7661">
            <w:pPr>
              <w:jc w:val="center"/>
              <w:rPr>
                <w:lang w:eastAsia="en-US"/>
              </w:rPr>
            </w:pPr>
            <w:r>
              <w:rPr>
                <w:lang w:eastAsia="en-US"/>
              </w:rPr>
              <w:t>100 %</w:t>
            </w:r>
          </w:p>
        </w:tc>
      </w:tr>
    </w:tbl>
    <w:p w:rsidR="004F7661" w:rsidRDefault="004F7661" w:rsidP="004F7661"/>
    <w:p w:rsidR="004F7661" w:rsidRDefault="004F7661" w:rsidP="004F7661"/>
    <w:p w:rsidR="004F7661" w:rsidRDefault="004F7661" w:rsidP="004F7661"/>
    <w:p w:rsidR="004F7661" w:rsidRDefault="004F7661" w:rsidP="004F7661">
      <w:pPr>
        <w:jc w:val="center"/>
        <w:rPr>
          <w:b/>
          <w:sz w:val="40"/>
          <w:szCs w:val="40"/>
        </w:rPr>
      </w:pPr>
      <w:r>
        <w:rPr>
          <w:b/>
          <w:sz w:val="40"/>
          <w:szCs w:val="40"/>
        </w:rPr>
        <w:t>3. INSTRUMENTOS DE EVALUACIÓN Y BIBLIOGRAFÍA</w:t>
      </w:r>
    </w:p>
    <w:p w:rsidR="004F7661" w:rsidRDefault="004F7661" w:rsidP="004F7661"/>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8"/>
        <w:gridCol w:w="3532"/>
      </w:tblGrid>
      <w:tr w:rsidR="004F7661" w:rsidTr="004F7661">
        <w:tc>
          <w:tcPr>
            <w:tcW w:w="5178" w:type="dxa"/>
            <w:tcBorders>
              <w:top w:val="single" w:sz="4" w:space="0" w:color="auto"/>
              <w:left w:val="single" w:sz="4" w:space="0" w:color="auto"/>
              <w:bottom w:val="single" w:sz="4" w:space="0" w:color="auto"/>
              <w:right w:val="single" w:sz="4" w:space="0" w:color="auto"/>
            </w:tcBorders>
            <w:hideMark/>
          </w:tcPr>
          <w:p w:rsidR="004F7661" w:rsidRDefault="004F7661">
            <w:pPr>
              <w:spacing w:line="276" w:lineRule="auto"/>
              <w:rPr>
                <w:b/>
                <w:i/>
                <w:lang w:val="es-ES_tradnl" w:eastAsia="en-US"/>
              </w:rPr>
            </w:pPr>
            <w:r>
              <w:rPr>
                <w:b/>
                <w:i/>
                <w:lang w:val="es-ES_tradnl" w:eastAsia="en-US"/>
              </w:rPr>
              <w:t>Sistema de evaluación</w:t>
            </w:r>
          </w:p>
        </w:tc>
        <w:tc>
          <w:tcPr>
            <w:tcW w:w="3532" w:type="dxa"/>
            <w:tcBorders>
              <w:top w:val="single" w:sz="4" w:space="0" w:color="auto"/>
              <w:left w:val="single" w:sz="4" w:space="0" w:color="auto"/>
              <w:bottom w:val="single" w:sz="4" w:space="0" w:color="auto"/>
              <w:right w:val="single" w:sz="4" w:space="0" w:color="auto"/>
            </w:tcBorders>
            <w:hideMark/>
          </w:tcPr>
          <w:p w:rsidR="004F7661" w:rsidRDefault="004F7661">
            <w:pPr>
              <w:spacing w:line="276" w:lineRule="auto"/>
              <w:rPr>
                <w:b/>
                <w:i/>
                <w:lang w:val="es-ES_tradnl" w:eastAsia="en-US"/>
              </w:rPr>
            </w:pPr>
            <w:r>
              <w:rPr>
                <w:b/>
                <w:i/>
                <w:lang w:val="es-ES_tradnl" w:eastAsia="en-US"/>
              </w:rPr>
              <w:t>% de la calificación</w:t>
            </w:r>
          </w:p>
        </w:tc>
      </w:tr>
      <w:tr w:rsidR="004F7661" w:rsidTr="004F7661">
        <w:tc>
          <w:tcPr>
            <w:tcW w:w="5178" w:type="dxa"/>
            <w:tcBorders>
              <w:top w:val="single" w:sz="4" w:space="0" w:color="auto"/>
              <w:left w:val="single" w:sz="4" w:space="0" w:color="auto"/>
              <w:bottom w:val="single" w:sz="4" w:space="0" w:color="auto"/>
              <w:right w:val="single" w:sz="4" w:space="0" w:color="auto"/>
            </w:tcBorders>
          </w:tcPr>
          <w:p w:rsidR="004F7661" w:rsidRDefault="004F7661">
            <w:pPr>
              <w:spacing w:line="276" w:lineRule="auto"/>
              <w:rPr>
                <w:bCs/>
                <w:i/>
                <w:lang w:val="es-ES_tradnl" w:eastAsia="en-US"/>
              </w:rPr>
            </w:pPr>
          </w:p>
          <w:p w:rsidR="004F7661" w:rsidRDefault="004F7661">
            <w:pPr>
              <w:spacing w:line="276" w:lineRule="auto"/>
              <w:rPr>
                <w:lang w:val="es-ES_tradnl" w:eastAsia="en-US"/>
              </w:rPr>
            </w:pPr>
            <w:r>
              <w:rPr>
                <w:bCs/>
                <w:i/>
                <w:lang w:val="es-ES_tradnl" w:eastAsia="en-US"/>
              </w:rPr>
              <w:t>Pruebas escritas de carácter individual.</w:t>
            </w:r>
            <w:r>
              <w:rPr>
                <w:lang w:val="es-ES_tradnl" w:eastAsia="en-US"/>
              </w:rPr>
              <w:t xml:space="preserve"> </w:t>
            </w:r>
          </w:p>
          <w:p w:rsidR="004F7661" w:rsidRDefault="004F7661">
            <w:pPr>
              <w:spacing w:line="276" w:lineRule="auto"/>
              <w:rPr>
                <w:lang w:val="es-ES_tradnl" w:eastAsia="en-US"/>
              </w:rPr>
            </w:pPr>
          </w:p>
          <w:p w:rsidR="004F7661" w:rsidRDefault="004F7661">
            <w:pPr>
              <w:spacing w:line="276" w:lineRule="auto"/>
              <w:rPr>
                <w:lang w:val="es-ES_tradnl" w:eastAsia="en-US"/>
              </w:rPr>
            </w:pPr>
            <w:r>
              <w:rPr>
                <w:lang w:val="es-ES_tradnl" w:eastAsia="en-US"/>
              </w:rPr>
              <w:t>Se realizarán hasta tres pruebas escritas de carácter individual en cada asignatura:</w:t>
            </w:r>
          </w:p>
          <w:p w:rsidR="004F7661" w:rsidRDefault="004F7661" w:rsidP="008D1BB8">
            <w:pPr>
              <w:spacing w:line="276" w:lineRule="auto"/>
              <w:ind w:left="360"/>
              <w:jc w:val="both"/>
              <w:rPr>
                <w:lang w:val="es-ES_tradnl" w:eastAsia="en-US"/>
              </w:rPr>
            </w:pPr>
          </w:p>
          <w:p w:rsidR="004F7661" w:rsidRDefault="004F7661">
            <w:pPr>
              <w:spacing w:line="276" w:lineRule="auto"/>
              <w:rPr>
                <w:i/>
                <w:lang w:val="es-ES_tradnl" w:eastAsia="en-US"/>
              </w:rPr>
            </w:pPr>
          </w:p>
        </w:tc>
        <w:tc>
          <w:tcPr>
            <w:tcW w:w="3532" w:type="dxa"/>
            <w:tcBorders>
              <w:top w:val="single" w:sz="4" w:space="0" w:color="auto"/>
              <w:left w:val="single" w:sz="4" w:space="0" w:color="auto"/>
              <w:bottom w:val="single" w:sz="4" w:space="0" w:color="auto"/>
              <w:right w:val="single" w:sz="4" w:space="0" w:color="auto"/>
            </w:tcBorders>
            <w:vAlign w:val="center"/>
            <w:hideMark/>
          </w:tcPr>
          <w:p w:rsidR="004F7661" w:rsidRDefault="004F7661">
            <w:pPr>
              <w:spacing w:line="276" w:lineRule="auto"/>
              <w:rPr>
                <w:i/>
                <w:lang w:val="es-ES_tradnl" w:eastAsia="en-US"/>
              </w:rPr>
            </w:pPr>
            <w:r>
              <w:rPr>
                <w:i/>
                <w:lang w:val="es-ES_tradnl" w:eastAsia="en-US"/>
              </w:rPr>
              <w:t>Entre el 30-50% de la calificación</w:t>
            </w:r>
          </w:p>
        </w:tc>
      </w:tr>
      <w:tr w:rsidR="004F7661" w:rsidTr="004F7661">
        <w:tc>
          <w:tcPr>
            <w:tcW w:w="5178" w:type="dxa"/>
            <w:tcBorders>
              <w:top w:val="single" w:sz="4" w:space="0" w:color="auto"/>
              <w:left w:val="single" w:sz="4" w:space="0" w:color="auto"/>
              <w:bottom w:val="single" w:sz="4" w:space="0" w:color="auto"/>
              <w:right w:val="single" w:sz="4" w:space="0" w:color="auto"/>
            </w:tcBorders>
          </w:tcPr>
          <w:p w:rsidR="004F7661" w:rsidRDefault="004F7661">
            <w:pPr>
              <w:spacing w:line="276" w:lineRule="auto"/>
              <w:rPr>
                <w:i/>
                <w:lang w:val="es-ES_tradnl" w:eastAsia="en-US"/>
              </w:rPr>
            </w:pPr>
            <w:r>
              <w:rPr>
                <w:i/>
                <w:lang w:val="es-ES_tradnl" w:eastAsia="en-US"/>
              </w:rPr>
              <w:t>Pruebas escritas de carácter grupal</w:t>
            </w:r>
          </w:p>
          <w:p w:rsidR="004F7661" w:rsidRDefault="004F7661" w:rsidP="006E7143">
            <w:pPr>
              <w:numPr>
                <w:ilvl w:val="0"/>
                <w:numId w:val="2"/>
              </w:numPr>
              <w:spacing w:line="276" w:lineRule="auto"/>
              <w:jc w:val="both"/>
              <w:rPr>
                <w:lang w:val="es-ES_tradnl" w:eastAsia="en-US"/>
              </w:rPr>
            </w:pPr>
            <w:r>
              <w:rPr>
                <w:lang w:val="es-ES_tradnl" w:eastAsia="en-US"/>
              </w:rPr>
              <w:t xml:space="preserve">Consistirá en la elaboración de un trabajo cuyo tema deberá estar directamente vinculado con </w:t>
            </w:r>
            <w:proofErr w:type="gramStart"/>
            <w:r>
              <w:rPr>
                <w:lang w:val="es-ES_tradnl" w:eastAsia="en-US"/>
              </w:rPr>
              <w:t>las temáticas objeto</w:t>
            </w:r>
            <w:proofErr w:type="gramEnd"/>
            <w:r>
              <w:rPr>
                <w:lang w:val="es-ES_tradnl" w:eastAsia="en-US"/>
              </w:rPr>
              <w:t xml:space="preserve"> de estudio en la materia. El trabajo será supervisado de manera periódica y obligatoria por parte del profesor. </w:t>
            </w:r>
          </w:p>
          <w:p w:rsidR="004F7661" w:rsidRDefault="004F7661">
            <w:pPr>
              <w:spacing w:line="276" w:lineRule="auto"/>
              <w:ind w:left="360"/>
              <w:jc w:val="both"/>
              <w:rPr>
                <w:lang w:val="es-ES_tradnl" w:eastAsia="en-US"/>
              </w:rPr>
            </w:pPr>
            <w:r>
              <w:rPr>
                <w:lang w:val="es-ES_tradnl" w:eastAsia="en-US"/>
              </w:rPr>
              <w:t xml:space="preserve"> </w:t>
            </w:r>
          </w:p>
          <w:p w:rsidR="004F7661" w:rsidRDefault="004F7661">
            <w:pPr>
              <w:spacing w:line="276" w:lineRule="auto"/>
              <w:rPr>
                <w:i/>
                <w:lang w:val="es-ES_tradnl" w:eastAsia="en-US"/>
              </w:rPr>
            </w:pPr>
          </w:p>
        </w:tc>
        <w:tc>
          <w:tcPr>
            <w:tcW w:w="3532" w:type="dxa"/>
            <w:tcBorders>
              <w:top w:val="single" w:sz="4" w:space="0" w:color="auto"/>
              <w:left w:val="single" w:sz="4" w:space="0" w:color="auto"/>
              <w:bottom w:val="single" w:sz="4" w:space="0" w:color="auto"/>
              <w:right w:val="single" w:sz="4" w:space="0" w:color="auto"/>
            </w:tcBorders>
          </w:tcPr>
          <w:p w:rsidR="004F7661" w:rsidRDefault="004F7661">
            <w:pPr>
              <w:spacing w:line="276" w:lineRule="auto"/>
              <w:rPr>
                <w:i/>
                <w:lang w:val="es-ES_tradnl" w:eastAsia="en-US"/>
              </w:rPr>
            </w:pPr>
          </w:p>
          <w:p w:rsidR="004F7661" w:rsidRDefault="004F7661">
            <w:pPr>
              <w:spacing w:line="276" w:lineRule="auto"/>
              <w:rPr>
                <w:i/>
                <w:lang w:val="es-ES_tradnl" w:eastAsia="en-US"/>
              </w:rPr>
            </w:pPr>
          </w:p>
          <w:p w:rsidR="004F7661" w:rsidRDefault="004F7661">
            <w:pPr>
              <w:spacing w:line="276" w:lineRule="auto"/>
              <w:rPr>
                <w:i/>
                <w:lang w:val="es-ES_tradnl" w:eastAsia="en-US"/>
              </w:rPr>
            </w:pPr>
            <w:r>
              <w:rPr>
                <w:i/>
                <w:lang w:val="es-ES_tradnl" w:eastAsia="en-US"/>
              </w:rPr>
              <w:t>Entre el 30-40% de la calificación</w:t>
            </w:r>
          </w:p>
        </w:tc>
      </w:tr>
      <w:tr w:rsidR="004F7661" w:rsidTr="004F7661">
        <w:tc>
          <w:tcPr>
            <w:tcW w:w="5178" w:type="dxa"/>
            <w:tcBorders>
              <w:top w:val="single" w:sz="4" w:space="0" w:color="auto"/>
              <w:left w:val="single" w:sz="4" w:space="0" w:color="auto"/>
              <w:bottom w:val="single" w:sz="4" w:space="0" w:color="auto"/>
              <w:right w:val="single" w:sz="4" w:space="0" w:color="auto"/>
            </w:tcBorders>
          </w:tcPr>
          <w:p w:rsidR="004F7661" w:rsidRDefault="004F7661">
            <w:pPr>
              <w:spacing w:line="276" w:lineRule="auto"/>
              <w:rPr>
                <w:i/>
                <w:lang w:val="es-ES_tradnl" w:eastAsia="en-US"/>
              </w:rPr>
            </w:pPr>
            <w:r>
              <w:rPr>
                <w:i/>
                <w:lang w:val="es-ES_tradnl" w:eastAsia="en-US"/>
              </w:rPr>
              <w:t>Otras formas de evaluación del rendimiento</w:t>
            </w:r>
          </w:p>
          <w:p w:rsidR="004F7661" w:rsidRDefault="004F7661">
            <w:pPr>
              <w:spacing w:line="276" w:lineRule="auto"/>
              <w:rPr>
                <w:i/>
                <w:lang w:val="es-ES_tradnl" w:eastAsia="en-US"/>
              </w:rPr>
            </w:pPr>
          </w:p>
          <w:p w:rsidR="004F7661" w:rsidRDefault="004F7661" w:rsidP="006E7143">
            <w:pPr>
              <w:numPr>
                <w:ilvl w:val="0"/>
                <w:numId w:val="2"/>
              </w:numPr>
              <w:spacing w:line="276" w:lineRule="auto"/>
              <w:jc w:val="both"/>
              <w:rPr>
                <w:lang w:val="es-ES_tradnl" w:eastAsia="en-US"/>
              </w:rPr>
            </w:pPr>
            <w:r>
              <w:rPr>
                <w:lang w:val="es-ES_tradnl" w:eastAsia="en-US"/>
              </w:rPr>
              <w:t>Tutorías individuales y grupales</w:t>
            </w:r>
          </w:p>
          <w:p w:rsidR="004F7661" w:rsidRDefault="004F7661" w:rsidP="006E7143">
            <w:pPr>
              <w:numPr>
                <w:ilvl w:val="0"/>
                <w:numId w:val="2"/>
              </w:numPr>
              <w:spacing w:line="276" w:lineRule="auto"/>
              <w:jc w:val="both"/>
              <w:rPr>
                <w:lang w:val="es-ES_tradnl" w:eastAsia="en-US"/>
              </w:rPr>
            </w:pPr>
            <w:r>
              <w:rPr>
                <w:lang w:val="es-ES_tradnl" w:eastAsia="en-US"/>
              </w:rPr>
              <w:t>Supervisión de trabajo individuales y grupales</w:t>
            </w:r>
          </w:p>
          <w:p w:rsidR="004F7661" w:rsidRDefault="004F7661" w:rsidP="006E7143">
            <w:pPr>
              <w:numPr>
                <w:ilvl w:val="0"/>
                <w:numId w:val="2"/>
              </w:numPr>
              <w:spacing w:line="276" w:lineRule="auto"/>
              <w:jc w:val="both"/>
              <w:rPr>
                <w:i/>
                <w:lang w:val="es-ES_tradnl" w:eastAsia="en-US"/>
              </w:rPr>
            </w:pPr>
            <w:r>
              <w:rPr>
                <w:lang w:val="es-ES_tradnl" w:eastAsia="en-US"/>
              </w:rPr>
              <w:t>Presentaciones orales por parte de los estudiantes, de forma individual y/o grupal, y defensa pública, dentro del aula, de argumentos y perspectivas en torno a los contenidos de la materia.</w:t>
            </w:r>
          </w:p>
        </w:tc>
        <w:tc>
          <w:tcPr>
            <w:tcW w:w="3532" w:type="dxa"/>
            <w:tcBorders>
              <w:top w:val="single" w:sz="4" w:space="0" w:color="auto"/>
              <w:left w:val="single" w:sz="4" w:space="0" w:color="auto"/>
              <w:bottom w:val="single" w:sz="4" w:space="0" w:color="auto"/>
              <w:right w:val="single" w:sz="4" w:space="0" w:color="auto"/>
            </w:tcBorders>
          </w:tcPr>
          <w:p w:rsidR="004F7661" w:rsidRDefault="004F7661">
            <w:pPr>
              <w:spacing w:line="276" w:lineRule="auto"/>
              <w:rPr>
                <w:i/>
                <w:lang w:val="es-ES_tradnl" w:eastAsia="en-US"/>
              </w:rPr>
            </w:pPr>
          </w:p>
          <w:p w:rsidR="004F7661" w:rsidRDefault="004F7661">
            <w:pPr>
              <w:spacing w:line="276" w:lineRule="auto"/>
              <w:rPr>
                <w:i/>
                <w:lang w:val="es-ES_tradnl" w:eastAsia="en-US"/>
              </w:rPr>
            </w:pPr>
          </w:p>
          <w:p w:rsidR="004F7661" w:rsidRDefault="004F7661">
            <w:pPr>
              <w:spacing w:line="276" w:lineRule="auto"/>
              <w:rPr>
                <w:i/>
                <w:lang w:val="es-ES_tradnl" w:eastAsia="en-US"/>
              </w:rPr>
            </w:pPr>
          </w:p>
          <w:p w:rsidR="004F7661" w:rsidRDefault="004F7661">
            <w:pPr>
              <w:spacing w:line="276" w:lineRule="auto"/>
              <w:rPr>
                <w:i/>
                <w:lang w:val="es-ES_tradnl" w:eastAsia="en-US"/>
              </w:rPr>
            </w:pPr>
          </w:p>
          <w:p w:rsidR="004F7661" w:rsidRDefault="004F7661">
            <w:pPr>
              <w:spacing w:line="276" w:lineRule="auto"/>
              <w:rPr>
                <w:i/>
                <w:lang w:val="es-ES_tradnl" w:eastAsia="en-US"/>
              </w:rPr>
            </w:pPr>
            <w:r>
              <w:rPr>
                <w:i/>
                <w:lang w:val="es-ES_tradnl" w:eastAsia="en-US"/>
              </w:rPr>
              <w:t>Entre el 10-30% de la calificación</w:t>
            </w:r>
          </w:p>
        </w:tc>
      </w:tr>
    </w:tbl>
    <w:p w:rsidR="004F7661" w:rsidRDefault="004F7661" w:rsidP="004F7661"/>
    <w:p w:rsidR="004F7661" w:rsidRDefault="004F7661" w:rsidP="004F7661"/>
    <w:p w:rsidR="004F7661" w:rsidRDefault="004F7661" w:rsidP="004F7661">
      <w:pPr>
        <w:autoSpaceDE w:val="0"/>
        <w:autoSpaceDN w:val="0"/>
        <w:adjustRightInd w:val="0"/>
        <w:jc w:val="both"/>
        <w:rPr>
          <w:b/>
          <w:color w:val="000000"/>
          <w:sz w:val="40"/>
          <w:szCs w:val="40"/>
        </w:rPr>
      </w:pPr>
      <w:r>
        <w:rPr>
          <w:b/>
          <w:color w:val="000000"/>
          <w:sz w:val="22"/>
          <w:szCs w:val="22"/>
        </w:rPr>
        <w:br w:type="page"/>
      </w:r>
      <w:r>
        <w:rPr>
          <w:b/>
          <w:color w:val="000000"/>
          <w:sz w:val="40"/>
          <w:szCs w:val="40"/>
        </w:rPr>
        <w:lastRenderedPageBreak/>
        <w:t>BIBLIOGRAFÍA</w:t>
      </w:r>
    </w:p>
    <w:p w:rsidR="004F7661" w:rsidRDefault="004F7661"/>
    <w:p w:rsidR="008D1BB8" w:rsidRDefault="008D1BB8"/>
    <w:p w:rsidR="008D1BB8" w:rsidRDefault="008D1BB8" w:rsidP="008D1BB8">
      <w:pPr>
        <w:spacing w:line="360" w:lineRule="auto"/>
        <w:ind w:left="709" w:hanging="709"/>
      </w:pPr>
      <w:r>
        <w:t xml:space="preserve">Aguilar, M. J. y E. </w:t>
      </w:r>
      <w:proofErr w:type="spellStart"/>
      <w:r>
        <w:t>Ander-Egg</w:t>
      </w:r>
      <w:proofErr w:type="spellEnd"/>
      <w:r>
        <w:t xml:space="preserve"> (1992). Evaluación de servicios y programas sociales. Madrid, Siglo XXI.</w:t>
      </w:r>
    </w:p>
    <w:p w:rsidR="008D1BB8" w:rsidRDefault="008D1BB8" w:rsidP="008D1BB8">
      <w:pPr>
        <w:spacing w:line="360" w:lineRule="auto"/>
        <w:ind w:left="709" w:hanging="709"/>
      </w:pPr>
      <w:proofErr w:type="spellStart"/>
      <w:r>
        <w:t>Alvira</w:t>
      </w:r>
      <w:proofErr w:type="spellEnd"/>
      <w:r>
        <w:t xml:space="preserve">, F. (1991). </w:t>
      </w:r>
      <w:r w:rsidRPr="008D1BB8">
        <w:rPr>
          <w:i/>
        </w:rPr>
        <w:t>Metodología de la evaluación de programas</w:t>
      </w:r>
      <w:r>
        <w:t>. Madrid: Centro de Investigaciones Sociológicas (CIS).</w:t>
      </w:r>
    </w:p>
    <w:p w:rsidR="008D1BB8" w:rsidRDefault="008D1BB8" w:rsidP="008D1BB8">
      <w:pPr>
        <w:spacing w:line="360" w:lineRule="auto"/>
        <w:ind w:left="709" w:hanging="709"/>
      </w:pPr>
      <w:proofErr w:type="spellStart"/>
      <w:r>
        <w:t>Alvira</w:t>
      </w:r>
      <w:proofErr w:type="spellEnd"/>
      <w:r>
        <w:t xml:space="preserve">, F. (1997). </w:t>
      </w:r>
      <w:r w:rsidRPr="008D1BB8">
        <w:rPr>
          <w:i/>
        </w:rPr>
        <w:t>Metodología de la evaluación de programas: un enfoque práctico</w:t>
      </w:r>
      <w:r>
        <w:t>. Argentina: Lumen</w:t>
      </w:r>
    </w:p>
    <w:p w:rsidR="008D1BB8" w:rsidRDefault="008D1BB8" w:rsidP="008D1BB8">
      <w:pPr>
        <w:spacing w:line="360" w:lineRule="auto"/>
        <w:ind w:left="709" w:hanging="709"/>
      </w:pPr>
      <w:proofErr w:type="spellStart"/>
      <w:r>
        <w:t>Ballart</w:t>
      </w:r>
      <w:proofErr w:type="spellEnd"/>
      <w:r>
        <w:t xml:space="preserve">, X. (1992). </w:t>
      </w:r>
      <w:r w:rsidRPr="008D1BB8">
        <w:rPr>
          <w:i/>
        </w:rPr>
        <w:t>¿Cómo evaluar programas y servicios públicos? Aproximación sistemática y estudios de caso</w:t>
      </w:r>
      <w:r>
        <w:t>. Madrid: Ministerio para las Administraciones Públicas.</w:t>
      </w:r>
    </w:p>
    <w:p w:rsidR="008D1BB8" w:rsidRDefault="008D1BB8" w:rsidP="008D1BB8">
      <w:pPr>
        <w:spacing w:line="360" w:lineRule="auto"/>
        <w:ind w:left="709" w:hanging="709"/>
      </w:pPr>
      <w:r>
        <w:t xml:space="preserve">Gómez Serra, M. (2004). </w:t>
      </w:r>
      <w:r w:rsidRPr="008D1BB8">
        <w:rPr>
          <w:i/>
        </w:rPr>
        <w:t>Evaluación de los servicios sociales</w:t>
      </w:r>
      <w:r>
        <w:t xml:space="preserve">. Barcelona: </w:t>
      </w:r>
      <w:proofErr w:type="spellStart"/>
      <w:r>
        <w:t>Gedisa</w:t>
      </w:r>
      <w:proofErr w:type="spellEnd"/>
    </w:p>
    <w:p w:rsidR="008D1BB8" w:rsidRDefault="008D1BB8" w:rsidP="008D1BB8">
      <w:pPr>
        <w:spacing w:line="360" w:lineRule="auto"/>
        <w:ind w:left="709" w:hanging="709"/>
      </w:pPr>
      <w:r>
        <w:t xml:space="preserve">Ministerio de Administraciones Públicas. (2000), </w:t>
      </w:r>
      <w:r w:rsidRPr="008D1BB8">
        <w:rPr>
          <w:i/>
        </w:rPr>
        <w:t>Evaluación y calidad en las organizaciones públicas</w:t>
      </w:r>
      <w:r>
        <w:rPr>
          <w:i/>
        </w:rPr>
        <w:t>.</w:t>
      </w:r>
      <w:r>
        <w:t xml:space="preserve"> Madrid: INAP</w:t>
      </w:r>
    </w:p>
    <w:p w:rsidR="008D1BB8" w:rsidRDefault="008D1BB8" w:rsidP="008D1BB8">
      <w:pPr>
        <w:spacing w:line="360" w:lineRule="auto"/>
        <w:ind w:left="709" w:hanging="709"/>
      </w:pPr>
      <w:proofErr w:type="spellStart"/>
      <w:r>
        <w:t>Monnier</w:t>
      </w:r>
      <w:proofErr w:type="spellEnd"/>
      <w:r>
        <w:t xml:space="preserve">, E (1997). </w:t>
      </w:r>
      <w:r w:rsidRPr="008D1BB8">
        <w:rPr>
          <w:i/>
        </w:rPr>
        <w:t>La evaluación de la acción de los poderes públicos.</w:t>
      </w:r>
      <w:r>
        <w:t xml:space="preserve"> Madrid: Instituto de Estudios Fiscales.</w:t>
      </w:r>
    </w:p>
    <w:p w:rsidR="008D1BB8" w:rsidRDefault="008D1BB8" w:rsidP="008D1BB8">
      <w:pPr>
        <w:spacing w:line="360" w:lineRule="auto"/>
        <w:ind w:left="709" w:hanging="709"/>
        <w:jc w:val="both"/>
      </w:pPr>
      <w:r>
        <w:rPr>
          <w:lang w:val="en-US"/>
        </w:rPr>
        <w:t>Rossi, P.</w:t>
      </w:r>
      <w:r w:rsidRPr="008D1BB8">
        <w:rPr>
          <w:lang w:val="en-US"/>
        </w:rPr>
        <w:t xml:space="preserve">H. y Freeman </w:t>
      </w:r>
      <w:r>
        <w:rPr>
          <w:lang w:val="en-US"/>
        </w:rPr>
        <w:t>H.</w:t>
      </w:r>
      <w:r w:rsidRPr="008D1BB8">
        <w:rPr>
          <w:lang w:val="en-US"/>
        </w:rPr>
        <w:t xml:space="preserve">E. (1989). </w:t>
      </w:r>
      <w:r w:rsidRPr="008D1BB8">
        <w:rPr>
          <w:i/>
        </w:rPr>
        <w:t>Evaluación. Un enfoque sistemático para programas sociales</w:t>
      </w:r>
      <w:r>
        <w:t>. México, Trillas. (</w:t>
      </w:r>
      <w:proofErr w:type="gramStart"/>
      <w:r>
        <w:t>en</w:t>
      </w:r>
      <w:proofErr w:type="gramEnd"/>
      <w:r>
        <w:t xml:space="preserve"> inglés, 6ª edición aumentada en </w:t>
      </w:r>
      <w:proofErr w:type="spellStart"/>
      <w:r>
        <w:t>Sage</w:t>
      </w:r>
      <w:proofErr w:type="spellEnd"/>
      <w:r>
        <w:t xml:space="preserve">, 1999, junto a Mark </w:t>
      </w:r>
      <w:proofErr w:type="spellStart"/>
      <w:r>
        <w:t>Lipsey</w:t>
      </w:r>
      <w:proofErr w:type="spellEnd"/>
      <w:r>
        <w:t>)</w:t>
      </w:r>
    </w:p>
    <w:p w:rsidR="008D1BB8" w:rsidRDefault="008D1BB8" w:rsidP="008D1BB8">
      <w:pPr>
        <w:spacing w:line="360" w:lineRule="auto"/>
        <w:ind w:left="709" w:hanging="709"/>
      </w:pPr>
      <w:r>
        <w:t xml:space="preserve">Fernández Ballesteros, R., (ed.). (1995). </w:t>
      </w:r>
      <w:r w:rsidRPr="008D1BB8">
        <w:rPr>
          <w:i/>
        </w:rPr>
        <w:t>Evaluación de programas. Una guía práctica en ámbitos sociales, educativos y de salud</w:t>
      </w:r>
      <w:r>
        <w:t>. Madrid, Síntesis.</w:t>
      </w:r>
    </w:p>
    <w:p w:rsidR="008D1BB8" w:rsidRDefault="008D1BB8" w:rsidP="008D1BB8">
      <w:pPr>
        <w:spacing w:line="360" w:lineRule="auto"/>
        <w:ind w:left="709" w:hanging="709"/>
      </w:pPr>
      <w:proofErr w:type="spellStart"/>
      <w:r>
        <w:t>Vedung</w:t>
      </w:r>
      <w:proofErr w:type="spellEnd"/>
      <w:r>
        <w:t xml:space="preserve">, E. (1997). </w:t>
      </w:r>
      <w:r w:rsidRPr="008D1BB8">
        <w:rPr>
          <w:i/>
        </w:rPr>
        <w:t>Evaluación de Políticas Públicas y Programas</w:t>
      </w:r>
      <w:r>
        <w:t>. Madrid: Ministerio de Trabajo y Asuntos Sociales. Instituto Nacional de Servicios Sociales.</w:t>
      </w:r>
    </w:p>
    <w:p w:rsidR="008D1BB8" w:rsidRDefault="008D1BB8" w:rsidP="008D1BB8">
      <w:pPr>
        <w:spacing w:line="360" w:lineRule="auto"/>
        <w:ind w:left="709" w:hanging="709"/>
      </w:pPr>
    </w:p>
    <w:p w:rsidR="008D1BB8" w:rsidRDefault="008D1BB8" w:rsidP="008D1BB8">
      <w:pPr>
        <w:spacing w:line="360" w:lineRule="auto"/>
        <w:ind w:left="709" w:hanging="709"/>
      </w:pPr>
      <w:r>
        <w:t>A lo largo del curso se aportará bibliografía específica</w:t>
      </w:r>
    </w:p>
    <w:sectPr w:rsidR="008D1BB8" w:rsidSect="00DC32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D17"/>
    <w:multiLevelType w:val="hybridMultilevel"/>
    <w:tmpl w:val="2178827E"/>
    <w:lvl w:ilvl="0" w:tplc="E9920336">
      <w:start w:val="1"/>
      <w:numFmt w:val="bullet"/>
      <w:lvlText w:val="-"/>
      <w:lvlJc w:val="left"/>
      <w:pPr>
        <w:ind w:left="36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D5C18F6"/>
    <w:multiLevelType w:val="hybridMultilevel"/>
    <w:tmpl w:val="B06A64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3E07FD"/>
    <w:multiLevelType w:val="hybridMultilevel"/>
    <w:tmpl w:val="3A46DD74"/>
    <w:lvl w:ilvl="0" w:tplc="E992033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713AFB"/>
    <w:multiLevelType w:val="hybridMultilevel"/>
    <w:tmpl w:val="EC8E9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804A01"/>
    <w:multiLevelType w:val="hybridMultilevel"/>
    <w:tmpl w:val="89085AC4"/>
    <w:lvl w:ilvl="0" w:tplc="295E43DA">
      <w:start w:val="1"/>
      <w:numFmt w:val="bullet"/>
      <w:lvlText w:val=""/>
      <w:lvlJc w:val="left"/>
      <w:pPr>
        <w:ind w:left="360" w:hanging="360"/>
      </w:pPr>
      <w:rPr>
        <w:rFonts w:ascii="Symbol" w:hAnsi="Symbol" w:hint="default"/>
        <w:u w:color="632423"/>
      </w:rPr>
    </w:lvl>
    <w:lvl w:ilvl="1" w:tplc="FE30412A">
      <w:start w:val="1"/>
      <w:numFmt w:val="bullet"/>
      <w:lvlText w:val="-"/>
      <w:lvlJc w:val="left"/>
      <w:pPr>
        <w:ind w:left="108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4EB1203"/>
    <w:multiLevelType w:val="hybridMultilevel"/>
    <w:tmpl w:val="756E5A7E"/>
    <w:lvl w:ilvl="0" w:tplc="E9920336">
      <w:start w:val="1"/>
      <w:numFmt w:val="bullet"/>
      <w:lvlText w:val="-"/>
      <w:lvlJc w:val="left"/>
      <w:pPr>
        <w:tabs>
          <w:tab w:val="num" w:pos="360"/>
        </w:tabs>
        <w:ind w:left="340" w:hanging="340"/>
      </w:pPr>
      <w:rPr>
        <w:rFonts w:ascii="Times New Roman" w:eastAsia="Times New Roman" w:hAnsi="Times New Roman" w:cs="Times New Roman" w:hint="default"/>
      </w:rPr>
    </w:lvl>
    <w:lvl w:ilvl="1" w:tplc="0C0A0003" w:tentative="1">
      <w:start w:val="1"/>
      <w:numFmt w:val="bullet"/>
      <w:lvlText w:val="o"/>
      <w:lvlJc w:val="left"/>
      <w:pPr>
        <w:tabs>
          <w:tab w:val="num" w:pos="646"/>
        </w:tabs>
        <w:ind w:left="646" w:hanging="360"/>
      </w:pPr>
      <w:rPr>
        <w:rFonts w:ascii="Courier New" w:hAnsi="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6">
    <w:nsid w:val="7A4E567B"/>
    <w:multiLevelType w:val="hybridMultilevel"/>
    <w:tmpl w:val="CCF8D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F7661"/>
    <w:rsid w:val="001B6172"/>
    <w:rsid w:val="002671E1"/>
    <w:rsid w:val="003F7652"/>
    <w:rsid w:val="004F7661"/>
    <w:rsid w:val="00510F2A"/>
    <w:rsid w:val="006D2C6F"/>
    <w:rsid w:val="008D1BB8"/>
    <w:rsid w:val="00AA6342"/>
    <w:rsid w:val="00AC19EA"/>
    <w:rsid w:val="00B756BE"/>
    <w:rsid w:val="00DC32FC"/>
    <w:rsid w:val="00E42D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6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MEMORIAMEDIANO">
    <w:name w:val="EPIGRAFE MEMORIA MEDIANO"/>
    <w:basedOn w:val="Normal"/>
    <w:rsid w:val="004F7661"/>
    <w:pPr>
      <w:jc w:val="both"/>
    </w:pPr>
    <w:rPr>
      <w:rFonts w:ascii="Verdana" w:hAnsi="Verdana" w:cs="Arial"/>
      <w:b/>
      <w:color w:val="000080"/>
      <w:sz w:val="22"/>
      <w:szCs w:val="22"/>
    </w:rPr>
  </w:style>
  <w:style w:type="paragraph" w:customStyle="1" w:styleId="Default">
    <w:name w:val="Default"/>
    <w:rsid w:val="004F7661"/>
    <w:pPr>
      <w:autoSpaceDE w:val="0"/>
      <w:autoSpaceDN w:val="0"/>
      <w:adjustRightInd w:val="0"/>
      <w:spacing w:after="0" w:line="240" w:lineRule="auto"/>
    </w:pPr>
    <w:rPr>
      <w:rFonts w:ascii="Verdana,Bold" w:eastAsia="Times New Roman" w:hAnsi="Verdana,Bold" w:cs="Verdana,Bold"/>
      <w:color w:val="000000"/>
      <w:sz w:val="24"/>
      <w:szCs w:val="24"/>
      <w:lang w:eastAsia="es-ES"/>
    </w:rPr>
  </w:style>
  <w:style w:type="table" w:styleId="Tablaconcuadrcula">
    <w:name w:val="Table Grid"/>
    <w:basedOn w:val="Tablanormal"/>
    <w:rsid w:val="004F76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F7661"/>
    <w:rPr>
      <w:color w:val="0000FF"/>
      <w:u w:val="single"/>
    </w:rPr>
  </w:style>
  <w:style w:type="paragraph" w:styleId="Prrafodelista">
    <w:name w:val="List Paragraph"/>
    <w:basedOn w:val="Normal"/>
    <w:uiPriority w:val="34"/>
    <w:qFormat/>
    <w:rsid w:val="008D1BB8"/>
    <w:pPr>
      <w:ind w:left="720"/>
      <w:contextualSpacing/>
    </w:pPr>
  </w:style>
  <w:style w:type="character" w:styleId="Refdecomentario">
    <w:name w:val="annotation reference"/>
    <w:basedOn w:val="Fuentedeprrafopredeter"/>
    <w:uiPriority w:val="99"/>
    <w:semiHidden/>
    <w:unhideWhenUsed/>
    <w:rsid w:val="008D1BB8"/>
    <w:rPr>
      <w:sz w:val="16"/>
      <w:szCs w:val="16"/>
    </w:rPr>
  </w:style>
  <w:style w:type="paragraph" w:styleId="Textocomentario">
    <w:name w:val="annotation text"/>
    <w:basedOn w:val="Normal"/>
    <w:link w:val="TextocomentarioCar"/>
    <w:uiPriority w:val="99"/>
    <w:unhideWhenUsed/>
    <w:rsid w:val="008D1BB8"/>
    <w:rPr>
      <w:sz w:val="20"/>
      <w:szCs w:val="20"/>
    </w:rPr>
  </w:style>
  <w:style w:type="character" w:customStyle="1" w:styleId="TextocomentarioCar">
    <w:name w:val="Texto comentario Car"/>
    <w:basedOn w:val="Fuentedeprrafopredeter"/>
    <w:link w:val="Textocomentario"/>
    <w:uiPriority w:val="99"/>
    <w:rsid w:val="008D1BB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D1BB8"/>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BB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656912030">
      <w:bodyDiv w:val="1"/>
      <w:marLeft w:val="0"/>
      <w:marRight w:val="0"/>
      <w:marTop w:val="0"/>
      <w:marBottom w:val="0"/>
      <w:divBdr>
        <w:top w:val="none" w:sz="0" w:space="0" w:color="auto"/>
        <w:left w:val="none" w:sz="0" w:space="0" w:color="auto"/>
        <w:bottom w:val="none" w:sz="0" w:space="0" w:color="auto"/>
        <w:right w:val="none" w:sz="0" w:space="0" w:color="auto"/>
      </w:divBdr>
    </w:div>
    <w:div w:id="19042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2015-07-09T17:22:00Z</dcterms:created>
  <dcterms:modified xsi:type="dcterms:W3CDTF">2015-07-17T12:52:00Z</dcterms:modified>
</cp:coreProperties>
</file>