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4CA0" w:rsidRDefault="00024CA0"/>
    <w:p w:rsidR="00B35704" w:rsidRDefault="00B35704"/>
    <w:p w:rsidR="00E7214F" w:rsidRDefault="00E7214F" w:rsidP="00B35704">
      <w:pPr>
        <w:jc w:val="center"/>
        <w:rPr>
          <w:b/>
          <w:sz w:val="40"/>
          <w:szCs w:val="40"/>
        </w:rPr>
      </w:pPr>
    </w:p>
    <w:p w:rsidR="00B35704" w:rsidRDefault="00B35704" w:rsidP="00B35704">
      <w:pPr>
        <w:jc w:val="center"/>
        <w:rPr>
          <w:b/>
          <w:sz w:val="40"/>
          <w:szCs w:val="40"/>
        </w:rPr>
      </w:pPr>
      <w:r w:rsidRPr="00B35704">
        <w:rPr>
          <w:b/>
          <w:sz w:val="40"/>
          <w:szCs w:val="40"/>
        </w:rPr>
        <w:t>COORDINACIÓN Y DIRECCIÓN DE EQUIPOS DE TRABAJO</w:t>
      </w:r>
    </w:p>
    <w:p w:rsidR="00E7214F" w:rsidRDefault="00E7214F" w:rsidP="00B35704">
      <w:pPr>
        <w:jc w:val="center"/>
        <w:rPr>
          <w:sz w:val="40"/>
          <w:szCs w:val="40"/>
        </w:rPr>
      </w:pPr>
    </w:p>
    <w:p w:rsidR="00B35704" w:rsidRDefault="00B35704" w:rsidP="00B35704"/>
    <w:tbl>
      <w:tblPr>
        <w:tblStyle w:val="Tablaconcuadrcula"/>
        <w:tblW w:w="0" w:type="auto"/>
        <w:tblLook w:val="04A0"/>
      </w:tblPr>
      <w:tblGrid>
        <w:gridCol w:w="8644"/>
      </w:tblGrid>
      <w:tr w:rsidR="00B35704" w:rsidTr="00F7476E">
        <w:tc>
          <w:tcPr>
            <w:tcW w:w="8644" w:type="dxa"/>
            <w:tcBorders>
              <w:top w:val="single" w:sz="4" w:space="0" w:color="auto"/>
              <w:left w:val="single" w:sz="4" w:space="0" w:color="auto"/>
              <w:bottom w:val="single" w:sz="4" w:space="0" w:color="auto"/>
              <w:right w:val="single" w:sz="4" w:space="0" w:color="auto"/>
            </w:tcBorders>
          </w:tcPr>
          <w:p w:rsidR="00B35704" w:rsidRDefault="00B35704" w:rsidP="00F7476E">
            <w:pPr>
              <w:rPr>
                <w:lang w:eastAsia="en-US"/>
              </w:rPr>
            </w:pPr>
            <w:r>
              <w:rPr>
                <w:b/>
                <w:lang w:eastAsia="en-US"/>
              </w:rPr>
              <w:t>MÓDULO 2</w:t>
            </w:r>
            <w:r>
              <w:rPr>
                <w:lang w:eastAsia="en-US"/>
              </w:rPr>
              <w:t>:</w:t>
            </w:r>
            <w:r>
              <w:rPr>
                <w:lang w:eastAsia="en-US"/>
              </w:rPr>
              <w:tab/>
              <w:t>DESARROLLO COMUNITARIO Y ADMINISTRACIÓN SOCIAL</w:t>
            </w:r>
          </w:p>
          <w:p w:rsidR="00B35704" w:rsidRDefault="00B35704" w:rsidP="00F7476E">
            <w:pPr>
              <w:rPr>
                <w:lang w:eastAsia="en-US"/>
              </w:rPr>
            </w:pPr>
          </w:p>
        </w:tc>
      </w:tr>
      <w:tr w:rsidR="00B35704" w:rsidTr="00F7476E">
        <w:tc>
          <w:tcPr>
            <w:tcW w:w="8644" w:type="dxa"/>
            <w:tcBorders>
              <w:top w:val="single" w:sz="4" w:space="0" w:color="auto"/>
              <w:left w:val="single" w:sz="4" w:space="0" w:color="auto"/>
              <w:bottom w:val="single" w:sz="4" w:space="0" w:color="auto"/>
              <w:right w:val="single" w:sz="4" w:space="0" w:color="auto"/>
            </w:tcBorders>
          </w:tcPr>
          <w:p w:rsidR="00B35704" w:rsidRDefault="00B35704" w:rsidP="00F7476E">
            <w:r>
              <w:rPr>
                <w:b/>
                <w:lang w:eastAsia="en-US"/>
              </w:rPr>
              <w:t>MATERIA 2.3.</w:t>
            </w:r>
            <w:r>
              <w:rPr>
                <w:lang w:eastAsia="en-US"/>
              </w:rPr>
              <w:t xml:space="preserve">:  </w:t>
            </w:r>
            <w:r>
              <w:t xml:space="preserve">CONTEXTO DE </w:t>
            </w:r>
            <w:smartTag w:uri="urn:schemas-microsoft-com:office:smarttags" w:element="PersonName">
              <w:smartTagPr>
                <w:attr w:name="ProductID" w:val="la Acci￳n Comunitaria"/>
              </w:smartTagPr>
              <w:r>
                <w:t>LA ACCIÓN COMUNITARIA</w:t>
              </w:r>
            </w:smartTag>
            <w:r>
              <w:t xml:space="preserve"> Y </w:t>
            </w:r>
            <w:smartTag w:uri="urn:schemas-microsoft-com:office:smarttags" w:element="PersonName">
              <w:smartTagPr>
                <w:attr w:name="ProductID" w:val="LA ADMINISTRACIￓN SOCIAL"/>
              </w:smartTagPr>
              <w:r>
                <w:t>LA ADMINISTRACIÓN SOCIAL</w:t>
              </w:r>
            </w:smartTag>
          </w:p>
          <w:p w:rsidR="00B35704" w:rsidRDefault="00B35704" w:rsidP="00F7476E">
            <w:pPr>
              <w:rPr>
                <w:lang w:eastAsia="en-US"/>
              </w:rPr>
            </w:pPr>
          </w:p>
        </w:tc>
      </w:tr>
      <w:tr w:rsidR="00B35704" w:rsidTr="00F7476E">
        <w:tc>
          <w:tcPr>
            <w:tcW w:w="8644" w:type="dxa"/>
            <w:tcBorders>
              <w:top w:val="single" w:sz="4" w:space="0" w:color="auto"/>
              <w:left w:val="single" w:sz="4" w:space="0" w:color="auto"/>
              <w:bottom w:val="single" w:sz="4" w:space="0" w:color="auto"/>
              <w:right w:val="single" w:sz="4" w:space="0" w:color="auto"/>
            </w:tcBorders>
            <w:hideMark/>
          </w:tcPr>
          <w:p w:rsidR="00B35704" w:rsidRDefault="00B35704" w:rsidP="00F7476E">
            <w:pPr>
              <w:rPr>
                <w:b/>
              </w:rPr>
            </w:pPr>
            <w:r>
              <w:rPr>
                <w:b/>
              </w:rPr>
              <w:t xml:space="preserve">ASIGNATURA 2.3.2: </w:t>
            </w:r>
          </w:p>
          <w:p w:rsidR="00B35704" w:rsidRDefault="00B35704" w:rsidP="00B35704">
            <w:r>
              <w:rPr>
                <w:b/>
              </w:rPr>
              <w:t xml:space="preserve"> 603688 COORDINACIÓN Y DIRECCIÓN DE EQUIPOS DE TRABAJO</w:t>
            </w:r>
          </w:p>
          <w:p w:rsidR="00B35704" w:rsidRDefault="00B35704" w:rsidP="00413633">
            <w:pPr>
              <w:rPr>
                <w:lang w:eastAsia="en-US"/>
              </w:rPr>
            </w:pPr>
            <w:r>
              <w:rPr>
                <w:b/>
              </w:rPr>
              <w:t xml:space="preserve">  </w:t>
            </w:r>
          </w:p>
        </w:tc>
      </w:tr>
    </w:tbl>
    <w:p w:rsidR="00413633" w:rsidRDefault="00413633" w:rsidP="00B35704">
      <w:pPr>
        <w:rPr>
          <w:lang w:eastAsia="en-US"/>
        </w:rPr>
      </w:pPr>
    </w:p>
    <w:p w:rsidR="00B35704" w:rsidRDefault="00413633" w:rsidP="00B35704">
      <w:r w:rsidRPr="00413633">
        <w:rPr>
          <w:b/>
          <w:lang w:eastAsia="en-US"/>
        </w:rPr>
        <w:t>PROFESORA</w:t>
      </w:r>
      <w:r>
        <w:rPr>
          <w:lang w:eastAsia="en-US"/>
        </w:rPr>
        <w:t xml:space="preserve">: </w:t>
      </w:r>
      <w:proofErr w:type="spellStart"/>
      <w:r>
        <w:rPr>
          <w:lang w:eastAsia="en-US"/>
        </w:rPr>
        <w:t>Banesa</w:t>
      </w:r>
      <w:proofErr w:type="spellEnd"/>
      <w:r>
        <w:rPr>
          <w:lang w:eastAsia="en-US"/>
        </w:rPr>
        <w:t xml:space="preserve"> Mena García</w:t>
      </w:r>
    </w:p>
    <w:p w:rsidR="00B35704" w:rsidRDefault="00B35704" w:rsidP="00B35704"/>
    <w:p w:rsidR="00B35704" w:rsidRDefault="00B35704" w:rsidP="00B35704"/>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0"/>
        <w:gridCol w:w="900"/>
        <w:gridCol w:w="1623"/>
        <w:gridCol w:w="4137"/>
      </w:tblGrid>
      <w:tr w:rsidR="00B35704" w:rsidTr="00F7476E">
        <w:trPr>
          <w:jc w:val="center"/>
        </w:trPr>
        <w:tc>
          <w:tcPr>
            <w:tcW w:w="1800" w:type="dxa"/>
            <w:tcBorders>
              <w:top w:val="single" w:sz="4" w:space="0" w:color="auto"/>
              <w:left w:val="single" w:sz="4" w:space="0" w:color="auto"/>
              <w:bottom w:val="single" w:sz="4" w:space="0" w:color="auto"/>
              <w:right w:val="single" w:sz="4" w:space="0" w:color="auto"/>
            </w:tcBorders>
          </w:tcPr>
          <w:p w:rsidR="00B35704" w:rsidRDefault="00B35704" w:rsidP="00F7476E">
            <w:pPr>
              <w:spacing w:line="276" w:lineRule="auto"/>
              <w:jc w:val="center"/>
              <w:rPr>
                <w:b/>
                <w:lang w:eastAsia="en-US"/>
              </w:rPr>
            </w:pPr>
            <w:r>
              <w:rPr>
                <w:b/>
                <w:lang w:eastAsia="en-US"/>
              </w:rPr>
              <w:t>CARÁCTER</w:t>
            </w:r>
          </w:p>
          <w:p w:rsidR="00B35704" w:rsidRDefault="00B35704" w:rsidP="00F7476E">
            <w:pPr>
              <w:spacing w:line="276" w:lineRule="auto"/>
              <w:jc w:val="center"/>
              <w:rPr>
                <w:b/>
                <w:lang w:eastAsia="en-US"/>
              </w:rPr>
            </w:pPr>
          </w:p>
        </w:tc>
        <w:tc>
          <w:tcPr>
            <w:tcW w:w="900" w:type="dxa"/>
            <w:tcBorders>
              <w:top w:val="single" w:sz="4" w:space="0" w:color="auto"/>
              <w:left w:val="single" w:sz="4" w:space="0" w:color="auto"/>
              <w:bottom w:val="single" w:sz="4" w:space="0" w:color="auto"/>
              <w:right w:val="single" w:sz="4" w:space="0" w:color="auto"/>
            </w:tcBorders>
            <w:hideMark/>
          </w:tcPr>
          <w:p w:rsidR="00B35704" w:rsidRDefault="00B35704" w:rsidP="00F7476E">
            <w:pPr>
              <w:spacing w:line="276" w:lineRule="auto"/>
              <w:jc w:val="center"/>
              <w:rPr>
                <w:b/>
                <w:lang w:eastAsia="en-US"/>
              </w:rPr>
            </w:pPr>
            <w:r>
              <w:rPr>
                <w:b/>
                <w:lang w:eastAsia="en-US"/>
              </w:rPr>
              <w:t>ECTS</w:t>
            </w:r>
          </w:p>
        </w:tc>
        <w:tc>
          <w:tcPr>
            <w:tcW w:w="1623" w:type="dxa"/>
            <w:tcBorders>
              <w:top w:val="single" w:sz="4" w:space="0" w:color="auto"/>
              <w:left w:val="single" w:sz="4" w:space="0" w:color="auto"/>
              <w:bottom w:val="single" w:sz="4" w:space="0" w:color="auto"/>
              <w:right w:val="single" w:sz="4" w:space="0" w:color="auto"/>
            </w:tcBorders>
            <w:hideMark/>
          </w:tcPr>
          <w:p w:rsidR="00B35704" w:rsidRDefault="00B35704" w:rsidP="00F7476E">
            <w:pPr>
              <w:spacing w:line="276" w:lineRule="auto"/>
              <w:jc w:val="center"/>
              <w:rPr>
                <w:b/>
                <w:lang w:eastAsia="en-US"/>
              </w:rPr>
            </w:pPr>
            <w:r>
              <w:rPr>
                <w:b/>
                <w:lang w:eastAsia="en-US"/>
              </w:rPr>
              <w:t>SEMESTRE</w:t>
            </w:r>
          </w:p>
        </w:tc>
        <w:tc>
          <w:tcPr>
            <w:tcW w:w="4137" w:type="dxa"/>
            <w:tcBorders>
              <w:top w:val="single" w:sz="4" w:space="0" w:color="auto"/>
              <w:left w:val="single" w:sz="4" w:space="0" w:color="auto"/>
              <w:bottom w:val="single" w:sz="4" w:space="0" w:color="auto"/>
              <w:right w:val="single" w:sz="4" w:space="0" w:color="auto"/>
            </w:tcBorders>
            <w:hideMark/>
          </w:tcPr>
          <w:p w:rsidR="00B35704" w:rsidRDefault="00B35704" w:rsidP="00F7476E">
            <w:pPr>
              <w:spacing w:line="276" w:lineRule="auto"/>
              <w:jc w:val="center"/>
              <w:rPr>
                <w:b/>
                <w:lang w:eastAsia="en-US"/>
              </w:rPr>
            </w:pPr>
            <w:r>
              <w:rPr>
                <w:b/>
                <w:lang w:eastAsia="en-US"/>
              </w:rPr>
              <w:t>DEPARTAMENTO</w:t>
            </w:r>
          </w:p>
        </w:tc>
      </w:tr>
      <w:tr w:rsidR="00B35704" w:rsidTr="00F7476E">
        <w:trPr>
          <w:jc w:val="center"/>
        </w:trPr>
        <w:tc>
          <w:tcPr>
            <w:tcW w:w="1800" w:type="dxa"/>
            <w:tcBorders>
              <w:top w:val="single" w:sz="4" w:space="0" w:color="auto"/>
              <w:left w:val="single" w:sz="4" w:space="0" w:color="auto"/>
              <w:bottom w:val="single" w:sz="4" w:space="0" w:color="auto"/>
              <w:right w:val="single" w:sz="4" w:space="0" w:color="auto"/>
            </w:tcBorders>
          </w:tcPr>
          <w:p w:rsidR="00B35704" w:rsidRDefault="00B35704" w:rsidP="00F7476E">
            <w:pPr>
              <w:spacing w:line="276" w:lineRule="auto"/>
              <w:jc w:val="center"/>
              <w:rPr>
                <w:color w:val="000000"/>
                <w:lang w:eastAsia="en-US"/>
              </w:rPr>
            </w:pPr>
            <w:r>
              <w:rPr>
                <w:color w:val="000000"/>
                <w:lang w:eastAsia="en-US"/>
              </w:rPr>
              <w:t>OPTATIVO</w:t>
            </w:r>
          </w:p>
          <w:p w:rsidR="00B35704" w:rsidRDefault="00B35704" w:rsidP="00F7476E">
            <w:pPr>
              <w:spacing w:line="276" w:lineRule="auto"/>
              <w:jc w:val="center"/>
              <w:rPr>
                <w:color w:val="000000"/>
                <w:lang w:eastAsia="en-US"/>
              </w:rPr>
            </w:pPr>
          </w:p>
        </w:tc>
        <w:tc>
          <w:tcPr>
            <w:tcW w:w="900" w:type="dxa"/>
            <w:tcBorders>
              <w:top w:val="single" w:sz="4" w:space="0" w:color="auto"/>
              <w:left w:val="single" w:sz="4" w:space="0" w:color="auto"/>
              <w:bottom w:val="single" w:sz="4" w:space="0" w:color="auto"/>
              <w:right w:val="single" w:sz="4" w:space="0" w:color="auto"/>
            </w:tcBorders>
            <w:hideMark/>
          </w:tcPr>
          <w:p w:rsidR="00B35704" w:rsidRDefault="00B35704" w:rsidP="00F7476E">
            <w:pPr>
              <w:spacing w:line="276" w:lineRule="auto"/>
              <w:jc w:val="center"/>
              <w:rPr>
                <w:color w:val="000000"/>
                <w:lang w:eastAsia="en-US"/>
              </w:rPr>
            </w:pPr>
            <w:r>
              <w:rPr>
                <w:color w:val="000000"/>
                <w:lang w:eastAsia="en-US"/>
              </w:rPr>
              <w:t>4,5</w:t>
            </w:r>
          </w:p>
        </w:tc>
        <w:tc>
          <w:tcPr>
            <w:tcW w:w="1623" w:type="dxa"/>
            <w:tcBorders>
              <w:top w:val="single" w:sz="4" w:space="0" w:color="auto"/>
              <w:left w:val="single" w:sz="4" w:space="0" w:color="auto"/>
              <w:bottom w:val="single" w:sz="4" w:space="0" w:color="auto"/>
              <w:right w:val="single" w:sz="4" w:space="0" w:color="auto"/>
            </w:tcBorders>
            <w:hideMark/>
          </w:tcPr>
          <w:p w:rsidR="00B35704" w:rsidRDefault="00B35704" w:rsidP="00F7476E">
            <w:pPr>
              <w:spacing w:line="276" w:lineRule="auto"/>
              <w:rPr>
                <w:color w:val="000000"/>
                <w:lang w:eastAsia="en-US"/>
              </w:rPr>
            </w:pPr>
            <w:r>
              <w:rPr>
                <w:color w:val="000000"/>
                <w:lang w:eastAsia="en-US"/>
              </w:rPr>
              <w:t>Primero</w:t>
            </w:r>
          </w:p>
        </w:tc>
        <w:tc>
          <w:tcPr>
            <w:tcW w:w="4137" w:type="dxa"/>
            <w:tcBorders>
              <w:top w:val="single" w:sz="4" w:space="0" w:color="auto"/>
              <w:left w:val="single" w:sz="4" w:space="0" w:color="auto"/>
              <w:bottom w:val="single" w:sz="4" w:space="0" w:color="auto"/>
              <w:right w:val="single" w:sz="4" w:space="0" w:color="auto"/>
            </w:tcBorders>
          </w:tcPr>
          <w:p w:rsidR="00B35704" w:rsidRPr="00D342C3" w:rsidRDefault="00B35704" w:rsidP="00B35704">
            <w:pPr>
              <w:rPr>
                <w:bCs/>
              </w:rPr>
            </w:pPr>
            <w:r>
              <w:rPr>
                <w:bCs/>
              </w:rPr>
              <w:t>Sección Departamental de Psicología Social (Facultad de Psicología)</w:t>
            </w:r>
          </w:p>
          <w:p w:rsidR="00B35704" w:rsidRPr="00D342C3" w:rsidRDefault="00B35704" w:rsidP="00F7476E">
            <w:pPr>
              <w:rPr>
                <w:bCs/>
              </w:rPr>
            </w:pPr>
          </w:p>
          <w:p w:rsidR="00B35704" w:rsidRDefault="00B35704" w:rsidP="00F7476E">
            <w:pPr>
              <w:spacing w:line="276" w:lineRule="auto"/>
              <w:jc w:val="center"/>
              <w:rPr>
                <w:color w:val="000000"/>
                <w:lang w:eastAsia="en-US"/>
              </w:rPr>
            </w:pPr>
          </w:p>
        </w:tc>
      </w:tr>
    </w:tbl>
    <w:p w:rsidR="00B35704" w:rsidRDefault="00B35704" w:rsidP="00B35704"/>
    <w:p w:rsidR="00B35704" w:rsidRDefault="00B35704" w:rsidP="00B35704"/>
    <w:p w:rsidR="00B35704" w:rsidRDefault="00B35704" w:rsidP="00B35704"/>
    <w:tbl>
      <w:tblPr>
        <w:tblStyle w:val="Tablaconcuadrcula"/>
        <w:tblW w:w="0" w:type="auto"/>
        <w:tblLook w:val="04A0"/>
      </w:tblPr>
      <w:tblGrid>
        <w:gridCol w:w="8644"/>
      </w:tblGrid>
      <w:tr w:rsidR="00B35704" w:rsidTr="00F7476E">
        <w:tc>
          <w:tcPr>
            <w:tcW w:w="8644" w:type="dxa"/>
            <w:tcBorders>
              <w:top w:val="single" w:sz="4" w:space="0" w:color="auto"/>
              <w:left w:val="single" w:sz="4" w:space="0" w:color="auto"/>
              <w:bottom w:val="single" w:sz="4" w:space="0" w:color="auto"/>
              <w:right w:val="single" w:sz="4" w:space="0" w:color="auto"/>
            </w:tcBorders>
          </w:tcPr>
          <w:p w:rsidR="00B35704" w:rsidRDefault="00B35704" w:rsidP="00F7476E">
            <w:pPr>
              <w:rPr>
                <w:b/>
                <w:lang w:eastAsia="en-US"/>
              </w:rPr>
            </w:pPr>
            <w:r>
              <w:rPr>
                <w:b/>
                <w:lang w:eastAsia="en-US"/>
              </w:rPr>
              <w:t>PRESENTACIÓN DE LA ASIGNATURA</w:t>
            </w:r>
          </w:p>
          <w:p w:rsidR="00B35704" w:rsidRDefault="00B35704" w:rsidP="00F7476E">
            <w:pPr>
              <w:pStyle w:val="EPIGRAFEMEMORIAMEDIANO"/>
              <w:rPr>
                <w:b w:val="0"/>
                <w:bCs/>
                <w:color w:val="auto"/>
                <w:sz w:val="20"/>
                <w:szCs w:val="20"/>
                <w:lang w:eastAsia="en-US"/>
              </w:rPr>
            </w:pPr>
          </w:p>
          <w:p w:rsidR="00B35704" w:rsidRPr="00B35704" w:rsidRDefault="00B35704" w:rsidP="00B35704">
            <w:pPr>
              <w:jc w:val="both"/>
              <w:rPr>
                <w:bCs/>
              </w:rPr>
            </w:pPr>
            <w:r w:rsidRPr="00B35704">
              <w:rPr>
                <w:bCs/>
              </w:rPr>
              <w:t xml:space="preserve">Debido a los constantes cambios que se están produciendo en las organizaciones actuales, en cuanto a estructuras, métodos y procesos de trabajo, es indispensable hoy en día, conocer cómo funcionan hoy en día los equipos de trabajo y el trabajo en equipo. </w:t>
            </w:r>
          </w:p>
          <w:p w:rsidR="00B35704" w:rsidRPr="00B35704" w:rsidRDefault="00B35704" w:rsidP="00B35704">
            <w:pPr>
              <w:jc w:val="both"/>
              <w:rPr>
                <w:bCs/>
              </w:rPr>
            </w:pPr>
          </w:p>
          <w:p w:rsidR="00B35704" w:rsidRPr="00B35704" w:rsidRDefault="00B35704" w:rsidP="00B35704">
            <w:pPr>
              <w:jc w:val="both"/>
              <w:rPr>
                <w:bCs/>
              </w:rPr>
            </w:pPr>
            <w:r w:rsidRPr="00B35704">
              <w:rPr>
                <w:bCs/>
              </w:rPr>
              <w:t>Ambas herramientas son utilizadas por las organizaciones para asegurar el éxito de sus objetivos y conseguir elevados niveles de rendimiento del personal que los compone.</w:t>
            </w:r>
          </w:p>
          <w:p w:rsidR="00B35704" w:rsidRPr="00B35704" w:rsidRDefault="00B35704" w:rsidP="00B35704">
            <w:pPr>
              <w:jc w:val="both"/>
              <w:rPr>
                <w:bCs/>
              </w:rPr>
            </w:pPr>
          </w:p>
          <w:p w:rsidR="00B35704" w:rsidRPr="00417E76" w:rsidRDefault="00B35704" w:rsidP="00B35704">
            <w:pPr>
              <w:jc w:val="both"/>
              <w:rPr>
                <w:color w:val="000080"/>
              </w:rPr>
            </w:pPr>
            <w:r w:rsidRPr="00B35704">
              <w:rPr>
                <w:bCs/>
              </w:rPr>
              <w:t>Esta asignatura pretende mostrar al alumnado un camino formativo hacia el conocimiento de la formación de equipos de trabajo y la importancia de conocer los principales mecanismos de coordinación de los mismos, de manera que tenga opción de emplear dichos conocimientos en las diferentes facetas tanto de su perfil formativo como extrapolar los conocimientos a otros ámbitos de interés particular.</w:t>
            </w:r>
            <w:r w:rsidRPr="00417E76">
              <w:rPr>
                <w:color w:val="000080"/>
              </w:rPr>
              <w:t xml:space="preserve"> </w:t>
            </w:r>
          </w:p>
          <w:p w:rsidR="00B35704" w:rsidRPr="00417E76" w:rsidRDefault="00B35704" w:rsidP="00B35704">
            <w:pPr>
              <w:pStyle w:val="Default"/>
              <w:jc w:val="both"/>
              <w:rPr>
                <w:rFonts w:ascii="Times New Roman" w:hAnsi="Times New Roman" w:cs="Times New Roman"/>
                <w:color w:val="000080"/>
                <w:sz w:val="20"/>
                <w:szCs w:val="20"/>
              </w:rPr>
            </w:pPr>
          </w:p>
          <w:p w:rsidR="00B35704" w:rsidRDefault="00B35704" w:rsidP="00F7476E">
            <w:pPr>
              <w:jc w:val="both"/>
              <w:rPr>
                <w:lang w:eastAsia="en-US"/>
              </w:rPr>
            </w:pPr>
          </w:p>
        </w:tc>
      </w:tr>
    </w:tbl>
    <w:p w:rsidR="00B35704" w:rsidRDefault="00B35704" w:rsidP="00B35704">
      <w:pPr>
        <w:jc w:val="center"/>
      </w:pPr>
    </w:p>
    <w:p w:rsidR="00B35704" w:rsidRDefault="00B35704" w:rsidP="00B35704">
      <w:pPr>
        <w:jc w:val="center"/>
      </w:pPr>
    </w:p>
    <w:tbl>
      <w:tblPr>
        <w:tblStyle w:val="Tablaconcuadrcula"/>
        <w:tblW w:w="0" w:type="auto"/>
        <w:tblLook w:val="04A0"/>
      </w:tblPr>
      <w:tblGrid>
        <w:gridCol w:w="8644"/>
      </w:tblGrid>
      <w:tr w:rsidR="00B35704" w:rsidTr="00F7476E">
        <w:tc>
          <w:tcPr>
            <w:tcW w:w="8644" w:type="dxa"/>
            <w:tcBorders>
              <w:top w:val="single" w:sz="4" w:space="0" w:color="auto"/>
              <w:left w:val="single" w:sz="4" w:space="0" w:color="auto"/>
              <w:bottom w:val="single" w:sz="4" w:space="0" w:color="auto"/>
              <w:right w:val="single" w:sz="4" w:space="0" w:color="auto"/>
            </w:tcBorders>
          </w:tcPr>
          <w:p w:rsidR="00B35704" w:rsidRDefault="00B35704" w:rsidP="00F7476E">
            <w:pPr>
              <w:jc w:val="both"/>
              <w:rPr>
                <w:b/>
                <w:lang w:eastAsia="en-US"/>
              </w:rPr>
            </w:pPr>
            <w:r>
              <w:rPr>
                <w:b/>
                <w:lang w:eastAsia="en-US"/>
              </w:rPr>
              <w:lastRenderedPageBreak/>
              <w:t>REQUISITOS PREVIOS</w:t>
            </w:r>
          </w:p>
          <w:p w:rsidR="00B35704" w:rsidRDefault="00B35704" w:rsidP="00F7476E">
            <w:pPr>
              <w:jc w:val="both"/>
              <w:rPr>
                <w:b/>
                <w:lang w:eastAsia="en-US"/>
              </w:rPr>
            </w:pPr>
          </w:p>
          <w:p w:rsidR="00B35704" w:rsidRDefault="00B35704" w:rsidP="00F7476E">
            <w:pPr>
              <w:jc w:val="both"/>
              <w:rPr>
                <w:lang w:eastAsia="en-US"/>
              </w:rPr>
            </w:pPr>
            <w:r>
              <w:rPr>
                <w:lang w:eastAsia="en-US"/>
              </w:rPr>
              <w:t>Ninguno</w:t>
            </w:r>
          </w:p>
        </w:tc>
      </w:tr>
    </w:tbl>
    <w:p w:rsidR="00B35704" w:rsidRDefault="00B35704" w:rsidP="00B35704">
      <w:pPr>
        <w:jc w:val="center"/>
      </w:pPr>
    </w:p>
    <w:p w:rsidR="00B35704" w:rsidRDefault="00B35704" w:rsidP="00B35704">
      <w:pPr>
        <w:jc w:val="center"/>
      </w:pPr>
    </w:p>
    <w:p w:rsidR="00B35704" w:rsidRPr="00236806" w:rsidRDefault="00B35704" w:rsidP="00B35704">
      <w:pPr>
        <w:jc w:val="center"/>
        <w:rPr>
          <w:sz w:val="40"/>
          <w:szCs w:val="40"/>
        </w:rPr>
      </w:pPr>
      <w:r w:rsidRPr="00236806">
        <w:rPr>
          <w:b/>
          <w:sz w:val="40"/>
          <w:szCs w:val="40"/>
        </w:rPr>
        <w:t>1. COMPETENCIAS   Y CONTENIDOS</w:t>
      </w:r>
    </w:p>
    <w:p w:rsidR="00B35704" w:rsidRDefault="00B35704" w:rsidP="00B35704"/>
    <w:p w:rsidR="00B35704" w:rsidRDefault="00B35704" w:rsidP="00B35704">
      <w:pPr>
        <w:tabs>
          <w:tab w:val="left" w:pos="1252"/>
        </w:tabs>
      </w:pPr>
      <w:r>
        <w:tab/>
      </w:r>
    </w:p>
    <w:tbl>
      <w:tblPr>
        <w:tblStyle w:val="Tablaconcuadrcula"/>
        <w:tblW w:w="0" w:type="auto"/>
        <w:tblLook w:val="04A0"/>
      </w:tblPr>
      <w:tblGrid>
        <w:gridCol w:w="8644"/>
      </w:tblGrid>
      <w:tr w:rsidR="00B35704" w:rsidTr="00F7476E">
        <w:tc>
          <w:tcPr>
            <w:tcW w:w="8644" w:type="dxa"/>
            <w:tcBorders>
              <w:top w:val="single" w:sz="4" w:space="0" w:color="auto"/>
              <w:left w:val="single" w:sz="4" w:space="0" w:color="auto"/>
              <w:bottom w:val="single" w:sz="4" w:space="0" w:color="auto"/>
              <w:right w:val="single" w:sz="4" w:space="0" w:color="auto"/>
            </w:tcBorders>
          </w:tcPr>
          <w:p w:rsidR="00B35704" w:rsidRPr="00B35704" w:rsidRDefault="00B35704" w:rsidP="00B35704">
            <w:pPr>
              <w:numPr>
                <w:ilvl w:val="0"/>
                <w:numId w:val="6"/>
              </w:numPr>
            </w:pPr>
            <w:r w:rsidRPr="00B35704">
              <w:t>Aprender las principales orientaciones teóricas que abordan el estudio de los equipos de trabajo</w:t>
            </w:r>
          </w:p>
          <w:p w:rsidR="00B35704" w:rsidRPr="00B35704" w:rsidRDefault="00B35704" w:rsidP="00B35704">
            <w:pPr>
              <w:ind w:left="360"/>
            </w:pPr>
          </w:p>
          <w:p w:rsidR="00B35704" w:rsidRPr="00B35704" w:rsidRDefault="00B35704" w:rsidP="00B35704">
            <w:pPr>
              <w:numPr>
                <w:ilvl w:val="0"/>
                <w:numId w:val="6"/>
              </w:numPr>
            </w:pPr>
            <w:r w:rsidRPr="00B35704">
              <w:t>Ser capaz de destacar los beneficios e implicaciones que tiene el trabajar en equipo. Ventajas e inconvenientes.</w:t>
            </w:r>
          </w:p>
          <w:p w:rsidR="00B35704" w:rsidRPr="00B35704" w:rsidRDefault="00B35704" w:rsidP="00B35704">
            <w:pPr>
              <w:ind w:left="360"/>
            </w:pPr>
          </w:p>
          <w:p w:rsidR="00B35704" w:rsidRPr="00B35704" w:rsidRDefault="00B35704" w:rsidP="00B35704">
            <w:pPr>
              <w:numPr>
                <w:ilvl w:val="0"/>
                <w:numId w:val="6"/>
              </w:numPr>
            </w:pPr>
            <w:r w:rsidRPr="00B35704">
              <w:t xml:space="preserve">Disponer de recursos para garantizar la correcta dirección de un equipo de trabajo. </w:t>
            </w:r>
          </w:p>
          <w:p w:rsidR="00B35704" w:rsidRPr="00B35704" w:rsidRDefault="00B35704" w:rsidP="00B35704">
            <w:pPr>
              <w:ind w:left="360"/>
            </w:pPr>
          </w:p>
          <w:p w:rsidR="00B35704" w:rsidRPr="00B35704" w:rsidRDefault="00B35704" w:rsidP="00B35704">
            <w:pPr>
              <w:numPr>
                <w:ilvl w:val="0"/>
                <w:numId w:val="6"/>
              </w:numPr>
            </w:pPr>
            <w:r w:rsidRPr="00B35704">
              <w:t>Aprender a optimizar las reuniones y a desarrollar estrategias para prevenir y resolver conflictos.</w:t>
            </w:r>
          </w:p>
          <w:p w:rsidR="00B35704" w:rsidRPr="00B35704" w:rsidRDefault="00B35704" w:rsidP="00B35704">
            <w:pPr>
              <w:ind w:left="360"/>
            </w:pPr>
          </w:p>
          <w:p w:rsidR="00B35704" w:rsidRPr="00B35704" w:rsidRDefault="00B35704" w:rsidP="00B35704">
            <w:pPr>
              <w:numPr>
                <w:ilvl w:val="0"/>
                <w:numId w:val="6"/>
              </w:numPr>
            </w:pPr>
            <w:r w:rsidRPr="00B35704">
              <w:t xml:space="preserve">Conocer los procesos de coordinación dentro de los equipos de trabajo. </w:t>
            </w:r>
          </w:p>
          <w:p w:rsidR="00B35704" w:rsidRPr="00B35704" w:rsidRDefault="00B35704" w:rsidP="00B35704">
            <w:pPr>
              <w:ind w:left="360"/>
            </w:pPr>
          </w:p>
          <w:p w:rsidR="00B35704" w:rsidRPr="00B35704" w:rsidRDefault="00B35704" w:rsidP="00B35704">
            <w:pPr>
              <w:numPr>
                <w:ilvl w:val="0"/>
                <w:numId w:val="6"/>
              </w:numPr>
            </w:pPr>
            <w:r w:rsidRPr="00B35704">
              <w:t>Analizar los diferentes estilos de comportamiento y roles que se pueden encontrar en un equipo de trabajo para poder establecer distintas estrategias de comportamiento.</w:t>
            </w:r>
          </w:p>
          <w:p w:rsidR="00B35704" w:rsidRPr="00B35704" w:rsidRDefault="00B35704" w:rsidP="00F7476E">
            <w:pPr>
              <w:pStyle w:val="EPIGRAFEMEMORIAMEDIANO"/>
              <w:rPr>
                <w:rFonts w:ascii="Times New Roman" w:hAnsi="Times New Roman" w:cs="Times New Roman"/>
                <w:lang w:eastAsia="en-US"/>
              </w:rPr>
            </w:pPr>
          </w:p>
        </w:tc>
      </w:tr>
    </w:tbl>
    <w:p w:rsidR="00B35704" w:rsidRDefault="00B35704" w:rsidP="00B35704">
      <w:pPr>
        <w:tabs>
          <w:tab w:val="left" w:pos="1252"/>
        </w:tabs>
      </w:pPr>
    </w:p>
    <w:p w:rsidR="00B35704" w:rsidRDefault="00B35704" w:rsidP="00B35704"/>
    <w:tbl>
      <w:tblPr>
        <w:tblStyle w:val="Tablaconcuadrcula"/>
        <w:tblW w:w="0" w:type="auto"/>
        <w:tblLook w:val="04A0"/>
      </w:tblPr>
      <w:tblGrid>
        <w:gridCol w:w="8644"/>
      </w:tblGrid>
      <w:tr w:rsidR="00B35704" w:rsidTr="00F7476E">
        <w:tc>
          <w:tcPr>
            <w:tcW w:w="8644" w:type="dxa"/>
            <w:tcBorders>
              <w:top w:val="single" w:sz="4" w:space="0" w:color="auto"/>
              <w:left w:val="single" w:sz="4" w:space="0" w:color="auto"/>
              <w:bottom w:val="single" w:sz="4" w:space="0" w:color="auto"/>
              <w:right w:val="single" w:sz="4" w:space="0" w:color="auto"/>
            </w:tcBorders>
          </w:tcPr>
          <w:p w:rsidR="00B35704" w:rsidRDefault="00B35704" w:rsidP="00F7476E">
            <w:pPr>
              <w:rPr>
                <w:b/>
                <w:sz w:val="20"/>
                <w:szCs w:val="20"/>
                <w:lang w:eastAsia="en-US"/>
              </w:rPr>
            </w:pPr>
            <w:r>
              <w:rPr>
                <w:b/>
                <w:sz w:val="28"/>
                <w:szCs w:val="28"/>
                <w:lang w:eastAsia="en-US"/>
              </w:rPr>
              <w:t>CONTENIDOS</w:t>
            </w:r>
          </w:p>
          <w:p w:rsidR="00B35704" w:rsidRDefault="00B35704" w:rsidP="00F7476E">
            <w:pPr>
              <w:rPr>
                <w:sz w:val="20"/>
                <w:szCs w:val="20"/>
                <w:lang w:eastAsia="en-US"/>
              </w:rPr>
            </w:pPr>
          </w:p>
          <w:p w:rsidR="00B35704" w:rsidRDefault="00B35704" w:rsidP="00B35704"/>
          <w:p w:rsidR="00B35704" w:rsidRPr="00B35704" w:rsidRDefault="00B35704" w:rsidP="00B35704">
            <w:pPr>
              <w:numPr>
                <w:ilvl w:val="0"/>
                <w:numId w:val="7"/>
              </w:numPr>
            </w:pPr>
            <w:r w:rsidRPr="00B35704">
              <w:t>Comprensión del funcionamiento de un equipo</w:t>
            </w:r>
          </w:p>
          <w:p w:rsidR="00B35704" w:rsidRPr="00B35704" w:rsidRDefault="00B35704" w:rsidP="00B35704">
            <w:pPr>
              <w:numPr>
                <w:ilvl w:val="1"/>
                <w:numId w:val="8"/>
              </w:numPr>
            </w:pPr>
            <w:r w:rsidRPr="00B35704">
              <w:t>Conceptos claves</w:t>
            </w:r>
          </w:p>
          <w:p w:rsidR="00B35704" w:rsidRPr="00B35704" w:rsidRDefault="00B35704" w:rsidP="00B35704">
            <w:pPr>
              <w:numPr>
                <w:ilvl w:val="1"/>
                <w:numId w:val="8"/>
              </w:numPr>
            </w:pPr>
            <w:r w:rsidRPr="00B35704">
              <w:t xml:space="preserve">Componentes </w:t>
            </w:r>
          </w:p>
          <w:p w:rsidR="00B35704" w:rsidRPr="00B35704" w:rsidRDefault="00B35704" w:rsidP="00B35704">
            <w:pPr>
              <w:numPr>
                <w:ilvl w:val="1"/>
                <w:numId w:val="8"/>
              </w:numPr>
            </w:pPr>
            <w:r w:rsidRPr="00B35704">
              <w:t xml:space="preserve">Tipología </w:t>
            </w:r>
          </w:p>
          <w:p w:rsidR="00B35704" w:rsidRPr="00B35704" w:rsidRDefault="00B35704" w:rsidP="00B35704">
            <w:pPr>
              <w:numPr>
                <w:ilvl w:val="1"/>
                <w:numId w:val="8"/>
              </w:numPr>
            </w:pPr>
            <w:r w:rsidRPr="00B35704">
              <w:t>Fases de desarrollo</w:t>
            </w:r>
          </w:p>
          <w:p w:rsidR="00B35704" w:rsidRPr="00B35704" w:rsidRDefault="00B35704" w:rsidP="00B35704">
            <w:pPr>
              <w:numPr>
                <w:ilvl w:val="1"/>
                <w:numId w:val="8"/>
              </w:numPr>
            </w:pPr>
            <w:r w:rsidRPr="00B35704">
              <w:t xml:space="preserve">Roles </w:t>
            </w:r>
          </w:p>
          <w:p w:rsidR="00B35704" w:rsidRPr="00B35704" w:rsidRDefault="00B35704" w:rsidP="00B35704">
            <w:pPr>
              <w:numPr>
                <w:ilvl w:val="1"/>
                <w:numId w:val="8"/>
              </w:numPr>
            </w:pPr>
            <w:r w:rsidRPr="00B35704">
              <w:t>Estilos de comportamiento</w:t>
            </w:r>
          </w:p>
          <w:p w:rsidR="00B35704" w:rsidRPr="00B35704" w:rsidRDefault="00B35704" w:rsidP="00B35704">
            <w:pPr>
              <w:ind w:left="1080"/>
            </w:pPr>
          </w:p>
          <w:p w:rsidR="00B35704" w:rsidRPr="00B35704" w:rsidRDefault="00B35704" w:rsidP="00B35704">
            <w:pPr>
              <w:numPr>
                <w:ilvl w:val="0"/>
                <w:numId w:val="7"/>
              </w:numPr>
            </w:pPr>
            <w:r w:rsidRPr="00B35704">
              <w:t>Habilidades para la dirección de un equipo de trabajo</w:t>
            </w:r>
          </w:p>
          <w:p w:rsidR="00B35704" w:rsidRPr="00B35704" w:rsidRDefault="00B35704" w:rsidP="00B35704">
            <w:pPr>
              <w:numPr>
                <w:ilvl w:val="1"/>
                <w:numId w:val="9"/>
              </w:numPr>
            </w:pPr>
            <w:r w:rsidRPr="00B35704">
              <w:t>Comunicación</w:t>
            </w:r>
          </w:p>
          <w:p w:rsidR="00B35704" w:rsidRPr="00B35704" w:rsidRDefault="00B35704" w:rsidP="00B35704">
            <w:pPr>
              <w:numPr>
                <w:ilvl w:val="1"/>
                <w:numId w:val="9"/>
              </w:numPr>
            </w:pPr>
            <w:r w:rsidRPr="00B35704">
              <w:t>Escucha activa</w:t>
            </w:r>
          </w:p>
          <w:p w:rsidR="00B35704" w:rsidRPr="00B35704" w:rsidRDefault="00B35704" w:rsidP="00B35704">
            <w:pPr>
              <w:numPr>
                <w:ilvl w:val="1"/>
                <w:numId w:val="9"/>
              </w:numPr>
            </w:pPr>
            <w:r w:rsidRPr="00B35704">
              <w:t>Expresión escrita</w:t>
            </w:r>
          </w:p>
          <w:p w:rsidR="00B35704" w:rsidRPr="00B35704" w:rsidRDefault="00B35704" w:rsidP="00B35704">
            <w:pPr>
              <w:numPr>
                <w:ilvl w:val="1"/>
                <w:numId w:val="9"/>
              </w:numPr>
            </w:pPr>
            <w:r w:rsidRPr="00B35704">
              <w:t>Liderazgo</w:t>
            </w:r>
          </w:p>
          <w:p w:rsidR="00B35704" w:rsidRPr="00B35704" w:rsidRDefault="00B35704" w:rsidP="00B35704">
            <w:pPr>
              <w:numPr>
                <w:ilvl w:val="1"/>
                <w:numId w:val="9"/>
              </w:numPr>
            </w:pPr>
            <w:r w:rsidRPr="00B35704">
              <w:t>Auto evaluación del coordinador</w:t>
            </w:r>
          </w:p>
          <w:p w:rsidR="00B35704" w:rsidRPr="00B35704" w:rsidRDefault="00B35704" w:rsidP="00B35704"/>
          <w:p w:rsidR="00B35704" w:rsidRPr="00B35704" w:rsidRDefault="00B35704" w:rsidP="00B35704">
            <w:pPr>
              <w:numPr>
                <w:ilvl w:val="0"/>
                <w:numId w:val="7"/>
              </w:numPr>
            </w:pPr>
            <w:r w:rsidRPr="00B35704">
              <w:t>Evaluación, diagnóstico e intervención sobre el equipo</w:t>
            </w:r>
          </w:p>
          <w:p w:rsidR="00B35704" w:rsidRDefault="00B35704" w:rsidP="00F7476E"/>
        </w:tc>
      </w:tr>
    </w:tbl>
    <w:p w:rsidR="00B35704" w:rsidRDefault="00B35704" w:rsidP="00B35704">
      <w:pPr>
        <w:jc w:val="center"/>
        <w:rPr>
          <w:b/>
          <w:sz w:val="40"/>
          <w:szCs w:val="40"/>
        </w:rPr>
      </w:pPr>
    </w:p>
    <w:p w:rsidR="00B35704" w:rsidRDefault="00B35704" w:rsidP="00B35704">
      <w:pPr>
        <w:jc w:val="center"/>
        <w:rPr>
          <w:b/>
          <w:sz w:val="40"/>
          <w:szCs w:val="40"/>
        </w:rPr>
      </w:pPr>
      <w:r>
        <w:rPr>
          <w:b/>
          <w:sz w:val="40"/>
          <w:szCs w:val="40"/>
        </w:rPr>
        <w:t>2. RESULTADOS DE APRENDIZAJE Y ACTIVIDADES FORMATIVAS</w:t>
      </w:r>
    </w:p>
    <w:p w:rsidR="00B35704" w:rsidRDefault="00B35704" w:rsidP="00B35704"/>
    <w:p w:rsidR="00B35704" w:rsidRDefault="00B35704" w:rsidP="00B35704">
      <w:pPr>
        <w:ind w:left="36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67"/>
        <w:gridCol w:w="3753"/>
      </w:tblGrid>
      <w:tr w:rsidR="00B35704" w:rsidTr="00F7476E">
        <w:tc>
          <w:tcPr>
            <w:tcW w:w="4967" w:type="dxa"/>
            <w:tcBorders>
              <w:top w:val="single" w:sz="4" w:space="0" w:color="auto"/>
              <w:left w:val="single" w:sz="4" w:space="0" w:color="auto"/>
              <w:bottom w:val="single" w:sz="4" w:space="0" w:color="auto"/>
              <w:right w:val="single" w:sz="4" w:space="0" w:color="auto"/>
            </w:tcBorders>
          </w:tcPr>
          <w:p w:rsidR="00B35704" w:rsidRDefault="00B35704" w:rsidP="00F7476E">
            <w:pPr>
              <w:jc w:val="center"/>
              <w:rPr>
                <w:b/>
              </w:rPr>
            </w:pPr>
            <w:r>
              <w:rPr>
                <w:b/>
              </w:rPr>
              <w:t>Resultado de a</w:t>
            </w:r>
            <w:r w:rsidRPr="00C13775">
              <w:rPr>
                <w:b/>
              </w:rPr>
              <w:t>prendizaje</w:t>
            </w:r>
          </w:p>
          <w:p w:rsidR="00B35704" w:rsidRDefault="00B35704" w:rsidP="00F7476E">
            <w:pPr>
              <w:autoSpaceDE w:val="0"/>
              <w:autoSpaceDN w:val="0"/>
              <w:adjustRightInd w:val="0"/>
              <w:jc w:val="both"/>
              <w:rPr>
                <w:bCs/>
                <w:color w:val="000000"/>
              </w:rPr>
            </w:pPr>
          </w:p>
        </w:tc>
        <w:tc>
          <w:tcPr>
            <w:tcW w:w="3753" w:type="dxa"/>
            <w:tcBorders>
              <w:top w:val="single" w:sz="4" w:space="0" w:color="auto"/>
              <w:left w:val="single" w:sz="4" w:space="0" w:color="auto"/>
              <w:bottom w:val="single" w:sz="4" w:space="0" w:color="auto"/>
              <w:right w:val="single" w:sz="4" w:space="0" w:color="auto"/>
            </w:tcBorders>
            <w:vAlign w:val="center"/>
          </w:tcPr>
          <w:p w:rsidR="00B35704" w:rsidRDefault="00B35704" w:rsidP="00F7476E">
            <w:pPr>
              <w:spacing w:line="276" w:lineRule="auto"/>
              <w:jc w:val="center"/>
              <w:rPr>
                <w:b/>
                <w:lang w:eastAsia="en-US"/>
              </w:rPr>
            </w:pPr>
            <w:r>
              <w:rPr>
                <w:b/>
                <w:lang w:eastAsia="en-US"/>
              </w:rPr>
              <w:t>Actividades formativas</w:t>
            </w:r>
            <w:r>
              <w:rPr>
                <w:lang w:eastAsia="en-US"/>
              </w:rPr>
              <w:t xml:space="preserve"> </w:t>
            </w:r>
          </w:p>
          <w:p w:rsidR="00B35704" w:rsidRDefault="00B35704" w:rsidP="00F7476E">
            <w:pPr>
              <w:spacing w:line="276" w:lineRule="auto"/>
              <w:jc w:val="center"/>
              <w:rPr>
                <w:b/>
                <w:lang w:eastAsia="en-US"/>
              </w:rPr>
            </w:pPr>
          </w:p>
        </w:tc>
      </w:tr>
      <w:tr w:rsidR="00F872A3" w:rsidTr="00F7476E">
        <w:tc>
          <w:tcPr>
            <w:tcW w:w="4967" w:type="dxa"/>
            <w:tcBorders>
              <w:top w:val="single" w:sz="4" w:space="0" w:color="auto"/>
              <w:left w:val="single" w:sz="4" w:space="0" w:color="auto"/>
              <w:bottom w:val="single" w:sz="4" w:space="0" w:color="auto"/>
              <w:right w:val="single" w:sz="4" w:space="0" w:color="auto"/>
            </w:tcBorders>
          </w:tcPr>
          <w:p w:rsidR="00F872A3" w:rsidRPr="004F14FD" w:rsidRDefault="00F872A3" w:rsidP="00F872A3">
            <w:pPr>
              <w:numPr>
                <w:ilvl w:val="0"/>
                <w:numId w:val="5"/>
              </w:numPr>
              <w:autoSpaceDE w:val="0"/>
              <w:autoSpaceDN w:val="0"/>
              <w:adjustRightInd w:val="0"/>
              <w:jc w:val="both"/>
              <w:rPr>
                <w:bCs/>
              </w:rPr>
            </w:pPr>
            <w:r w:rsidRPr="004F14FD">
              <w:rPr>
                <w:bCs/>
              </w:rPr>
              <w:t>Desarrollo de la capacidad de síntesis  y crítica constructiva sobre experiencias en equipos de trabajo.</w:t>
            </w:r>
          </w:p>
        </w:tc>
        <w:tc>
          <w:tcPr>
            <w:tcW w:w="3753" w:type="dxa"/>
            <w:vMerge w:val="restart"/>
            <w:tcBorders>
              <w:top w:val="single" w:sz="4" w:space="0" w:color="auto"/>
              <w:left w:val="single" w:sz="4" w:space="0" w:color="auto"/>
              <w:right w:val="single" w:sz="4" w:space="0" w:color="auto"/>
            </w:tcBorders>
            <w:vAlign w:val="center"/>
          </w:tcPr>
          <w:p w:rsidR="00F872A3" w:rsidRPr="00236806" w:rsidRDefault="00F872A3" w:rsidP="00F7476E">
            <w:pPr>
              <w:autoSpaceDE w:val="0"/>
              <w:autoSpaceDN w:val="0"/>
              <w:adjustRightInd w:val="0"/>
              <w:spacing w:line="276" w:lineRule="auto"/>
              <w:ind w:left="194"/>
              <w:rPr>
                <w:bCs/>
                <w:color w:val="000000"/>
                <w:lang w:eastAsia="en-US"/>
              </w:rPr>
            </w:pPr>
            <w:r>
              <w:rPr>
                <w:bCs/>
                <w:color w:val="000000"/>
                <w:lang w:eastAsia="en-US"/>
              </w:rPr>
              <w:t>-</w:t>
            </w:r>
            <w:r w:rsidRPr="00236806">
              <w:rPr>
                <w:bCs/>
                <w:color w:val="000000"/>
                <w:lang w:eastAsia="en-US"/>
              </w:rPr>
              <w:t>Clases teórico magistrales en el contexto de un grupo grande (hasta 40 estudiantes)</w:t>
            </w:r>
          </w:p>
          <w:p w:rsidR="00F872A3" w:rsidRPr="00236806" w:rsidRDefault="00F872A3" w:rsidP="00F7476E">
            <w:pPr>
              <w:autoSpaceDE w:val="0"/>
              <w:autoSpaceDN w:val="0"/>
              <w:adjustRightInd w:val="0"/>
              <w:spacing w:line="276" w:lineRule="auto"/>
              <w:ind w:left="194"/>
              <w:rPr>
                <w:bCs/>
                <w:color w:val="000000"/>
                <w:lang w:eastAsia="en-US"/>
              </w:rPr>
            </w:pPr>
            <w:r>
              <w:rPr>
                <w:bCs/>
                <w:color w:val="000000"/>
                <w:lang w:eastAsia="en-US"/>
              </w:rPr>
              <w:t>-</w:t>
            </w:r>
            <w:r w:rsidRPr="00236806">
              <w:rPr>
                <w:bCs/>
                <w:color w:val="000000"/>
                <w:lang w:eastAsia="en-US"/>
              </w:rPr>
              <w:t>Seminarios, prácticas en el aula y trabajos dirigidos y supervisados por el profesor/a</w:t>
            </w:r>
          </w:p>
          <w:p w:rsidR="00F872A3" w:rsidRPr="00236806" w:rsidRDefault="00F872A3" w:rsidP="00F7476E">
            <w:pPr>
              <w:autoSpaceDE w:val="0"/>
              <w:autoSpaceDN w:val="0"/>
              <w:adjustRightInd w:val="0"/>
              <w:spacing w:line="276" w:lineRule="auto"/>
              <w:ind w:left="194"/>
              <w:rPr>
                <w:bCs/>
                <w:color w:val="000000"/>
                <w:lang w:eastAsia="en-US"/>
              </w:rPr>
            </w:pPr>
            <w:r>
              <w:rPr>
                <w:bCs/>
                <w:color w:val="000000"/>
                <w:lang w:eastAsia="en-US"/>
              </w:rPr>
              <w:t>-</w:t>
            </w:r>
            <w:r w:rsidRPr="00236806">
              <w:rPr>
                <w:bCs/>
                <w:color w:val="000000"/>
                <w:lang w:eastAsia="en-US"/>
              </w:rPr>
              <w:t>Trabajo autónomo del/de la estudiante</w:t>
            </w:r>
          </w:p>
          <w:p w:rsidR="00F872A3" w:rsidRPr="00236806" w:rsidRDefault="00F872A3" w:rsidP="00F7476E">
            <w:pPr>
              <w:autoSpaceDE w:val="0"/>
              <w:autoSpaceDN w:val="0"/>
              <w:adjustRightInd w:val="0"/>
              <w:spacing w:line="276" w:lineRule="auto"/>
              <w:ind w:left="194"/>
              <w:rPr>
                <w:bCs/>
                <w:color w:val="000000"/>
                <w:lang w:eastAsia="en-US"/>
              </w:rPr>
            </w:pPr>
            <w:r>
              <w:rPr>
                <w:bCs/>
                <w:color w:val="000000"/>
                <w:lang w:eastAsia="en-US"/>
              </w:rPr>
              <w:t>-</w:t>
            </w:r>
            <w:r w:rsidRPr="00236806">
              <w:rPr>
                <w:bCs/>
                <w:color w:val="000000"/>
                <w:lang w:eastAsia="en-US"/>
              </w:rPr>
              <w:t>Tutorías y supervisión académica</w:t>
            </w:r>
          </w:p>
          <w:p w:rsidR="00F872A3" w:rsidRDefault="00F872A3" w:rsidP="00F7476E">
            <w:pPr>
              <w:autoSpaceDE w:val="0"/>
              <w:autoSpaceDN w:val="0"/>
              <w:adjustRightInd w:val="0"/>
              <w:spacing w:line="276" w:lineRule="auto"/>
              <w:ind w:left="194"/>
              <w:rPr>
                <w:bCs/>
                <w:color w:val="000000"/>
                <w:lang w:eastAsia="en-US"/>
              </w:rPr>
            </w:pPr>
            <w:r>
              <w:rPr>
                <w:bCs/>
                <w:color w:val="000000"/>
                <w:lang w:eastAsia="en-US"/>
              </w:rPr>
              <w:t>-</w:t>
            </w:r>
            <w:r w:rsidRPr="00236806">
              <w:rPr>
                <w:bCs/>
                <w:color w:val="000000"/>
                <w:lang w:eastAsia="en-US"/>
              </w:rPr>
              <w:t>Actividades de evaluación de las competencias</w:t>
            </w:r>
          </w:p>
          <w:p w:rsidR="00F872A3" w:rsidRDefault="00F872A3" w:rsidP="00F7476E">
            <w:pPr>
              <w:numPr>
                <w:ilvl w:val="0"/>
                <w:numId w:val="1"/>
              </w:numPr>
              <w:autoSpaceDE w:val="0"/>
              <w:autoSpaceDN w:val="0"/>
              <w:adjustRightInd w:val="0"/>
              <w:spacing w:line="276" w:lineRule="auto"/>
              <w:ind w:left="194" w:hanging="194"/>
              <w:jc w:val="both"/>
              <w:rPr>
                <w:rFonts w:ascii="Arial" w:hAnsi="Arial" w:cs="Arial"/>
                <w:b/>
                <w:color w:val="FF0000"/>
                <w:sz w:val="20"/>
                <w:szCs w:val="20"/>
                <w:lang w:eastAsia="en-US"/>
              </w:rPr>
            </w:pPr>
          </w:p>
        </w:tc>
      </w:tr>
      <w:tr w:rsidR="00F872A3" w:rsidTr="00F7476E">
        <w:tc>
          <w:tcPr>
            <w:tcW w:w="4967" w:type="dxa"/>
            <w:tcBorders>
              <w:top w:val="single" w:sz="4" w:space="0" w:color="auto"/>
              <w:left w:val="single" w:sz="4" w:space="0" w:color="auto"/>
              <w:bottom w:val="single" w:sz="4" w:space="0" w:color="auto"/>
              <w:right w:val="single" w:sz="4" w:space="0" w:color="auto"/>
            </w:tcBorders>
            <w:hideMark/>
          </w:tcPr>
          <w:p w:rsidR="00F872A3" w:rsidRPr="007D2668" w:rsidRDefault="00F872A3" w:rsidP="00F872A3">
            <w:pPr>
              <w:numPr>
                <w:ilvl w:val="0"/>
                <w:numId w:val="5"/>
              </w:numPr>
              <w:autoSpaceDE w:val="0"/>
              <w:autoSpaceDN w:val="0"/>
              <w:adjustRightInd w:val="0"/>
              <w:jc w:val="both"/>
              <w:rPr>
                <w:bCs/>
              </w:rPr>
            </w:pPr>
            <w:r>
              <w:rPr>
                <w:bCs/>
                <w:szCs w:val="22"/>
              </w:rPr>
              <w:t>Capacidad de expresar opiniones y escuchar puntos de vista distintos a del propio alumno.</w:t>
            </w:r>
          </w:p>
        </w:tc>
        <w:tc>
          <w:tcPr>
            <w:tcW w:w="3753" w:type="dxa"/>
            <w:vMerge/>
            <w:tcBorders>
              <w:left w:val="single" w:sz="4" w:space="0" w:color="auto"/>
              <w:right w:val="single" w:sz="4" w:space="0" w:color="auto"/>
            </w:tcBorders>
            <w:vAlign w:val="center"/>
            <w:hideMark/>
          </w:tcPr>
          <w:p w:rsidR="00F872A3" w:rsidRDefault="00F872A3" w:rsidP="00F7476E">
            <w:pPr>
              <w:autoSpaceDE w:val="0"/>
              <w:autoSpaceDN w:val="0"/>
              <w:adjustRightInd w:val="0"/>
              <w:spacing w:line="276" w:lineRule="auto"/>
              <w:ind w:left="194"/>
              <w:jc w:val="both"/>
              <w:rPr>
                <w:bCs/>
                <w:color w:val="000000"/>
                <w:lang w:eastAsia="en-US"/>
              </w:rPr>
            </w:pPr>
          </w:p>
        </w:tc>
      </w:tr>
      <w:tr w:rsidR="00F872A3" w:rsidTr="00F7476E">
        <w:tc>
          <w:tcPr>
            <w:tcW w:w="4967" w:type="dxa"/>
            <w:tcBorders>
              <w:top w:val="single" w:sz="4" w:space="0" w:color="auto"/>
              <w:left w:val="single" w:sz="4" w:space="0" w:color="auto"/>
              <w:bottom w:val="single" w:sz="4" w:space="0" w:color="auto"/>
              <w:right w:val="single" w:sz="4" w:space="0" w:color="auto"/>
            </w:tcBorders>
            <w:hideMark/>
          </w:tcPr>
          <w:p w:rsidR="00F872A3" w:rsidRPr="007D2668" w:rsidRDefault="00F872A3" w:rsidP="00F872A3">
            <w:pPr>
              <w:numPr>
                <w:ilvl w:val="0"/>
                <w:numId w:val="5"/>
              </w:numPr>
              <w:autoSpaceDE w:val="0"/>
              <w:autoSpaceDN w:val="0"/>
              <w:adjustRightInd w:val="0"/>
              <w:jc w:val="both"/>
              <w:rPr>
                <w:bCs/>
              </w:rPr>
            </w:pPr>
            <w:r>
              <w:rPr>
                <w:bCs/>
                <w:szCs w:val="22"/>
              </w:rPr>
              <w:t>Acercamiento a la lectura científica de artículos relacionados con Dirección de Equipos.</w:t>
            </w:r>
          </w:p>
        </w:tc>
        <w:tc>
          <w:tcPr>
            <w:tcW w:w="0" w:type="auto"/>
            <w:vMerge/>
            <w:tcBorders>
              <w:left w:val="single" w:sz="4" w:space="0" w:color="auto"/>
              <w:right w:val="single" w:sz="4" w:space="0" w:color="auto"/>
            </w:tcBorders>
            <w:vAlign w:val="center"/>
            <w:hideMark/>
          </w:tcPr>
          <w:p w:rsidR="00F872A3" w:rsidRDefault="00F872A3" w:rsidP="00F7476E">
            <w:pPr>
              <w:rPr>
                <w:bCs/>
                <w:color w:val="000000"/>
                <w:lang w:eastAsia="en-US"/>
              </w:rPr>
            </w:pPr>
          </w:p>
        </w:tc>
      </w:tr>
      <w:tr w:rsidR="00F872A3" w:rsidTr="00F7476E">
        <w:tc>
          <w:tcPr>
            <w:tcW w:w="4967" w:type="dxa"/>
            <w:tcBorders>
              <w:top w:val="single" w:sz="4" w:space="0" w:color="auto"/>
              <w:left w:val="single" w:sz="4" w:space="0" w:color="auto"/>
              <w:bottom w:val="single" w:sz="4" w:space="0" w:color="auto"/>
              <w:right w:val="single" w:sz="4" w:space="0" w:color="auto"/>
            </w:tcBorders>
            <w:hideMark/>
          </w:tcPr>
          <w:p w:rsidR="00F872A3" w:rsidRPr="007D2668" w:rsidRDefault="00F872A3" w:rsidP="00F872A3">
            <w:pPr>
              <w:numPr>
                <w:ilvl w:val="0"/>
                <w:numId w:val="5"/>
              </w:numPr>
              <w:autoSpaceDE w:val="0"/>
              <w:autoSpaceDN w:val="0"/>
              <w:adjustRightInd w:val="0"/>
              <w:jc w:val="both"/>
              <w:rPr>
                <w:bCs/>
              </w:rPr>
            </w:pPr>
            <w:r>
              <w:rPr>
                <w:bCs/>
                <w:szCs w:val="22"/>
              </w:rPr>
              <w:t>Confianza en el éxito de la exposición en público por parte del alumno.</w:t>
            </w:r>
          </w:p>
        </w:tc>
        <w:tc>
          <w:tcPr>
            <w:tcW w:w="0" w:type="auto"/>
            <w:vMerge/>
            <w:tcBorders>
              <w:left w:val="single" w:sz="4" w:space="0" w:color="auto"/>
              <w:right w:val="single" w:sz="4" w:space="0" w:color="auto"/>
            </w:tcBorders>
            <w:vAlign w:val="center"/>
            <w:hideMark/>
          </w:tcPr>
          <w:p w:rsidR="00F872A3" w:rsidRDefault="00F872A3" w:rsidP="00F7476E">
            <w:pPr>
              <w:rPr>
                <w:bCs/>
                <w:color w:val="000000"/>
                <w:lang w:eastAsia="en-US"/>
              </w:rPr>
            </w:pPr>
          </w:p>
        </w:tc>
      </w:tr>
    </w:tbl>
    <w:p w:rsidR="00B35704" w:rsidRDefault="00B35704" w:rsidP="00B35704"/>
    <w:p w:rsidR="00B35704" w:rsidRDefault="00B35704" w:rsidP="00B35704"/>
    <w:p w:rsidR="00B35704" w:rsidRDefault="00B35704" w:rsidP="00B35704"/>
    <w:p w:rsidR="00B35704" w:rsidRDefault="00B35704" w:rsidP="00B35704"/>
    <w:p w:rsidR="00B35704" w:rsidRDefault="00B35704" w:rsidP="00B35704"/>
    <w:p w:rsidR="00B35704" w:rsidRDefault="00B35704" w:rsidP="00B35704"/>
    <w:tbl>
      <w:tblPr>
        <w:tblStyle w:val="Tablaconcuadrcula"/>
        <w:tblW w:w="0" w:type="auto"/>
        <w:tblLook w:val="04A0"/>
      </w:tblPr>
      <w:tblGrid>
        <w:gridCol w:w="5070"/>
        <w:gridCol w:w="1417"/>
        <w:gridCol w:w="2157"/>
      </w:tblGrid>
      <w:tr w:rsidR="00B35704" w:rsidTr="00F7476E">
        <w:tc>
          <w:tcPr>
            <w:tcW w:w="8644" w:type="dxa"/>
            <w:gridSpan w:val="3"/>
            <w:tcBorders>
              <w:top w:val="single" w:sz="4" w:space="0" w:color="auto"/>
              <w:left w:val="single" w:sz="4" w:space="0" w:color="auto"/>
              <w:bottom w:val="single" w:sz="4" w:space="0" w:color="auto"/>
              <w:right w:val="single" w:sz="4" w:space="0" w:color="auto"/>
            </w:tcBorders>
          </w:tcPr>
          <w:p w:rsidR="00B35704" w:rsidRDefault="00B35704" w:rsidP="00F7476E">
            <w:pPr>
              <w:jc w:val="center"/>
              <w:rPr>
                <w:b/>
                <w:lang w:eastAsia="en-US"/>
              </w:rPr>
            </w:pPr>
            <w:r>
              <w:rPr>
                <w:b/>
                <w:lang w:eastAsia="en-US"/>
              </w:rPr>
              <w:t>RESUMEN DE LAS ACTIVIDADES FORMATIVAS</w:t>
            </w:r>
          </w:p>
          <w:p w:rsidR="00B35704" w:rsidRDefault="00B35704" w:rsidP="00F7476E">
            <w:pPr>
              <w:rPr>
                <w:lang w:eastAsia="en-US"/>
              </w:rPr>
            </w:pPr>
          </w:p>
        </w:tc>
      </w:tr>
      <w:tr w:rsidR="00B35704" w:rsidTr="00F7476E">
        <w:tc>
          <w:tcPr>
            <w:tcW w:w="5070" w:type="dxa"/>
            <w:tcBorders>
              <w:top w:val="single" w:sz="4" w:space="0" w:color="auto"/>
              <w:left w:val="single" w:sz="4" w:space="0" w:color="auto"/>
              <w:bottom w:val="single" w:sz="4" w:space="0" w:color="auto"/>
              <w:right w:val="single" w:sz="4" w:space="0" w:color="auto"/>
            </w:tcBorders>
            <w:hideMark/>
          </w:tcPr>
          <w:p w:rsidR="00B35704" w:rsidRDefault="00B35704" w:rsidP="00F7476E">
            <w:pPr>
              <w:jc w:val="center"/>
              <w:rPr>
                <w:b/>
                <w:lang w:eastAsia="en-US"/>
              </w:rPr>
            </w:pPr>
            <w:r>
              <w:rPr>
                <w:b/>
                <w:lang w:eastAsia="en-US"/>
              </w:rPr>
              <w:t>Actividad Formativa</w:t>
            </w:r>
          </w:p>
        </w:tc>
        <w:tc>
          <w:tcPr>
            <w:tcW w:w="1417" w:type="dxa"/>
            <w:tcBorders>
              <w:top w:val="single" w:sz="4" w:space="0" w:color="auto"/>
              <w:left w:val="single" w:sz="4" w:space="0" w:color="auto"/>
              <w:bottom w:val="single" w:sz="4" w:space="0" w:color="auto"/>
              <w:right w:val="single" w:sz="4" w:space="0" w:color="auto"/>
            </w:tcBorders>
            <w:hideMark/>
          </w:tcPr>
          <w:p w:rsidR="00B35704" w:rsidRDefault="00B35704" w:rsidP="00F7476E">
            <w:pPr>
              <w:jc w:val="center"/>
              <w:rPr>
                <w:b/>
                <w:lang w:eastAsia="en-US"/>
              </w:rPr>
            </w:pPr>
            <w:r>
              <w:rPr>
                <w:b/>
                <w:lang w:eastAsia="en-US"/>
              </w:rPr>
              <w:t>ECTS</w:t>
            </w:r>
          </w:p>
        </w:tc>
        <w:tc>
          <w:tcPr>
            <w:tcW w:w="2157" w:type="dxa"/>
            <w:tcBorders>
              <w:top w:val="single" w:sz="4" w:space="0" w:color="auto"/>
              <w:left w:val="single" w:sz="4" w:space="0" w:color="auto"/>
              <w:bottom w:val="single" w:sz="4" w:space="0" w:color="auto"/>
              <w:right w:val="single" w:sz="4" w:space="0" w:color="auto"/>
            </w:tcBorders>
            <w:hideMark/>
          </w:tcPr>
          <w:p w:rsidR="00B35704" w:rsidRDefault="00B35704" w:rsidP="00F7476E">
            <w:pPr>
              <w:jc w:val="center"/>
              <w:rPr>
                <w:b/>
                <w:lang w:eastAsia="en-US"/>
              </w:rPr>
            </w:pPr>
            <w:r>
              <w:rPr>
                <w:b/>
                <w:lang w:eastAsia="en-US"/>
              </w:rPr>
              <w:t>Porcentaje</w:t>
            </w:r>
          </w:p>
        </w:tc>
      </w:tr>
      <w:tr w:rsidR="00B35704" w:rsidTr="00F7476E">
        <w:tc>
          <w:tcPr>
            <w:tcW w:w="5070" w:type="dxa"/>
            <w:tcBorders>
              <w:top w:val="single" w:sz="4" w:space="0" w:color="auto"/>
              <w:left w:val="single" w:sz="4" w:space="0" w:color="auto"/>
              <w:bottom w:val="single" w:sz="4" w:space="0" w:color="auto"/>
              <w:right w:val="single" w:sz="4" w:space="0" w:color="auto"/>
            </w:tcBorders>
            <w:hideMark/>
          </w:tcPr>
          <w:p w:rsidR="00B35704" w:rsidRDefault="00B35704" w:rsidP="00F7476E">
            <w:pPr>
              <w:rPr>
                <w:lang w:eastAsia="en-US"/>
              </w:rPr>
            </w:pPr>
            <w:r>
              <w:rPr>
                <w:lang w:eastAsia="en-US"/>
              </w:rPr>
              <w:t>Clases teórico – magistrales en el contexto de un grupo grande</w:t>
            </w:r>
          </w:p>
        </w:tc>
        <w:tc>
          <w:tcPr>
            <w:tcW w:w="1417" w:type="dxa"/>
            <w:tcBorders>
              <w:top w:val="single" w:sz="4" w:space="0" w:color="auto"/>
              <w:left w:val="single" w:sz="4" w:space="0" w:color="auto"/>
              <w:bottom w:val="single" w:sz="4" w:space="0" w:color="auto"/>
              <w:right w:val="single" w:sz="4" w:space="0" w:color="auto"/>
            </w:tcBorders>
            <w:hideMark/>
          </w:tcPr>
          <w:p w:rsidR="00B35704" w:rsidRDefault="00B35704" w:rsidP="00B54444">
            <w:pPr>
              <w:jc w:val="center"/>
              <w:rPr>
                <w:lang w:eastAsia="en-US"/>
              </w:rPr>
            </w:pPr>
            <w:r>
              <w:rPr>
                <w:lang w:eastAsia="en-US"/>
              </w:rPr>
              <w:t>1,</w:t>
            </w:r>
            <w:r w:rsidR="00B54444">
              <w:rPr>
                <w:lang w:eastAsia="en-US"/>
              </w:rPr>
              <w:t>15</w:t>
            </w:r>
          </w:p>
        </w:tc>
        <w:tc>
          <w:tcPr>
            <w:tcW w:w="2157" w:type="dxa"/>
            <w:tcBorders>
              <w:top w:val="single" w:sz="4" w:space="0" w:color="auto"/>
              <w:left w:val="single" w:sz="4" w:space="0" w:color="auto"/>
              <w:bottom w:val="single" w:sz="4" w:space="0" w:color="auto"/>
              <w:right w:val="single" w:sz="4" w:space="0" w:color="auto"/>
            </w:tcBorders>
            <w:hideMark/>
          </w:tcPr>
          <w:p w:rsidR="00B35704" w:rsidRDefault="00B35704" w:rsidP="00F7476E">
            <w:pPr>
              <w:jc w:val="center"/>
              <w:rPr>
                <w:lang w:eastAsia="en-US"/>
              </w:rPr>
            </w:pPr>
            <w:r>
              <w:rPr>
                <w:lang w:eastAsia="en-US"/>
              </w:rPr>
              <w:t>25%</w:t>
            </w:r>
          </w:p>
        </w:tc>
      </w:tr>
      <w:tr w:rsidR="00B35704" w:rsidTr="00F7476E">
        <w:tc>
          <w:tcPr>
            <w:tcW w:w="5070" w:type="dxa"/>
            <w:tcBorders>
              <w:top w:val="single" w:sz="4" w:space="0" w:color="auto"/>
              <w:left w:val="single" w:sz="4" w:space="0" w:color="auto"/>
              <w:bottom w:val="single" w:sz="4" w:space="0" w:color="auto"/>
              <w:right w:val="single" w:sz="4" w:space="0" w:color="auto"/>
            </w:tcBorders>
            <w:hideMark/>
          </w:tcPr>
          <w:p w:rsidR="00B35704" w:rsidRDefault="00B35704" w:rsidP="00F7476E">
            <w:pPr>
              <w:rPr>
                <w:lang w:eastAsia="en-US"/>
              </w:rPr>
            </w:pPr>
            <w:r>
              <w:rPr>
                <w:lang w:eastAsia="en-US"/>
              </w:rPr>
              <w:t>Prácticas y trabajos dirigidos en el aula</w:t>
            </w:r>
          </w:p>
        </w:tc>
        <w:tc>
          <w:tcPr>
            <w:tcW w:w="1417" w:type="dxa"/>
            <w:tcBorders>
              <w:top w:val="single" w:sz="4" w:space="0" w:color="auto"/>
              <w:left w:val="single" w:sz="4" w:space="0" w:color="auto"/>
              <w:bottom w:val="single" w:sz="4" w:space="0" w:color="auto"/>
              <w:right w:val="single" w:sz="4" w:space="0" w:color="auto"/>
            </w:tcBorders>
            <w:hideMark/>
          </w:tcPr>
          <w:p w:rsidR="00B35704" w:rsidRDefault="00636AAE" w:rsidP="00F7476E">
            <w:pPr>
              <w:jc w:val="center"/>
              <w:rPr>
                <w:lang w:eastAsia="en-US"/>
              </w:rPr>
            </w:pPr>
            <w:r>
              <w:rPr>
                <w:lang w:eastAsia="en-US"/>
              </w:rPr>
              <w:t>0,7</w:t>
            </w:r>
            <w:r w:rsidR="00B35704">
              <w:rPr>
                <w:lang w:eastAsia="en-US"/>
              </w:rPr>
              <w:t>5</w:t>
            </w:r>
          </w:p>
        </w:tc>
        <w:tc>
          <w:tcPr>
            <w:tcW w:w="2157" w:type="dxa"/>
            <w:tcBorders>
              <w:top w:val="single" w:sz="4" w:space="0" w:color="auto"/>
              <w:left w:val="single" w:sz="4" w:space="0" w:color="auto"/>
              <w:bottom w:val="single" w:sz="4" w:space="0" w:color="auto"/>
              <w:right w:val="single" w:sz="4" w:space="0" w:color="auto"/>
            </w:tcBorders>
            <w:hideMark/>
          </w:tcPr>
          <w:p w:rsidR="00B35704" w:rsidRDefault="00B35704" w:rsidP="00F7476E">
            <w:pPr>
              <w:jc w:val="center"/>
              <w:rPr>
                <w:lang w:eastAsia="en-US"/>
              </w:rPr>
            </w:pPr>
            <w:r>
              <w:rPr>
                <w:lang w:eastAsia="en-US"/>
              </w:rPr>
              <w:t>16,7 %</w:t>
            </w:r>
          </w:p>
        </w:tc>
      </w:tr>
      <w:tr w:rsidR="00B35704" w:rsidTr="00F7476E">
        <w:tc>
          <w:tcPr>
            <w:tcW w:w="5070" w:type="dxa"/>
            <w:tcBorders>
              <w:top w:val="single" w:sz="4" w:space="0" w:color="auto"/>
              <w:left w:val="single" w:sz="4" w:space="0" w:color="auto"/>
              <w:bottom w:val="single" w:sz="4" w:space="0" w:color="auto"/>
              <w:right w:val="single" w:sz="4" w:space="0" w:color="auto"/>
            </w:tcBorders>
            <w:hideMark/>
          </w:tcPr>
          <w:p w:rsidR="00B35704" w:rsidRDefault="00B35704" w:rsidP="00F7476E">
            <w:pPr>
              <w:rPr>
                <w:lang w:eastAsia="en-US"/>
              </w:rPr>
            </w:pPr>
            <w:r>
              <w:rPr>
                <w:lang w:eastAsia="en-US"/>
              </w:rPr>
              <w:t>Trabajo autónomo del estudiante</w:t>
            </w:r>
          </w:p>
        </w:tc>
        <w:tc>
          <w:tcPr>
            <w:tcW w:w="1417" w:type="dxa"/>
            <w:tcBorders>
              <w:top w:val="single" w:sz="4" w:space="0" w:color="auto"/>
              <w:left w:val="single" w:sz="4" w:space="0" w:color="auto"/>
              <w:bottom w:val="single" w:sz="4" w:space="0" w:color="auto"/>
              <w:right w:val="single" w:sz="4" w:space="0" w:color="auto"/>
            </w:tcBorders>
            <w:hideMark/>
          </w:tcPr>
          <w:p w:rsidR="00B35704" w:rsidRDefault="00B54444" w:rsidP="00F7476E">
            <w:pPr>
              <w:jc w:val="center"/>
              <w:rPr>
                <w:lang w:eastAsia="en-US"/>
              </w:rPr>
            </w:pPr>
            <w:r>
              <w:rPr>
                <w:lang w:eastAsia="en-US"/>
              </w:rPr>
              <w:t>2,25</w:t>
            </w:r>
          </w:p>
        </w:tc>
        <w:tc>
          <w:tcPr>
            <w:tcW w:w="2157" w:type="dxa"/>
            <w:tcBorders>
              <w:top w:val="single" w:sz="4" w:space="0" w:color="auto"/>
              <w:left w:val="single" w:sz="4" w:space="0" w:color="auto"/>
              <w:bottom w:val="single" w:sz="4" w:space="0" w:color="auto"/>
              <w:right w:val="single" w:sz="4" w:space="0" w:color="auto"/>
            </w:tcBorders>
            <w:hideMark/>
          </w:tcPr>
          <w:p w:rsidR="00B35704" w:rsidRDefault="00B35704" w:rsidP="00F7476E">
            <w:pPr>
              <w:jc w:val="center"/>
              <w:rPr>
                <w:lang w:eastAsia="en-US"/>
              </w:rPr>
            </w:pPr>
            <w:r>
              <w:rPr>
                <w:lang w:eastAsia="en-US"/>
              </w:rPr>
              <w:t>50 %</w:t>
            </w:r>
          </w:p>
        </w:tc>
      </w:tr>
      <w:tr w:rsidR="00B35704" w:rsidTr="00F7476E">
        <w:tc>
          <w:tcPr>
            <w:tcW w:w="5070" w:type="dxa"/>
            <w:tcBorders>
              <w:top w:val="single" w:sz="4" w:space="0" w:color="auto"/>
              <w:left w:val="single" w:sz="4" w:space="0" w:color="auto"/>
              <w:bottom w:val="single" w:sz="4" w:space="0" w:color="auto"/>
              <w:right w:val="single" w:sz="4" w:space="0" w:color="auto"/>
            </w:tcBorders>
            <w:hideMark/>
          </w:tcPr>
          <w:p w:rsidR="00B35704" w:rsidRDefault="00B35704" w:rsidP="00F7476E">
            <w:pPr>
              <w:rPr>
                <w:lang w:eastAsia="en-US"/>
              </w:rPr>
            </w:pPr>
            <w:r>
              <w:rPr>
                <w:lang w:eastAsia="en-US"/>
              </w:rPr>
              <w:t>Tutorías y supervisión académica</w:t>
            </w:r>
          </w:p>
        </w:tc>
        <w:tc>
          <w:tcPr>
            <w:tcW w:w="1417" w:type="dxa"/>
            <w:tcBorders>
              <w:top w:val="single" w:sz="4" w:space="0" w:color="auto"/>
              <w:left w:val="single" w:sz="4" w:space="0" w:color="auto"/>
              <w:bottom w:val="single" w:sz="4" w:space="0" w:color="auto"/>
              <w:right w:val="single" w:sz="4" w:space="0" w:color="auto"/>
            </w:tcBorders>
            <w:hideMark/>
          </w:tcPr>
          <w:p w:rsidR="00B35704" w:rsidRDefault="00B35704" w:rsidP="00636AAE">
            <w:pPr>
              <w:jc w:val="center"/>
              <w:rPr>
                <w:lang w:eastAsia="en-US"/>
              </w:rPr>
            </w:pPr>
            <w:r>
              <w:rPr>
                <w:lang w:eastAsia="en-US"/>
              </w:rPr>
              <w:t>0,</w:t>
            </w:r>
            <w:r w:rsidR="00636AAE">
              <w:rPr>
                <w:lang w:eastAsia="en-US"/>
              </w:rPr>
              <w:t>2</w:t>
            </w:r>
            <w:r w:rsidR="00F50772">
              <w:rPr>
                <w:lang w:eastAsia="en-US"/>
              </w:rPr>
              <w:t>0</w:t>
            </w:r>
          </w:p>
        </w:tc>
        <w:tc>
          <w:tcPr>
            <w:tcW w:w="2157" w:type="dxa"/>
            <w:tcBorders>
              <w:top w:val="single" w:sz="4" w:space="0" w:color="auto"/>
              <w:left w:val="single" w:sz="4" w:space="0" w:color="auto"/>
              <w:bottom w:val="single" w:sz="4" w:space="0" w:color="auto"/>
              <w:right w:val="single" w:sz="4" w:space="0" w:color="auto"/>
            </w:tcBorders>
            <w:hideMark/>
          </w:tcPr>
          <w:p w:rsidR="00B35704" w:rsidRDefault="00B35704" w:rsidP="00F7476E">
            <w:pPr>
              <w:jc w:val="center"/>
              <w:rPr>
                <w:lang w:eastAsia="en-US"/>
              </w:rPr>
            </w:pPr>
            <w:r>
              <w:rPr>
                <w:lang w:eastAsia="en-US"/>
              </w:rPr>
              <w:t>5 %</w:t>
            </w:r>
          </w:p>
        </w:tc>
      </w:tr>
      <w:tr w:rsidR="00B35704" w:rsidTr="00F7476E">
        <w:tc>
          <w:tcPr>
            <w:tcW w:w="5070" w:type="dxa"/>
            <w:tcBorders>
              <w:top w:val="single" w:sz="4" w:space="0" w:color="auto"/>
              <w:left w:val="single" w:sz="4" w:space="0" w:color="auto"/>
              <w:bottom w:val="single" w:sz="4" w:space="0" w:color="auto"/>
              <w:right w:val="single" w:sz="4" w:space="0" w:color="auto"/>
            </w:tcBorders>
            <w:hideMark/>
          </w:tcPr>
          <w:p w:rsidR="00B35704" w:rsidRDefault="00B35704" w:rsidP="00F7476E">
            <w:pPr>
              <w:rPr>
                <w:lang w:eastAsia="en-US"/>
              </w:rPr>
            </w:pPr>
            <w:r>
              <w:rPr>
                <w:lang w:eastAsia="en-US"/>
              </w:rPr>
              <w:t>Actividades de evaluación</w:t>
            </w:r>
          </w:p>
        </w:tc>
        <w:tc>
          <w:tcPr>
            <w:tcW w:w="1417" w:type="dxa"/>
            <w:tcBorders>
              <w:top w:val="single" w:sz="4" w:space="0" w:color="auto"/>
              <w:left w:val="single" w:sz="4" w:space="0" w:color="auto"/>
              <w:bottom w:val="single" w:sz="4" w:space="0" w:color="auto"/>
              <w:right w:val="single" w:sz="4" w:space="0" w:color="auto"/>
            </w:tcBorders>
            <w:hideMark/>
          </w:tcPr>
          <w:p w:rsidR="00B35704" w:rsidRDefault="00B35704" w:rsidP="00F7476E">
            <w:pPr>
              <w:jc w:val="center"/>
              <w:rPr>
                <w:lang w:eastAsia="en-US"/>
              </w:rPr>
            </w:pPr>
            <w:r>
              <w:rPr>
                <w:lang w:eastAsia="en-US"/>
              </w:rPr>
              <w:t>0,15</w:t>
            </w:r>
          </w:p>
        </w:tc>
        <w:tc>
          <w:tcPr>
            <w:tcW w:w="2157" w:type="dxa"/>
            <w:tcBorders>
              <w:top w:val="single" w:sz="4" w:space="0" w:color="auto"/>
              <w:left w:val="single" w:sz="4" w:space="0" w:color="auto"/>
              <w:bottom w:val="single" w:sz="4" w:space="0" w:color="auto"/>
              <w:right w:val="single" w:sz="4" w:space="0" w:color="auto"/>
            </w:tcBorders>
            <w:hideMark/>
          </w:tcPr>
          <w:p w:rsidR="00B35704" w:rsidRDefault="00B35704" w:rsidP="00F7476E">
            <w:pPr>
              <w:jc w:val="center"/>
              <w:rPr>
                <w:lang w:eastAsia="en-US"/>
              </w:rPr>
            </w:pPr>
            <w:r>
              <w:rPr>
                <w:lang w:eastAsia="en-US"/>
              </w:rPr>
              <w:t>3,3 %</w:t>
            </w:r>
          </w:p>
        </w:tc>
      </w:tr>
      <w:tr w:rsidR="00B35704" w:rsidTr="00F7476E">
        <w:tc>
          <w:tcPr>
            <w:tcW w:w="5070" w:type="dxa"/>
            <w:tcBorders>
              <w:top w:val="single" w:sz="4" w:space="0" w:color="auto"/>
              <w:left w:val="single" w:sz="4" w:space="0" w:color="auto"/>
              <w:bottom w:val="single" w:sz="4" w:space="0" w:color="auto"/>
              <w:right w:val="single" w:sz="4" w:space="0" w:color="auto"/>
            </w:tcBorders>
            <w:hideMark/>
          </w:tcPr>
          <w:p w:rsidR="00B35704" w:rsidRDefault="00B35704" w:rsidP="00F7476E">
            <w:pPr>
              <w:rPr>
                <w:lang w:eastAsia="en-US"/>
              </w:rPr>
            </w:pPr>
            <w:r>
              <w:rPr>
                <w:lang w:eastAsia="en-US"/>
              </w:rPr>
              <w:t>Total</w:t>
            </w:r>
          </w:p>
        </w:tc>
        <w:tc>
          <w:tcPr>
            <w:tcW w:w="1417" w:type="dxa"/>
            <w:tcBorders>
              <w:top w:val="single" w:sz="4" w:space="0" w:color="auto"/>
              <w:left w:val="single" w:sz="4" w:space="0" w:color="auto"/>
              <w:bottom w:val="single" w:sz="4" w:space="0" w:color="auto"/>
              <w:right w:val="single" w:sz="4" w:space="0" w:color="auto"/>
            </w:tcBorders>
            <w:hideMark/>
          </w:tcPr>
          <w:p w:rsidR="00B35704" w:rsidRDefault="00B35704" w:rsidP="00F7476E">
            <w:pPr>
              <w:jc w:val="center"/>
              <w:rPr>
                <w:lang w:eastAsia="en-US"/>
              </w:rPr>
            </w:pPr>
            <w:r>
              <w:rPr>
                <w:lang w:eastAsia="en-US"/>
              </w:rPr>
              <w:t>4,5</w:t>
            </w:r>
          </w:p>
        </w:tc>
        <w:tc>
          <w:tcPr>
            <w:tcW w:w="2157" w:type="dxa"/>
            <w:tcBorders>
              <w:top w:val="single" w:sz="4" w:space="0" w:color="auto"/>
              <w:left w:val="single" w:sz="4" w:space="0" w:color="auto"/>
              <w:bottom w:val="single" w:sz="4" w:space="0" w:color="auto"/>
              <w:right w:val="single" w:sz="4" w:space="0" w:color="auto"/>
            </w:tcBorders>
            <w:hideMark/>
          </w:tcPr>
          <w:p w:rsidR="00B35704" w:rsidRDefault="00B35704" w:rsidP="00F7476E">
            <w:pPr>
              <w:jc w:val="center"/>
              <w:rPr>
                <w:lang w:eastAsia="en-US"/>
              </w:rPr>
            </w:pPr>
            <w:r>
              <w:rPr>
                <w:lang w:eastAsia="en-US"/>
              </w:rPr>
              <w:t>100 %</w:t>
            </w:r>
          </w:p>
        </w:tc>
      </w:tr>
    </w:tbl>
    <w:p w:rsidR="00B35704" w:rsidRDefault="00B35704" w:rsidP="00B35704"/>
    <w:p w:rsidR="00B35704" w:rsidRDefault="00B35704" w:rsidP="00B35704"/>
    <w:p w:rsidR="00B35704" w:rsidRDefault="00B35704" w:rsidP="00B35704"/>
    <w:p w:rsidR="00B35704" w:rsidRDefault="00B35704" w:rsidP="00B35704">
      <w:pPr>
        <w:jc w:val="center"/>
        <w:rPr>
          <w:b/>
          <w:sz w:val="40"/>
          <w:szCs w:val="40"/>
        </w:rPr>
      </w:pPr>
      <w:r>
        <w:rPr>
          <w:b/>
          <w:sz w:val="40"/>
          <w:szCs w:val="40"/>
        </w:rPr>
        <w:t>3. INSTRUMENTOS DE EVALUACIÓN Y BIBLIOGRAFÍA</w:t>
      </w:r>
    </w:p>
    <w:p w:rsidR="00B35704" w:rsidRDefault="00B35704" w:rsidP="00B35704"/>
    <w:tbl>
      <w:tblPr>
        <w:tblW w:w="8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5178"/>
        <w:gridCol w:w="3532"/>
      </w:tblGrid>
      <w:tr w:rsidR="00B35704" w:rsidTr="00F7476E">
        <w:tc>
          <w:tcPr>
            <w:tcW w:w="5178" w:type="dxa"/>
            <w:tcBorders>
              <w:top w:val="single" w:sz="4" w:space="0" w:color="auto"/>
              <w:left w:val="single" w:sz="4" w:space="0" w:color="auto"/>
              <w:bottom w:val="single" w:sz="4" w:space="0" w:color="auto"/>
              <w:right w:val="single" w:sz="4" w:space="0" w:color="auto"/>
            </w:tcBorders>
            <w:hideMark/>
          </w:tcPr>
          <w:p w:rsidR="00B35704" w:rsidRDefault="00B35704" w:rsidP="00F7476E">
            <w:pPr>
              <w:spacing w:line="276" w:lineRule="auto"/>
              <w:rPr>
                <w:b/>
                <w:i/>
                <w:lang w:val="es-ES_tradnl" w:eastAsia="en-US"/>
              </w:rPr>
            </w:pPr>
            <w:r>
              <w:rPr>
                <w:b/>
                <w:i/>
                <w:lang w:val="es-ES_tradnl" w:eastAsia="en-US"/>
              </w:rPr>
              <w:t>Sistema de evaluación</w:t>
            </w:r>
          </w:p>
        </w:tc>
        <w:tc>
          <w:tcPr>
            <w:tcW w:w="3532" w:type="dxa"/>
            <w:tcBorders>
              <w:top w:val="single" w:sz="4" w:space="0" w:color="auto"/>
              <w:left w:val="single" w:sz="4" w:space="0" w:color="auto"/>
              <w:bottom w:val="single" w:sz="4" w:space="0" w:color="auto"/>
              <w:right w:val="single" w:sz="4" w:space="0" w:color="auto"/>
            </w:tcBorders>
            <w:hideMark/>
          </w:tcPr>
          <w:p w:rsidR="00B35704" w:rsidRDefault="00B35704" w:rsidP="00F7476E">
            <w:pPr>
              <w:spacing w:line="276" w:lineRule="auto"/>
              <w:rPr>
                <w:b/>
                <w:i/>
                <w:lang w:val="es-ES_tradnl" w:eastAsia="en-US"/>
              </w:rPr>
            </w:pPr>
            <w:r>
              <w:rPr>
                <w:b/>
                <w:i/>
                <w:lang w:val="es-ES_tradnl" w:eastAsia="en-US"/>
              </w:rPr>
              <w:t>% de la calificación</w:t>
            </w:r>
          </w:p>
        </w:tc>
      </w:tr>
      <w:tr w:rsidR="00F872A3" w:rsidTr="00F7476E">
        <w:tc>
          <w:tcPr>
            <w:tcW w:w="5178" w:type="dxa"/>
            <w:tcBorders>
              <w:top w:val="single" w:sz="4" w:space="0" w:color="auto"/>
              <w:left w:val="single" w:sz="4" w:space="0" w:color="auto"/>
              <w:bottom w:val="single" w:sz="4" w:space="0" w:color="auto"/>
              <w:right w:val="single" w:sz="4" w:space="0" w:color="auto"/>
            </w:tcBorders>
          </w:tcPr>
          <w:p w:rsidR="00F872A3" w:rsidRPr="007D2668" w:rsidRDefault="00F872A3" w:rsidP="00F7476E">
            <w:pPr>
              <w:rPr>
                <w:bCs/>
                <w:i/>
                <w:lang w:val="es-ES_tradnl"/>
              </w:rPr>
            </w:pPr>
          </w:p>
          <w:p w:rsidR="00F872A3" w:rsidRPr="007D2668" w:rsidRDefault="00F872A3" w:rsidP="00F7476E">
            <w:pPr>
              <w:rPr>
                <w:lang w:val="es-ES_tradnl"/>
              </w:rPr>
            </w:pPr>
            <w:r w:rsidRPr="007D2668">
              <w:rPr>
                <w:bCs/>
                <w:i/>
                <w:lang w:val="es-ES_tradnl"/>
              </w:rPr>
              <w:t>Pruebas escritas de carácter individual.</w:t>
            </w:r>
            <w:r w:rsidRPr="007D2668">
              <w:rPr>
                <w:lang w:val="es-ES_tradnl"/>
              </w:rPr>
              <w:t xml:space="preserve"> </w:t>
            </w:r>
          </w:p>
          <w:p w:rsidR="00F872A3" w:rsidRPr="007D2668" w:rsidRDefault="00F872A3" w:rsidP="00F7476E">
            <w:pPr>
              <w:rPr>
                <w:lang w:val="es-ES_tradnl"/>
              </w:rPr>
            </w:pPr>
          </w:p>
          <w:p w:rsidR="00F872A3" w:rsidRPr="007D2668" w:rsidRDefault="00F872A3" w:rsidP="00F7476E">
            <w:pPr>
              <w:rPr>
                <w:lang w:val="es-ES_tradnl"/>
              </w:rPr>
            </w:pPr>
            <w:r w:rsidRPr="007D2668">
              <w:rPr>
                <w:lang w:val="es-ES_tradnl"/>
              </w:rPr>
              <w:t>Se realizarán hasta tres pruebas escritas de carácter individual:</w:t>
            </w:r>
          </w:p>
          <w:p w:rsidR="00F872A3" w:rsidRPr="007D2668" w:rsidRDefault="00F872A3" w:rsidP="00F872A3">
            <w:pPr>
              <w:numPr>
                <w:ilvl w:val="0"/>
                <w:numId w:val="3"/>
              </w:numPr>
              <w:jc w:val="both"/>
              <w:rPr>
                <w:lang w:val="es-ES_tradnl"/>
              </w:rPr>
            </w:pPr>
            <w:r w:rsidRPr="007D2668">
              <w:rPr>
                <w:lang w:val="es-ES_tradnl"/>
              </w:rPr>
              <w:t>Resolución de un ejercicio práctico en base a la temática desarrollada en el aula.</w:t>
            </w:r>
          </w:p>
          <w:p w:rsidR="00F872A3" w:rsidRPr="007D2668" w:rsidRDefault="00F872A3" w:rsidP="00F872A3">
            <w:pPr>
              <w:numPr>
                <w:ilvl w:val="0"/>
                <w:numId w:val="3"/>
              </w:numPr>
              <w:jc w:val="both"/>
              <w:rPr>
                <w:lang w:val="es-ES_tradnl"/>
              </w:rPr>
            </w:pPr>
            <w:r w:rsidRPr="007D2668">
              <w:rPr>
                <w:lang w:val="es-ES_tradnl"/>
              </w:rPr>
              <w:t xml:space="preserve"> Síntesis de dos lecturas referidas a la temática desarrollada en el aula.</w:t>
            </w:r>
          </w:p>
          <w:p w:rsidR="00F872A3" w:rsidRPr="007D2668" w:rsidRDefault="00F872A3" w:rsidP="00F7476E">
            <w:pPr>
              <w:rPr>
                <w:i/>
                <w:lang w:val="es-ES_tradnl"/>
              </w:rPr>
            </w:pPr>
          </w:p>
        </w:tc>
        <w:tc>
          <w:tcPr>
            <w:tcW w:w="3532" w:type="dxa"/>
            <w:tcBorders>
              <w:top w:val="single" w:sz="4" w:space="0" w:color="auto"/>
              <w:left w:val="single" w:sz="4" w:space="0" w:color="auto"/>
              <w:bottom w:val="single" w:sz="4" w:space="0" w:color="auto"/>
              <w:right w:val="single" w:sz="4" w:space="0" w:color="auto"/>
            </w:tcBorders>
            <w:vAlign w:val="center"/>
            <w:hideMark/>
          </w:tcPr>
          <w:p w:rsidR="00F872A3" w:rsidRPr="007D2668" w:rsidRDefault="00F872A3" w:rsidP="00F7476E">
            <w:pPr>
              <w:rPr>
                <w:i/>
                <w:lang w:val="es-ES_tradnl"/>
              </w:rPr>
            </w:pPr>
            <w:r w:rsidRPr="007D2668">
              <w:rPr>
                <w:i/>
                <w:lang w:val="es-ES_tradnl"/>
              </w:rPr>
              <w:lastRenderedPageBreak/>
              <w:t>Entre el 30-50% de la calificación</w:t>
            </w:r>
          </w:p>
        </w:tc>
      </w:tr>
      <w:tr w:rsidR="00F872A3" w:rsidTr="00F7476E">
        <w:tc>
          <w:tcPr>
            <w:tcW w:w="5178" w:type="dxa"/>
            <w:tcBorders>
              <w:top w:val="single" w:sz="4" w:space="0" w:color="auto"/>
              <w:left w:val="single" w:sz="4" w:space="0" w:color="auto"/>
              <w:bottom w:val="single" w:sz="4" w:space="0" w:color="auto"/>
              <w:right w:val="single" w:sz="4" w:space="0" w:color="auto"/>
            </w:tcBorders>
          </w:tcPr>
          <w:p w:rsidR="00F872A3" w:rsidRPr="007D2668" w:rsidRDefault="00F872A3" w:rsidP="00F7476E">
            <w:pPr>
              <w:rPr>
                <w:i/>
                <w:lang w:val="es-ES_tradnl"/>
              </w:rPr>
            </w:pPr>
            <w:r w:rsidRPr="007D2668">
              <w:rPr>
                <w:i/>
                <w:lang w:val="es-ES_tradnl"/>
              </w:rPr>
              <w:lastRenderedPageBreak/>
              <w:t>Pruebas escritas de carácter grupal</w:t>
            </w:r>
          </w:p>
          <w:p w:rsidR="00F872A3" w:rsidRPr="007D2668" w:rsidRDefault="00F872A3" w:rsidP="00F872A3">
            <w:pPr>
              <w:numPr>
                <w:ilvl w:val="0"/>
                <w:numId w:val="3"/>
              </w:numPr>
              <w:jc w:val="both"/>
              <w:rPr>
                <w:lang w:val="es-ES_tradnl"/>
              </w:rPr>
            </w:pPr>
            <w:r w:rsidRPr="007D2668">
              <w:rPr>
                <w:lang w:val="es-ES_tradnl"/>
              </w:rPr>
              <w:t xml:space="preserve">Elaboración de un trabajo cuyo tema deberá estar directamente vinculado con uno de los módulos vistos en la asignatura. El alumno deberá planificar junto con el profesor la  revisión periódica del avance de la prueba. </w:t>
            </w:r>
          </w:p>
          <w:p w:rsidR="00F872A3" w:rsidRPr="007D2668" w:rsidRDefault="00F872A3" w:rsidP="00F7476E">
            <w:pPr>
              <w:rPr>
                <w:i/>
                <w:lang w:val="es-ES_tradnl"/>
              </w:rPr>
            </w:pPr>
          </w:p>
        </w:tc>
        <w:tc>
          <w:tcPr>
            <w:tcW w:w="3532" w:type="dxa"/>
            <w:tcBorders>
              <w:top w:val="single" w:sz="4" w:space="0" w:color="auto"/>
              <w:left w:val="single" w:sz="4" w:space="0" w:color="auto"/>
              <w:bottom w:val="single" w:sz="4" w:space="0" w:color="auto"/>
              <w:right w:val="single" w:sz="4" w:space="0" w:color="auto"/>
            </w:tcBorders>
          </w:tcPr>
          <w:p w:rsidR="00F872A3" w:rsidRPr="007D2668" w:rsidRDefault="00F872A3" w:rsidP="00F7476E">
            <w:pPr>
              <w:rPr>
                <w:i/>
                <w:lang w:val="es-ES_tradnl"/>
              </w:rPr>
            </w:pPr>
            <w:r w:rsidRPr="007D2668">
              <w:rPr>
                <w:i/>
                <w:lang w:val="es-ES_tradnl"/>
              </w:rPr>
              <w:t>Entre el 30-40% de la calificación</w:t>
            </w:r>
          </w:p>
        </w:tc>
      </w:tr>
      <w:tr w:rsidR="00F872A3" w:rsidTr="00F7476E">
        <w:tc>
          <w:tcPr>
            <w:tcW w:w="5178" w:type="dxa"/>
            <w:tcBorders>
              <w:top w:val="single" w:sz="4" w:space="0" w:color="auto"/>
              <w:left w:val="single" w:sz="4" w:space="0" w:color="auto"/>
              <w:bottom w:val="single" w:sz="4" w:space="0" w:color="auto"/>
              <w:right w:val="single" w:sz="4" w:space="0" w:color="auto"/>
            </w:tcBorders>
          </w:tcPr>
          <w:p w:rsidR="00F872A3" w:rsidRPr="007D2668" w:rsidRDefault="00F872A3" w:rsidP="00F7476E">
            <w:pPr>
              <w:rPr>
                <w:i/>
                <w:lang w:val="es-ES_tradnl"/>
              </w:rPr>
            </w:pPr>
            <w:r w:rsidRPr="007D2668">
              <w:rPr>
                <w:i/>
                <w:lang w:val="es-ES_tradnl"/>
              </w:rPr>
              <w:t>Otras formas de evaluación del rendimiento</w:t>
            </w:r>
          </w:p>
          <w:p w:rsidR="00F872A3" w:rsidRPr="007D2668" w:rsidRDefault="00F872A3" w:rsidP="00F7476E">
            <w:pPr>
              <w:rPr>
                <w:i/>
                <w:lang w:val="es-ES_tradnl"/>
              </w:rPr>
            </w:pPr>
          </w:p>
          <w:p w:rsidR="00F872A3" w:rsidRPr="007D2668" w:rsidRDefault="00F872A3" w:rsidP="00F872A3">
            <w:pPr>
              <w:numPr>
                <w:ilvl w:val="0"/>
                <w:numId w:val="3"/>
              </w:numPr>
              <w:jc w:val="both"/>
              <w:rPr>
                <w:lang w:val="es-ES_tradnl"/>
              </w:rPr>
            </w:pPr>
            <w:r w:rsidRPr="007D2668">
              <w:rPr>
                <w:lang w:val="es-ES_tradnl"/>
              </w:rPr>
              <w:t>Seguimiento a través de la asistencia a tutorías individuales y/o grupales</w:t>
            </w:r>
          </w:p>
          <w:p w:rsidR="00F872A3" w:rsidRPr="007D2668" w:rsidRDefault="00F872A3" w:rsidP="00F872A3">
            <w:pPr>
              <w:numPr>
                <w:ilvl w:val="0"/>
                <w:numId w:val="3"/>
              </w:numPr>
              <w:jc w:val="both"/>
              <w:rPr>
                <w:i/>
                <w:lang w:val="es-ES_tradnl"/>
              </w:rPr>
            </w:pPr>
            <w:r w:rsidRPr="007D2668">
              <w:rPr>
                <w:lang w:val="es-ES_tradnl"/>
              </w:rPr>
              <w:t>1 presentación oral por parte de los estudiantes, de forma individual y/o grupal, y defensa pública, dentro del aula, de argumentos y perspectivas en torno a los contenidos de la materia.</w:t>
            </w:r>
          </w:p>
        </w:tc>
        <w:tc>
          <w:tcPr>
            <w:tcW w:w="3532" w:type="dxa"/>
            <w:tcBorders>
              <w:top w:val="single" w:sz="4" w:space="0" w:color="auto"/>
              <w:left w:val="single" w:sz="4" w:space="0" w:color="auto"/>
              <w:bottom w:val="single" w:sz="4" w:space="0" w:color="auto"/>
              <w:right w:val="single" w:sz="4" w:space="0" w:color="auto"/>
            </w:tcBorders>
          </w:tcPr>
          <w:p w:rsidR="00F872A3" w:rsidRPr="007D2668" w:rsidRDefault="00F872A3" w:rsidP="00F7476E">
            <w:pPr>
              <w:rPr>
                <w:i/>
                <w:lang w:val="es-ES_tradnl"/>
              </w:rPr>
            </w:pPr>
            <w:r w:rsidRPr="007D2668">
              <w:rPr>
                <w:i/>
                <w:lang w:val="es-ES_tradnl"/>
              </w:rPr>
              <w:t>Entre el 10-30% de la calificación</w:t>
            </w:r>
          </w:p>
        </w:tc>
      </w:tr>
    </w:tbl>
    <w:p w:rsidR="00B35704" w:rsidRDefault="00B35704" w:rsidP="00B35704"/>
    <w:p w:rsidR="00B35704" w:rsidRDefault="00B35704" w:rsidP="00B35704">
      <w:pPr>
        <w:autoSpaceDE w:val="0"/>
        <w:autoSpaceDN w:val="0"/>
        <w:adjustRightInd w:val="0"/>
        <w:jc w:val="both"/>
        <w:rPr>
          <w:b/>
          <w:color w:val="000000"/>
          <w:sz w:val="40"/>
          <w:szCs w:val="40"/>
        </w:rPr>
      </w:pPr>
      <w:r>
        <w:rPr>
          <w:b/>
          <w:color w:val="000000"/>
          <w:sz w:val="22"/>
          <w:szCs w:val="22"/>
        </w:rPr>
        <w:br w:type="page"/>
      </w:r>
      <w:r>
        <w:rPr>
          <w:b/>
          <w:color w:val="000000"/>
          <w:sz w:val="40"/>
          <w:szCs w:val="40"/>
        </w:rPr>
        <w:lastRenderedPageBreak/>
        <w:t>BIBLIOGRAFÍA</w:t>
      </w:r>
    </w:p>
    <w:p w:rsidR="003C0DAA" w:rsidRDefault="003C0DAA" w:rsidP="00B35704">
      <w:pPr>
        <w:autoSpaceDE w:val="0"/>
        <w:autoSpaceDN w:val="0"/>
        <w:adjustRightInd w:val="0"/>
        <w:jc w:val="both"/>
        <w:rPr>
          <w:b/>
          <w:color w:val="000000"/>
          <w:sz w:val="40"/>
          <w:szCs w:val="40"/>
        </w:rPr>
      </w:pPr>
    </w:p>
    <w:p w:rsidR="003C0DAA" w:rsidRDefault="003C0DAA" w:rsidP="003C0DAA">
      <w:pPr>
        <w:spacing w:line="360" w:lineRule="auto"/>
        <w:ind w:left="709" w:hanging="709"/>
      </w:pPr>
      <w:proofErr w:type="spellStart"/>
      <w:r>
        <w:t>Ayestarán</w:t>
      </w:r>
      <w:proofErr w:type="spellEnd"/>
      <w:r>
        <w:t xml:space="preserve">, S. y </w:t>
      </w:r>
      <w:proofErr w:type="spellStart"/>
      <w:r>
        <w:t>Cerrato</w:t>
      </w:r>
      <w:proofErr w:type="spellEnd"/>
      <w:r>
        <w:t xml:space="preserve">, J. (1996). La creación de equipos de trabajo en las organizaciones. En S. </w:t>
      </w:r>
      <w:proofErr w:type="spellStart"/>
      <w:r>
        <w:t>Ayestarán</w:t>
      </w:r>
      <w:proofErr w:type="spellEnd"/>
      <w:r>
        <w:t xml:space="preserve"> (ed.), </w:t>
      </w:r>
      <w:r w:rsidRPr="003C0DAA">
        <w:rPr>
          <w:i/>
        </w:rPr>
        <w:t>El grupo como construcción social</w:t>
      </w:r>
      <w:r w:rsidRPr="003C0DAA">
        <w:t xml:space="preserve"> </w:t>
      </w:r>
      <w:r>
        <w:t xml:space="preserve">(pp. 235-249). Barcelona: Plural. </w:t>
      </w:r>
    </w:p>
    <w:p w:rsidR="003C0DAA" w:rsidRDefault="003C0DAA" w:rsidP="003C0DAA">
      <w:pPr>
        <w:spacing w:line="360" w:lineRule="auto"/>
        <w:ind w:left="709" w:hanging="709"/>
      </w:pPr>
      <w:proofErr w:type="spellStart"/>
      <w:r>
        <w:t>Dyer</w:t>
      </w:r>
      <w:proofErr w:type="spellEnd"/>
      <w:r>
        <w:t xml:space="preserve">, W.G. (1988). </w:t>
      </w:r>
      <w:r w:rsidRPr="003C0DAA">
        <w:rPr>
          <w:i/>
        </w:rPr>
        <w:t>Formación de equipos. Problemas y alternativas</w:t>
      </w:r>
      <w:r>
        <w:t xml:space="preserve"> (2' ed.). México: </w:t>
      </w:r>
      <w:proofErr w:type="spellStart"/>
      <w:r>
        <w:t>Addison-Wesley</w:t>
      </w:r>
      <w:proofErr w:type="spellEnd"/>
      <w:r>
        <w:t xml:space="preserve"> </w:t>
      </w:r>
      <w:proofErr w:type="spellStart"/>
      <w:r>
        <w:t>Iberoameiicana</w:t>
      </w:r>
      <w:proofErr w:type="spellEnd"/>
      <w:r>
        <w:t xml:space="preserve">. </w:t>
      </w:r>
    </w:p>
    <w:p w:rsidR="003C0DAA" w:rsidRDefault="003C0DAA" w:rsidP="003C0DAA">
      <w:pPr>
        <w:spacing w:line="360" w:lineRule="auto"/>
        <w:ind w:left="709" w:hanging="709"/>
      </w:pPr>
      <w:r>
        <w:t xml:space="preserve">Gil, F. y García Saiz, M. (1996). </w:t>
      </w:r>
      <w:r w:rsidRPr="003C0DAA">
        <w:rPr>
          <w:i/>
        </w:rPr>
        <w:t>Grupos en las Organizaciones</w:t>
      </w:r>
      <w:r>
        <w:t xml:space="preserve">. Madrid: Pirámide. </w:t>
      </w:r>
    </w:p>
    <w:p w:rsidR="003C0DAA" w:rsidRDefault="003C0DAA" w:rsidP="003C0DAA">
      <w:pPr>
        <w:spacing w:line="360" w:lineRule="auto"/>
        <w:ind w:left="709" w:hanging="709"/>
      </w:pPr>
      <w:r>
        <w:t xml:space="preserve">Gil, F. y </w:t>
      </w:r>
      <w:proofErr w:type="spellStart"/>
      <w:r>
        <w:t>Garcia</w:t>
      </w:r>
      <w:proofErr w:type="spellEnd"/>
      <w:r>
        <w:t xml:space="preserve"> Saiz, NI. (1996). Los procesos de influencia social en el grupo. En S. </w:t>
      </w:r>
      <w:proofErr w:type="spellStart"/>
      <w:r>
        <w:t>Ayestarán</w:t>
      </w:r>
      <w:proofErr w:type="spellEnd"/>
      <w:r>
        <w:t xml:space="preserve"> (ed.), </w:t>
      </w:r>
      <w:r w:rsidRPr="003C0DAA">
        <w:rPr>
          <w:i/>
        </w:rPr>
        <w:t>El grupo como constitución social</w:t>
      </w:r>
      <w:r>
        <w:t xml:space="preserve"> (pp. 103-132) Barcelona: Plural. </w:t>
      </w:r>
    </w:p>
    <w:p w:rsidR="003C0DAA" w:rsidRDefault="003C0DAA" w:rsidP="003C0DAA">
      <w:pPr>
        <w:spacing w:line="360" w:lineRule="auto"/>
        <w:ind w:left="709" w:hanging="709"/>
      </w:pPr>
      <w:r>
        <w:t xml:space="preserve">González, M.P., Silva, M. y Cornejo, J.M. (1996). </w:t>
      </w:r>
      <w:r w:rsidRPr="003C0DAA">
        <w:rPr>
          <w:i/>
        </w:rPr>
        <w:t>Equipos de Trabajo Efectivos</w:t>
      </w:r>
      <w:r>
        <w:t xml:space="preserve">. Barcelona: EUB. </w:t>
      </w:r>
    </w:p>
    <w:p w:rsidR="003C0DAA" w:rsidRPr="003C0DAA" w:rsidRDefault="003C0DAA" w:rsidP="003C0DAA">
      <w:pPr>
        <w:spacing w:line="360" w:lineRule="auto"/>
        <w:ind w:left="709" w:hanging="709"/>
        <w:rPr>
          <w:lang w:val="en-US"/>
        </w:rPr>
      </w:pPr>
      <w:proofErr w:type="spellStart"/>
      <w:r>
        <w:t>Guzzo</w:t>
      </w:r>
      <w:proofErr w:type="spellEnd"/>
      <w:r>
        <w:t xml:space="preserve">, R.A. y Salas, E. (eds.) </w:t>
      </w:r>
      <w:proofErr w:type="gramStart"/>
      <w:r w:rsidRPr="003C0DAA">
        <w:rPr>
          <w:lang w:val="en-US"/>
        </w:rPr>
        <w:t xml:space="preserve">(1995). </w:t>
      </w:r>
      <w:r w:rsidRPr="003C0DAA">
        <w:rPr>
          <w:i/>
          <w:lang w:val="en-US"/>
        </w:rPr>
        <w:t>Team Effectiveness and Decision Making in Organizations</w:t>
      </w:r>
      <w:r w:rsidRPr="003C0DAA">
        <w:rPr>
          <w:lang w:val="en-US"/>
        </w:rPr>
        <w:t>.</w:t>
      </w:r>
      <w:proofErr w:type="gramEnd"/>
      <w:r w:rsidRPr="003C0DAA">
        <w:rPr>
          <w:lang w:val="en-US"/>
        </w:rPr>
        <w:t xml:space="preserve"> San </w:t>
      </w:r>
      <w:proofErr w:type="spellStart"/>
      <w:r w:rsidRPr="003C0DAA">
        <w:rPr>
          <w:lang w:val="en-US"/>
        </w:rPr>
        <w:t>Frarcisco</w:t>
      </w:r>
      <w:proofErr w:type="spellEnd"/>
      <w:r w:rsidRPr="003C0DAA">
        <w:rPr>
          <w:lang w:val="en-US"/>
        </w:rPr>
        <w:t xml:space="preserve">, CA: </w:t>
      </w:r>
      <w:proofErr w:type="spellStart"/>
      <w:r w:rsidRPr="003C0DAA">
        <w:rPr>
          <w:lang w:val="en-US"/>
        </w:rPr>
        <w:t>Jossey</w:t>
      </w:r>
      <w:proofErr w:type="spellEnd"/>
      <w:r w:rsidRPr="003C0DAA">
        <w:rPr>
          <w:lang w:val="en-US"/>
        </w:rPr>
        <w:t xml:space="preserve">-Bass. </w:t>
      </w:r>
    </w:p>
    <w:p w:rsidR="003C0DAA" w:rsidRPr="003C0DAA" w:rsidRDefault="003C0DAA" w:rsidP="003C0DAA">
      <w:pPr>
        <w:spacing w:line="360" w:lineRule="auto"/>
        <w:ind w:left="709" w:hanging="709"/>
        <w:rPr>
          <w:lang w:val="en-US"/>
        </w:rPr>
      </w:pPr>
      <w:r w:rsidRPr="003C0DAA">
        <w:rPr>
          <w:lang w:val="en-US"/>
        </w:rPr>
        <w:t xml:space="preserve">Hayes, N. (1997). </w:t>
      </w:r>
      <w:proofErr w:type="gramStart"/>
      <w:r w:rsidRPr="003C0DAA">
        <w:rPr>
          <w:i/>
          <w:lang w:val="en-US"/>
        </w:rPr>
        <w:t>Successful Team Management</w:t>
      </w:r>
      <w:r w:rsidRPr="003C0DAA">
        <w:rPr>
          <w:lang w:val="en-US"/>
        </w:rPr>
        <w:t>.</w:t>
      </w:r>
      <w:proofErr w:type="gramEnd"/>
      <w:r w:rsidRPr="003C0DAA">
        <w:rPr>
          <w:lang w:val="en-US"/>
        </w:rPr>
        <w:t xml:space="preserve"> </w:t>
      </w:r>
      <w:proofErr w:type="spellStart"/>
      <w:r w:rsidRPr="003C0DAA">
        <w:rPr>
          <w:lang w:val="en-US"/>
        </w:rPr>
        <w:t>Londres</w:t>
      </w:r>
      <w:proofErr w:type="spellEnd"/>
      <w:r w:rsidRPr="003C0DAA">
        <w:rPr>
          <w:lang w:val="en-US"/>
        </w:rPr>
        <w:t xml:space="preserve">: </w:t>
      </w:r>
      <w:proofErr w:type="spellStart"/>
      <w:r w:rsidRPr="003C0DAA">
        <w:rPr>
          <w:lang w:val="en-US"/>
        </w:rPr>
        <w:t>Intemational</w:t>
      </w:r>
      <w:proofErr w:type="spellEnd"/>
      <w:r w:rsidRPr="003C0DAA">
        <w:rPr>
          <w:lang w:val="en-US"/>
        </w:rPr>
        <w:t xml:space="preserve"> Thomson Business Press. </w:t>
      </w:r>
    </w:p>
    <w:p w:rsidR="003C0DAA" w:rsidRDefault="003C0DAA" w:rsidP="003C0DAA">
      <w:pPr>
        <w:spacing w:line="360" w:lineRule="auto"/>
        <w:ind w:left="709" w:hanging="709"/>
      </w:pPr>
      <w:proofErr w:type="spellStart"/>
      <w:r>
        <w:t>Hirschhorn</w:t>
      </w:r>
      <w:proofErr w:type="spellEnd"/>
      <w:r>
        <w:t xml:space="preserve">. L. (1993). </w:t>
      </w:r>
      <w:r w:rsidRPr="003C0DAA">
        <w:rPr>
          <w:i/>
        </w:rPr>
        <w:t>Administración en un nuevo ambiente de equipo. Herramientas y m</w:t>
      </w:r>
      <w:r>
        <w:rPr>
          <w:i/>
        </w:rPr>
        <w:t>é</w:t>
      </w:r>
      <w:r w:rsidRPr="003C0DAA">
        <w:rPr>
          <w:i/>
        </w:rPr>
        <w:t xml:space="preserve">todos. </w:t>
      </w:r>
      <w:r>
        <w:t xml:space="preserve">Wilmington, DEL: </w:t>
      </w:r>
      <w:proofErr w:type="spellStart"/>
      <w:r>
        <w:t>Addison-Wesley</w:t>
      </w:r>
      <w:proofErr w:type="spellEnd"/>
      <w:r>
        <w:t xml:space="preserve"> Iberoamericana. </w:t>
      </w:r>
    </w:p>
    <w:p w:rsidR="003C0DAA" w:rsidRPr="003C0DAA" w:rsidRDefault="003C0DAA" w:rsidP="003C0DAA">
      <w:pPr>
        <w:spacing w:line="360" w:lineRule="auto"/>
        <w:ind w:left="709" w:hanging="709"/>
        <w:rPr>
          <w:lang w:val="en-US"/>
        </w:rPr>
      </w:pPr>
      <w:r w:rsidRPr="00E7214F">
        <w:rPr>
          <w:lang w:val="en-US"/>
        </w:rPr>
        <w:t xml:space="preserve">Johnson. </w:t>
      </w:r>
      <w:proofErr w:type="gramStart"/>
      <w:r w:rsidRPr="003C0DAA">
        <w:rPr>
          <w:lang w:val="en-US"/>
        </w:rPr>
        <w:t>D.W. v Johnson</w:t>
      </w:r>
      <w:r>
        <w:rPr>
          <w:lang w:val="en-US"/>
        </w:rPr>
        <w:t>, F.</w:t>
      </w:r>
      <w:r w:rsidRPr="003C0DAA">
        <w:rPr>
          <w:lang w:val="en-US"/>
        </w:rPr>
        <w:t>P. (1994).</w:t>
      </w:r>
      <w:proofErr w:type="gramEnd"/>
      <w:r w:rsidRPr="003C0DAA">
        <w:rPr>
          <w:lang w:val="en-US"/>
        </w:rPr>
        <w:t xml:space="preserve"> </w:t>
      </w:r>
      <w:proofErr w:type="gramStart"/>
      <w:r w:rsidRPr="003C0DAA">
        <w:rPr>
          <w:i/>
          <w:lang w:val="en-US"/>
        </w:rPr>
        <w:t>Joining Together.</w:t>
      </w:r>
      <w:proofErr w:type="gramEnd"/>
      <w:r w:rsidRPr="003C0DAA">
        <w:rPr>
          <w:i/>
          <w:lang w:val="en-US"/>
        </w:rPr>
        <w:t xml:space="preserve"> </w:t>
      </w:r>
      <w:proofErr w:type="gramStart"/>
      <w:r w:rsidRPr="003C0DAA">
        <w:rPr>
          <w:i/>
          <w:lang w:val="en-US"/>
        </w:rPr>
        <w:t>Group Theory and Group Skills</w:t>
      </w:r>
      <w:r w:rsidRPr="003C0DAA">
        <w:rPr>
          <w:lang w:val="en-US"/>
        </w:rPr>
        <w:t>.</w:t>
      </w:r>
      <w:proofErr w:type="gramEnd"/>
      <w:r w:rsidRPr="003C0DAA">
        <w:rPr>
          <w:lang w:val="en-US"/>
        </w:rPr>
        <w:t xml:space="preserve"> </w:t>
      </w:r>
      <w:proofErr w:type="gramStart"/>
      <w:r w:rsidRPr="003C0DAA">
        <w:rPr>
          <w:lang w:val="en-US"/>
        </w:rPr>
        <w:t xml:space="preserve">Boston, M. A. </w:t>
      </w:r>
      <w:proofErr w:type="spellStart"/>
      <w:r w:rsidRPr="003C0DAA">
        <w:rPr>
          <w:lang w:val="en-US"/>
        </w:rPr>
        <w:t>Allyn</w:t>
      </w:r>
      <w:proofErr w:type="spellEnd"/>
      <w:r w:rsidRPr="003C0DAA">
        <w:rPr>
          <w:lang w:val="en-US"/>
        </w:rPr>
        <w:t xml:space="preserve"> and Bacon.</w:t>
      </w:r>
      <w:proofErr w:type="gramEnd"/>
      <w:r w:rsidRPr="003C0DAA">
        <w:rPr>
          <w:lang w:val="en-US"/>
        </w:rPr>
        <w:t xml:space="preserve"> </w:t>
      </w:r>
    </w:p>
    <w:p w:rsidR="003C0DAA" w:rsidRPr="003C0DAA" w:rsidRDefault="003C0DAA" w:rsidP="003C0DAA">
      <w:pPr>
        <w:spacing w:line="360" w:lineRule="auto"/>
        <w:ind w:left="709" w:hanging="709"/>
        <w:rPr>
          <w:lang w:val="en-US"/>
        </w:rPr>
      </w:pPr>
      <w:r w:rsidRPr="003C0DAA">
        <w:rPr>
          <w:lang w:val="en-US"/>
        </w:rPr>
        <w:t xml:space="preserve"> </w:t>
      </w:r>
      <w:proofErr w:type="spellStart"/>
      <w:proofErr w:type="gramStart"/>
      <w:r w:rsidRPr="003C0DAA">
        <w:rPr>
          <w:lang w:val="en-US"/>
        </w:rPr>
        <w:t>Katzenbach</w:t>
      </w:r>
      <w:proofErr w:type="spellEnd"/>
      <w:r>
        <w:rPr>
          <w:lang w:val="en-US"/>
        </w:rPr>
        <w:t>, J.R. y</w:t>
      </w:r>
      <w:r w:rsidRPr="003C0DAA">
        <w:rPr>
          <w:lang w:val="en-US"/>
        </w:rPr>
        <w:t xml:space="preserve"> Smith</w:t>
      </w:r>
      <w:r>
        <w:rPr>
          <w:lang w:val="en-US"/>
        </w:rPr>
        <w:t>, D.</w:t>
      </w:r>
      <w:r w:rsidRPr="003C0DAA">
        <w:rPr>
          <w:lang w:val="en-US"/>
        </w:rPr>
        <w:t>K. (1993).</w:t>
      </w:r>
      <w:proofErr w:type="gramEnd"/>
      <w:r w:rsidRPr="003C0DAA">
        <w:rPr>
          <w:lang w:val="en-US"/>
        </w:rPr>
        <w:t xml:space="preserve"> </w:t>
      </w:r>
      <w:proofErr w:type="spellStart"/>
      <w:r w:rsidRPr="003C0DAA">
        <w:rPr>
          <w:i/>
        </w:rPr>
        <w:t>Sabiduria</w:t>
      </w:r>
      <w:proofErr w:type="spellEnd"/>
      <w:r w:rsidRPr="003C0DAA">
        <w:rPr>
          <w:i/>
        </w:rPr>
        <w:t xml:space="preserve"> de los equipos. El Desarrollo de la Organización de Alto Rendimiento</w:t>
      </w:r>
      <w:r>
        <w:t xml:space="preserve">. </w:t>
      </w:r>
      <w:r w:rsidRPr="003C0DAA">
        <w:rPr>
          <w:lang w:val="en-US"/>
        </w:rPr>
        <w:t xml:space="preserve">Madrid, </w:t>
      </w:r>
      <w:proofErr w:type="spellStart"/>
      <w:r w:rsidRPr="003C0DAA">
        <w:rPr>
          <w:lang w:val="en-US"/>
        </w:rPr>
        <w:t>Díaz</w:t>
      </w:r>
      <w:proofErr w:type="spellEnd"/>
      <w:r w:rsidRPr="003C0DAA">
        <w:rPr>
          <w:lang w:val="en-US"/>
        </w:rPr>
        <w:t xml:space="preserve"> de Santos, 1996. </w:t>
      </w:r>
    </w:p>
    <w:p w:rsidR="003C0DAA" w:rsidRPr="003C0DAA" w:rsidRDefault="003C0DAA" w:rsidP="003C0DAA">
      <w:pPr>
        <w:spacing w:line="360" w:lineRule="auto"/>
        <w:ind w:left="709" w:hanging="709"/>
        <w:rPr>
          <w:lang w:val="en-US"/>
        </w:rPr>
      </w:pPr>
      <w:r w:rsidRPr="003C0DAA">
        <w:rPr>
          <w:lang w:val="en-US"/>
        </w:rPr>
        <w:t xml:space="preserve"> McGrath</w:t>
      </w:r>
      <w:r>
        <w:rPr>
          <w:lang w:val="en-US"/>
        </w:rPr>
        <w:t>, J.</w:t>
      </w:r>
      <w:r w:rsidRPr="003C0DAA">
        <w:rPr>
          <w:lang w:val="en-US"/>
        </w:rPr>
        <w:t xml:space="preserve">E., Arrow, H., </w:t>
      </w:r>
      <w:proofErr w:type="spellStart"/>
      <w:r w:rsidRPr="003C0DAA">
        <w:rPr>
          <w:lang w:val="en-US"/>
        </w:rPr>
        <w:t>Gruenfeld</w:t>
      </w:r>
      <w:proofErr w:type="spellEnd"/>
      <w:r>
        <w:rPr>
          <w:lang w:val="en-US"/>
        </w:rPr>
        <w:t>, D.</w:t>
      </w:r>
      <w:r w:rsidRPr="003C0DAA">
        <w:rPr>
          <w:lang w:val="en-US"/>
        </w:rPr>
        <w:t>H., Hollingshead</w:t>
      </w:r>
      <w:r>
        <w:rPr>
          <w:lang w:val="en-US"/>
        </w:rPr>
        <w:t>, A.</w:t>
      </w:r>
      <w:r w:rsidRPr="003C0DAA">
        <w:rPr>
          <w:lang w:val="en-US"/>
        </w:rPr>
        <w:t>B. y O'Connor</w:t>
      </w:r>
      <w:r>
        <w:rPr>
          <w:lang w:val="en-US"/>
        </w:rPr>
        <w:t xml:space="preserve">. </w:t>
      </w:r>
      <w:proofErr w:type="gramStart"/>
      <w:r>
        <w:rPr>
          <w:lang w:val="en-US"/>
        </w:rPr>
        <w:t>K.</w:t>
      </w:r>
      <w:r w:rsidRPr="003C0DAA">
        <w:rPr>
          <w:lang w:val="en-US"/>
        </w:rPr>
        <w:t>M. (1993).</w:t>
      </w:r>
      <w:proofErr w:type="gramEnd"/>
      <w:r w:rsidRPr="003C0DAA">
        <w:rPr>
          <w:lang w:val="en-US"/>
        </w:rPr>
        <w:t xml:space="preserve"> Groups, tasks, and technology: The effects of experience and change. </w:t>
      </w:r>
      <w:r w:rsidRPr="003C0DAA">
        <w:rPr>
          <w:i/>
          <w:lang w:val="en-US"/>
        </w:rPr>
        <w:t>Small Group Research, 24,</w:t>
      </w:r>
      <w:r w:rsidRPr="003C0DAA">
        <w:rPr>
          <w:lang w:val="en-US"/>
        </w:rPr>
        <w:t xml:space="preserve"> 406-420. </w:t>
      </w:r>
    </w:p>
    <w:p w:rsidR="003C0DAA" w:rsidRDefault="003C0DAA" w:rsidP="003C0DAA">
      <w:pPr>
        <w:spacing w:line="360" w:lineRule="auto"/>
        <w:ind w:left="709" w:hanging="709"/>
      </w:pPr>
      <w:proofErr w:type="spellStart"/>
      <w:proofErr w:type="gramStart"/>
      <w:r w:rsidRPr="00413633">
        <w:rPr>
          <w:lang w:val="en-US"/>
        </w:rPr>
        <w:t>Salanova</w:t>
      </w:r>
      <w:proofErr w:type="spellEnd"/>
      <w:r w:rsidRPr="00413633">
        <w:rPr>
          <w:lang w:val="en-US"/>
        </w:rPr>
        <w:t xml:space="preserve">, M., </w:t>
      </w:r>
      <w:proofErr w:type="spellStart"/>
      <w:r w:rsidRPr="00413633">
        <w:rPr>
          <w:lang w:val="en-US"/>
        </w:rPr>
        <w:t>Prieto</w:t>
      </w:r>
      <w:proofErr w:type="spellEnd"/>
      <w:r w:rsidRPr="00413633">
        <w:rPr>
          <w:lang w:val="en-US"/>
        </w:rPr>
        <w:t xml:space="preserve">, F. y </w:t>
      </w:r>
      <w:proofErr w:type="spellStart"/>
      <w:r w:rsidRPr="00413633">
        <w:rPr>
          <w:lang w:val="en-US"/>
        </w:rPr>
        <w:t>Peiró</w:t>
      </w:r>
      <w:proofErr w:type="spellEnd"/>
      <w:r w:rsidRPr="00413633">
        <w:rPr>
          <w:lang w:val="en-US"/>
        </w:rPr>
        <w:t>, J.M. (1996).</w:t>
      </w:r>
      <w:proofErr w:type="gramEnd"/>
      <w:r w:rsidRPr="00413633">
        <w:rPr>
          <w:lang w:val="en-US"/>
        </w:rPr>
        <w:t xml:space="preserve"> </w:t>
      </w:r>
      <w:r>
        <w:t xml:space="preserve">Grupos de trabajo. En J.M. </w:t>
      </w:r>
      <w:proofErr w:type="spellStart"/>
      <w:r>
        <w:t>Peiró</w:t>
      </w:r>
      <w:proofErr w:type="spellEnd"/>
      <w:r>
        <w:t xml:space="preserve"> y F. Prieto (eds.), </w:t>
      </w:r>
      <w:r w:rsidRPr="003C0DAA">
        <w:rPr>
          <w:i/>
        </w:rPr>
        <w:t>Tratado de Psicología del Trabajo</w:t>
      </w:r>
      <w:r>
        <w:t xml:space="preserve">, </w:t>
      </w:r>
      <w:r w:rsidRPr="003C0DAA">
        <w:rPr>
          <w:i/>
        </w:rPr>
        <w:t>II.- Aspectos psicosociales del trabajo</w:t>
      </w:r>
      <w:r>
        <w:t xml:space="preserve"> (pp. 101-136). Madrid: Síntesis. </w:t>
      </w:r>
    </w:p>
    <w:p w:rsidR="003C0DAA" w:rsidRPr="003C0DAA" w:rsidRDefault="003C0DAA" w:rsidP="003C0DAA">
      <w:pPr>
        <w:spacing w:line="360" w:lineRule="auto"/>
        <w:ind w:left="709" w:hanging="709"/>
        <w:rPr>
          <w:lang w:val="en-US"/>
        </w:rPr>
      </w:pPr>
      <w:proofErr w:type="gramStart"/>
      <w:r w:rsidRPr="003C0DAA">
        <w:rPr>
          <w:lang w:val="en-US"/>
        </w:rPr>
        <w:t>Stott, K. y Walker, A. (1995).</w:t>
      </w:r>
      <w:proofErr w:type="gramEnd"/>
      <w:r w:rsidRPr="003C0DAA">
        <w:rPr>
          <w:lang w:val="en-US"/>
        </w:rPr>
        <w:t xml:space="preserve"> </w:t>
      </w:r>
      <w:proofErr w:type="gramStart"/>
      <w:r w:rsidRPr="003C0DAA">
        <w:rPr>
          <w:i/>
          <w:lang w:val="en-US"/>
        </w:rPr>
        <w:t>Teams.</w:t>
      </w:r>
      <w:proofErr w:type="gramEnd"/>
      <w:r w:rsidRPr="003C0DAA">
        <w:rPr>
          <w:i/>
          <w:lang w:val="en-US"/>
        </w:rPr>
        <w:t xml:space="preserve"> </w:t>
      </w:r>
      <w:proofErr w:type="gramStart"/>
      <w:r w:rsidRPr="003C0DAA">
        <w:rPr>
          <w:i/>
          <w:lang w:val="en-US"/>
        </w:rPr>
        <w:t>Teamwork,</w:t>
      </w:r>
      <w:proofErr w:type="gramEnd"/>
      <w:r w:rsidRPr="003C0DAA">
        <w:rPr>
          <w:i/>
          <w:lang w:val="en-US"/>
        </w:rPr>
        <w:t xml:space="preserve"> and Teambuilding. </w:t>
      </w:r>
      <w:proofErr w:type="gramStart"/>
      <w:r w:rsidRPr="003C0DAA">
        <w:rPr>
          <w:i/>
          <w:lang w:val="en-US"/>
        </w:rPr>
        <w:t xml:space="preserve">The Manager's Complete Guide to TEAMS in </w:t>
      </w:r>
      <w:proofErr w:type="spellStart"/>
      <w:r w:rsidRPr="003C0DAA">
        <w:rPr>
          <w:i/>
          <w:lang w:val="en-US"/>
        </w:rPr>
        <w:t>Organisations</w:t>
      </w:r>
      <w:proofErr w:type="spellEnd"/>
      <w:r w:rsidRPr="003C0DAA">
        <w:rPr>
          <w:i/>
          <w:lang w:val="en-US"/>
        </w:rPr>
        <w:t>.</w:t>
      </w:r>
      <w:proofErr w:type="gramEnd"/>
      <w:r w:rsidRPr="003C0DAA">
        <w:rPr>
          <w:lang w:val="en-US"/>
        </w:rPr>
        <w:t xml:space="preserve"> </w:t>
      </w:r>
      <w:proofErr w:type="spellStart"/>
      <w:r w:rsidRPr="003C0DAA">
        <w:rPr>
          <w:lang w:val="en-US"/>
        </w:rPr>
        <w:t>Singapur</w:t>
      </w:r>
      <w:proofErr w:type="spellEnd"/>
      <w:r w:rsidRPr="003C0DAA">
        <w:rPr>
          <w:lang w:val="en-US"/>
        </w:rPr>
        <w:t xml:space="preserve">: Prentice-Hall. </w:t>
      </w:r>
    </w:p>
    <w:p w:rsidR="003C0DAA" w:rsidRPr="003C0DAA" w:rsidRDefault="003C0DAA" w:rsidP="003C0DAA">
      <w:pPr>
        <w:spacing w:line="360" w:lineRule="auto"/>
        <w:ind w:left="709" w:hanging="709"/>
        <w:rPr>
          <w:lang w:val="en-US"/>
        </w:rPr>
      </w:pPr>
      <w:proofErr w:type="spellStart"/>
      <w:r w:rsidRPr="00E7214F">
        <w:rPr>
          <w:lang w:val="en-US"/>
        </w:rPr>
        <w:t>Swezey</w:t>
      </w:r>
      <w:proofErr w:type="spellEnd"/>
      <w:r w:rsidRPr="00E7214F">
        <w:rPr>
          <w:lang w:val="en-US"/>
        </w:rPr>
        <w:t xml:space="preserve">, R.W. y Salas, E. (1992). </w:t>
      </w:r>
      <w:r w:rsidRPr="003C0DAA">
        <w:rPr>
          <w:i/>
          <w:lang w:val="en-US"/>
        </w:rPr>
        <w:t>Teams: Their Training and Performance.</w:t>
      </w:r>
      <w:r w:rsidRPr="003C0DAA">
        <w:rPr>
          <w:lang w:val="en-US"/>
        </w:rPr>
        <w:t xml:space="preserve"> </w:t>
      </w:r>
      <w:proofErr w:type="spellStart"/>
      <w:r w:rsidRPr="003C0DAA">
        <w:rPr>
          <w:lang w:val="en-US"/>
        </w:rPr>
        <w:t>Norvood</w:t>
      </w:r>
      <w:proofErr w:type="spellEnd"/>
      <w:r w:rsidRPr="003C0DAA">
        <w:rPr>
          <w:lang w:val="en-US"/>
        </w:rPr>
        <w:t xml:space="preserve">, NJ: </w:t>
      </w:r>
      <w:proofErr w:type="spellStart"/>
      <w:r w:rsidRPr="003C0DAA">
        <w:rPr>
          <w:lang w:val="en-US"/>
        </w:rPr>
        <w:t>Ablex</w:t>
      </w:r>
      <w:proofErr w:type="spellEnd"/>
      <w:r w:rsidRPr="003C0DAA">
        <w:rPr>
          <w:lang w:val="en-US"/>
        </w:rPr>
        <w:t xml:space="preserve">. </w:t>
      </w:r>
    </w:p>
    <w:p w:rsidR="003C0DAA" w:rsidRPr="003C0DAA" w:rsidRDefault="003C0DAA" w:rsidP="003C0DAA">
      <w:pPr>
        <w:spacing w:line="360" w:lineRule="auto"/>
        <w:ind w:left="709" w:hanging="709"/>
        <w:rPr>
          <w:lang w:val="en-US"/>
        </w:rPr>
      </w:pPr>
      <w:r w:rsidRPr="003C0DAA">
        <w:rPr>
          <w:lang w:val="en-US"/>
        </w:rPr>
        <w:lastRenderedPageBreak/>
        <w:t>West</w:t>
      </w:r>
      <w:r>
        <w:rPr>
          <w:lang w:val="en-US"/>
        </w:rPr>
        <w:t>, M.</w:t>
      </w:r>
      <w:r w:rsidRPr="003C0DAA">
        <w:rPr>
          <w:lang w:val="en-US"/>
        </w:rPr>
        <w:t xml:space="preserve">A. (1994). </w:t>
      </w:r>
      <w:proofErr w:type="gramStart"/>
      <w:r w:rsidRPr="003C0DAA">
        <w:rPr>
          <w:i/>
          <w:lang w:val="en-US"/>
        </w:rPr>
        <w:t>Effective Teamwork</w:t>
      </w:r>
      <w:r w:rsidRPr="003C0DAA">
        <w:rPr>
          <w:lang w:val="en-US"/>
        </w:rPr>
        <w:t>.</w:t>
      </w:r>
      <w:proofErr w:type="gramEnd"/>
      <w:r w:rsidRPr="003C0DAA">
        <w:rPr>
          <w:lang w:val="en-US"/>
        </w:rPr>
        <w:t xml:space="preserve"> Lei</w:t>
      </w:r>
      <w:r>
        <w:rPr>
          <w:lang w:val="en-US"/>
        </w:rPr>
        <w:t>cester:</w:t>
      </w:r>
      <w:r w:rsidRPr="003C0DAA">
        <w:rPr>
          <w:lang w:val="en-US"/>
        </w:rPr>
        <w:t xml:space="preserve"> BPS Books. </w:t>
      </w:r>
    </w:p>
    <w:p w:rsidR="003C0DAA" w:rsidRPr="003C0DAA" w:rsidRDefault="003C0DAA" w:rsidP="003C0DAA">
      <w:pPr>
        <w:spacing w:line="360" w:lineRule="auto"/>
        <w:ind w:left="709" w:hanging="709"/>
        <w:rPr>
          <w:lang w:val="en-US"/>
        </w:rPr>
      </w:pPr>
      <w:r w:rsidRPr="003C0DAA">
        <w:rPr>
          <w:lang w:val="en-US"/>
        </w:rPr>
        <w:t>West</w:t>
      </w:r>
      <w:r>
        <w:rPr>
          <w:lang w:val="en-US"/>
        </w:rPr>
        <w:t>, M.</w:t>
      </w:r>
      <w:r w:rsidRPr="003C0DAA">
        <w:rPr>
          <w:lang w:val="en-US"/>
        </w:rPr>
        <w:t xml:space="preserve">A. (Ed.) (1996). </w:t>
      </w:r>
      <w:proofErr w:type="gramStart"/>
      <w:r w:rsidRPr="003C0DAA">
        <w:rPr>
          <w:i/>
          <w:lang w:val="en-US"/>
        </w:rPr>
        <w:t>Handbook of Work Group Psychology</w:t>
      </w:r>
      <w:r>
        <w:rPr>
          <w:i/>
          <w:lang w:val="en-US"/>
        </w:rPr>
        <w:t>.</w:t>
      </w:r>
      <w:proofErr w:type="gramEnd"/>
      <w:r w:rsidRPr="003C0DAA">
        <w:rPr>
          <w:lang w:val="en-US"/>
        </w:rPr>
        <w:t xml:space="preserve"> </w:t>
      </w:r>
      <w:proofErr w:type="spellStart"/>
      <w:r w:rsidRPr="003C0DAA">
        <w:rPr>
          <w:lang w:val="en-US"/>
        </w:rPr>
        <w:t>Chichester</w:t>
      </w:r>
      <w:proofErr w:type="spellEnd"/>
      <w:r w:rsidRPr="003C0DAA">
        <w:rPr>
          <w:lang w:val="en-US"/>
        </w:rPr>
        <w:t xml:space="preserve">: John Wiley and Sons. </w:t>
      </w:r>
    </w:p>
    <w:p w:rsidR="00B35704" w:rsidRDefault="003C0DAA" w:rsidP="003C0DAA">
      <w:pPr>
        <w:spacing w:line="360" w:lineRule="auto"/>
        <w:ind w:left="709" w:hanging="709"/>
      </w:pPr>
      <w:r w:rsidRPr="00E7214F">
        <w:rPr>
          <w:lang w:val="en-US"/>
        </w:rPr>
        <w:t xml:space="preserve"> </w:t>
      </w:r>
      <w:proofErr w:type="spellStart"/>
      <w:r>
        <w:t>Zornoza</w:t>
      </w:r>
      <w:proofErr w:type="spellEnd"/>
      <w:r>
        <w:t xml:space="preserve">, A., </w:t>
      </w:r>
      <w:proofErr w:type="spellStart"/>
      <w:r>
        <w:t>Salanova</w:t>
      </w:r>
      <w:proofErr w:type="spellEnd"/>
      <w:r>
        <w:t xml:space="preserve">, M. y </w:t>
      </w:r>
      <w:proofErr w:type="spellStart"/>
      <w:r>
        <w:t>Peiró</w:t>
      </w:r>
      <w:proofErr w:type="spellEnd"/>
      <w:r>
        <w:t xml:space="preserve">, J. M. (1996). Trabajo en grupo. En J.M. </w:t>
      </w:r>
      <w:proofErr w:type="spellStart"/>
      <w:r>
        <w:t>Peiró</w:t>
      </w:r>
      <w:proofErr w:type="spellEnd"/>
      <w:r>
        <w:t xml:space="preserve"> y F. Prieto (eds.), </w:t>
      </w:r>
      <w:r w:rsidRPr="003C0DAA">
        <w:rPr>
          <w:i/>
        </w:rPr>
        <w:t>Tra</w:t>
      </w:r>
      <w:r>
        <w:rPr>
          <w:i/>
        </w:rPr>
        <w:t>tado de Psicología del Trabajo,</w:t>
      </w:r>
      <w:r w:rsidRPr="003C0DAA">
        <w:rPr>
          <w:i/>
        </w:rPr>
        <w:t xml:space="preserve"> II.- Aspectos Psicosociales del Trabajo</w:t>
      </w:r>
      <w:r>
        <w:t xml:space="preserve"> (pp. 137-160). Madrid: Síntesis.</w:t>
      </w:r>
    </w:p>
    <w:sectPr w:rsidR="00B35704" w:rsidSect="00024CA0">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Verdana,Bold">
    <w:altName w:val="Verdana"/>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D129A"/>
    <w:multiLevelType w:val="hybridMultilevel"/>
    <w:tmpl w:val="7E6A2822"/>
    <w:lvl w:ilvl="0" w:tplc="A86A8164">
      <w:numFmt w:val="bullet"/>
      <w:lvlText w:val="-"/>
      <w:lvlJc w:val="left"/>
      <w:pPr>
        <w:tabs>
          <w:tab w:val="num" w:pos="360"/>
        </w:tabs>
        <w:ind w:left="360" w:hanging="360"/>
      </w:pPr>
      <w:rPr>
        <w:rFonts w:ascii="Times New Roman" w:eastAsia="Times New Roman" w:hAnsi="Times New Roman" w:cs="Times New Roman" w:hint="default"/>
      </w:rPr>
    </w:lvl>
    <w:lvl w:ilvl="1" w:tplc="E9920336">
      <w:start w:val="1"/>
      <w:numFmt w:val="bullet"/>
      <w:lvlText w:val="-"/>
      <w:lvlJc w:val="left"/>
      <w:pPr>
        <w:tabs>
          <w:tab w:val="num" w:pos="1080"/>
        </w:tabs>
        <w:ind w:left="1080" w:hanging="360"/>
      </w:pPr>
      <w:rPr>
        <w:rFonts w:ascii="Times New Roman" w:eastAsia="Times New Roman" w:hAnsi="Times New Roman" w:cs="Times New Roman"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
    <w:nsid w:val="0C2D3D17"/>
    <w:multiLevelType w:val="hybridMultilevel"/>
    <w:tmpl w:val="2178827E"/>
    <w:lvl w:ilvl="0" w:tplc="E9920336">
      <w:start w:val="1"/>
      <w:numFmt w:val="bullet"/>
      <w:lvlText w:val="-"/>
      <w:lvlJc w:val="left"/>
      <w:pPr>
        <w:ind w:left="360" w:hanging="360"/>
      </w:pPr>
      <w:rPr>
        <w:rFonts w:ascii="Times New Roman" w:eastAsia="Times New Roman" w:hAnsi="Times New Roman" w:cs="Times New Roman"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2">
    <w:nsid w:val="266C4886"/>
    <w:multiLevelType w:val="hybridMultilevel"/>
    <w:tmpl w:val="07A6A63A"/>
    <w:lvl w:ilvl="0" w:tplc="A86A8164">
      <w:numFmt w:val="bullet"/>
      <w:lvlText w:val="-"/>
      <w:lvlJc w:val="left"/>
      <w:pPr>
        <w:tabs>
          <w:tab w:val="num" w:pos="360"/>
        </w:tabs>
        <w:ind w:left="360" w:hanging="360"/>
      </w:pPr>
      <w:rPr>
        <w:rFonts w:ascii="Times New Roman" w:eastAsia="Times New Roman" w:hAnsi="Times New Roman" w:cs="Times New Roman" w:hint="default"/>
      </w:rPr>
    </w:lvl>
    <w:lvl w:ilvl="1" w:tplc="E9920336">
      <w:start w:val="1"/>
      <w:numFmt w:val="bullet"/>
      <w:lvlText w:val="-"/>
      <w:lvlJc w:val="left"/>
      <w:pPr>
        <w:tabs>
          <w:tab w:val="num" w:pos="1080"/>
        </w:tabs>
        <w:ind w:left="1080" w:hanging="360"/>
      </w:pPr>
      <w:rPr>
        <w:rFonts w:ascii="Times New Roman" w:eastAsia="Times New Roman" w:hAnsi="Times New Roman" w:cs="Times New Roman"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3">
    <w:nsid w:val="3C166860"/>
    <w:multiLevelType w:val="hybridMultilevel"/>
    <w:tmpl w:val="5B86782A"/>
    <w:lvl w:ilvl="0" w:tplc="A86A8164">
      <w:numFmt w:val="bullet"/>
      <w:lvlText w:val="-"/>
      <w:lvlJc w:val="left"/>
      <w:pPr>
        <w:tabs>
          <w:tab w:val="num" w:pos="360"/>
        </w:tabs>
        <w:ind w:left="360" w:hanging="360"/>
      </w:pPr>
      <w:rPr>
        <w:rFonts w:ascii="Times New Roman" w:eastAsia="Times New Roman" w:hAnsi="Times New Roman" w:cs="Times New Roman"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4">
    <w:nsid w:val="3C804A01"/>
    <w:multiLevelType w:val="hybridMultilevel"/>
    <w:tmpl w:val="6A5CB682"/>
    <w:lvl w:ilvl="0" w:tplc="295E43DA">
      <w:start w:val="1"/>
      <w:numFmt w:val="bullet"/>
      <w:lvlText w:val=""/>
      <w:lvlJc w:val="left"/>
      <w:pPr>
        <w:ind w:left="360" w:hanging="360"/>
      </w:pPr>
      <w:rPr>
        <w:rFonts w:ascii="Symbol" w:hAnsi="Symbol" w:hint="default"/>
        <w:u w:color="632423"/>
      </w:rPr>
    </w:lvl>
    <w:lvl w:ilvl="1" w:tplc="FE30412A">
      <w:start w:val="1"/>
      <w:numFmt w:val="bullet"/>
      <w:lvlText w:val="-"/>
      <w:lvlJc w:val="left"/>
      <w:pPr>
        <w:ind w:left="1080" w:hanging="360"/>
      </w:pPr>
      <w:rPr>
        <w:rFonts w:ascii="Times New Roman" w:eastAsia="Times New Roman" w:hAnsi="Times New Roman" w:cs="Times New Roman" w:hint="default"/>
      </w:r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5">
    <w:nsid w:val="431710E6"/>
    <w:multiLevelType w:val="hybridMultilevel"/>
    <w:tmpl w:val="D0E4783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7B315F80"/>
    <w:multiLevelType w:val="hybridMultilevel"/>
    <w:tmpl w:val="F1587704"/>
    <w:lvl w:ilvl="0" w:tplc="295E43DA">
      <w:start w:val="1"/>
      <w:numFmt w:val="bullet"/>
      <w:lvlText w:val=""/>
      <w:lvlJc w:val="left"/>
      <w:pPr>
        <w:tabs>
          <w:tab w:val="num" w:pos="720"/>
        </w:tabs>
        <w:ind w:left="720" w:hanging="360"/>
      </w:pPr>
      <w:rPr>
        <w:rFonts w:ascii="Symbol" w:hAnsi="Symbol" w:hint="default"/>
        <w:u w:color="632423"/>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5"/>
  </w:num>
  <w:num w:numId="5">
    <w:abstractNumId w:val="1"/>
  </w:num>
  <w:num w:numId="6">
    <w:abstractNumId w:val="6"/>
  </w:num>
  <w:num w:numId="7">
    <w:abstractNumId w:val="3"/>
  </w:num>
  <w:num w:numId="8">
    <w:abstractNumId w:val="0"/>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compat/>
  <w:rsids>
    <w:rsidRoot w:val="00B35704"/>
    <w:rsid w:val="00024CA0"/>
    <w:rsid w:val="002B40C1"/>
    <w:rsid w:val="003C0DAA"/>
    <w:rsid w:val="00413633"/>
    <w:rsid w:val="00636AAE"/>
    <w:rsid w:val="0092787C"/>
    <w:rsid w:val="00B35704"/>
    <w:rsid w:val="00B54444"/>
    <w:rsid w:val="00D85796"/>
    <w:rsid w:val="00DB24C0"/>
    <w:rsid w:val="00E7214F"/>
    <w:rsid w:val="00F50772"/>
    <w:rsid w:val="00F872A3"/>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5704"/>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PIGRAFEMEMORIAMEDIANO">
    <w:name w:val="EPIGRAFE MEMORIA MEDIANO"/>
    <w:basedOn w:val="Normal"/>
    <w:rsid w:val="00B35704"/>
    <w:pPr>
      <w:jc w:val="both"/>
    </w:pPr>
    <w:rPr>
      <w:rFonts w:ascii="Verdana" w:hAnsi="Verdana" w:cs="Arial"/>
      <w:b/>
      <w:color w:val="000080"/>
      <w:sz w:val="22"/>
      <w:szCs w:val="22"/>
    </w:rPr>
  </w:style>
  <w:style w:type="table" w:styleId="Tablaconcuadrcula">
    <w:name w:val="Table Grid"/>
    <w:basedOn w:val="Tablanormal"/>
    <w:rsid w:val="00B3570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B35704"/>
    <w:pPr>
      <w:ind w:left="720"/>
      <w:contextualSpacing/>
    </w:pPr>
  </w:style>
  <w:style w:type="paragraph" w:customStyle="1" w:styleId="Default">
    <w:name w:val="Default"/>
    <w:rsid w:val="00B35704"/>
    <w:pPr>
      <w:autoSpaceDE w:val="0"/>
      <w:autoSpaceDN w:val="0"/>
      <w:adjustRightInd w:val="0"/>
      <w:spacing w:after="0" w:line="240" w:lineRule="auto"/>
    </w:pPr>
    <w:rPr>
      <w:rFonts w:ascii="Verdana,Bold" w:eastAsia="Times New Roman" w:hAnsi="Verdana,Bold" w:cs="Verdana,Bold"/>
      <w:color w:val="000000"/>
      <w:sz w:val="24"/>
      <w:szCs w:val="24"/>
      <w:lang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6</Pages>
  <Words>1050</Words>
  <Characters>5775</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dcterms:created xsi:type="dcterms:W3CDTF">2015-07-09T19:37:00Z</dcterms:created>
  <dcterms:modified xsi:type="dcterms:W3CDTF">2015-07-17T13:03:00Z</dcterms:modified>
</cp:coreProperties>
</file>