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F6FA3" w14:textId="77777777" w:rsidR="00596880" w:rsidRPr="00596880" w:rsidRDefault="00596880" w:rsidP="00673AA8">
      <w:pPr>
        <w:spacing w:after="160" w:line="259" w:lineRule="auto"/>
        <w:jc w:val="center"/>
        <w:rPr>
          <w:rFonts w:asciiTheme="minorHAnsi" w:eastAsiaTheme="minorHAnsi" w:hAnsiTheme="minorHAnsi" w:cstheme="minorBidi"/>
          <w:b/>
          <w:color w:val="0070C0"/>
          <w:sz w:val="40"/>
          <w:szCs w:val="22"/>
        </w:rPr>
      </w:pPr>
      <w:bookmarkStart w:id="0" w:name="_GoBack"/>
      <w:bookmarkEnd w:id="0"/>
      <w:r w:rsidRPr="00596880">
        <w:rPr>
          <w:rFonts w:asciiTheme="minorHAnsi" w:eastAsiaTheme="minorHAnsi" w:hAnsiTheme="minorHAnsi" w:cstheme="minorBidi"/>
          <w:b/>
          <w:color w:val="0070C0"/>
          <w:sz w:val="40"/>
          <w:szCs w:val="22"/>
        </w:rPr>
        <w:t>EADI Directors´ Meeting 2019</w:t>
      </w:r>
    </w:p>
    <w:p w14:paraId="609A9BA0" w14:textId="77777777" w:rsidR="00596880" w:rsidRPr="001A60A7" w:rsidRDefault="00596880" w:rsidP="00673AA8">
      <w:pPr>
        <w:spacing w:after="160" w:line="259" w:lineRule="auto"/>
        <w:jc w:val="center"/>
        <w:rPr>
          <w:rFonts w:asciiTheme="minorHAnsi" w:eastAsiaTheme="minorHAnsi" w:hAnsiTheme="minorHAnsi" w:cstheme="minorBidi"/>
          <w:b/>
          <w:sz w:val="28"/>
          <w:szCs w:val="22"/>
        </w:rPr>
      </w:pPr>
      <w:r w:rsidRPr="001A60A7">
        <w:rPr>
          <w:rFonts w:asciiTheme="minorHAnsi" w:eastAsiaTheme="minorHAnsi" w:hAnsiTheme="minorHAnsi" w:cstheme="minorBidi"/>
          <w:b/>
          <w:sz w:val="28"/>
          <w:szCs w:val="22"/>
        </w:rPr>
        <w:t>Universidad Loyola Andalucía, Campus ETEA, Cordoba, Spain</w:t>
      </w:r>
    </w:p>
    <w:p w14:paraId="26513A0B" w14:textId="77777777" w:rsidR="00596880" w:rsidRPr="001A60A7" w:rsidRDefault="00596880" w:rsidP="00673AA8">
      <w:pPr>
        <w:spacing w:after="160" w:line="259" w:lineRule="auto"/>
        <w:jc w:val="center"/>
        <w:rPr>
          <w:rFonts w:asciiTheme="minorHAnsi" w:eastAsiaTheme="minorHAnsi" w:hAnsiTheme="minorHAnsi" w:cstheme="minorBidi"/>
          <w:b/>
          <w:sz w:val="28"/>
          <w:szCs w:val="22"/>
        </w:rPr>
      </w:pPr>
      <w:r w:rsidRPr="001A60A7">
        <w:rPr>
          <w:rFonts w:asciiTheme="minorHAnsi" w:eastAsiaTheme="minorHAnsi" w:hAnsiTheme="minorHAnsi" w:cstheme="minorBidi"/>
          <w:b/>
          <w:sz w:val="28"/>
          <w:szCs w:val="22"/>
        </w:rPr>
        <w:t>17‐18 October 2019</w:t>
      </w:r>
    </w:p>
    <w:p w14:paraId="152C8793" w14:textId="77777777" w:rsidR="00A90D4F" w:rsidRDefault="00A90D4F" w:rsidP="00673AA8">
      <w:pPr>
        <w:jc w:val="both"/>
      </w:pPr>
    </w:p>
    <w:p w14:paraId="4A7ED00D" w14:textId="77777777" w:rsidR="00673AA8" w:rsidRPr="00673AA8" w:rsidRDefault="00673AA8" w:rsidP="00673AA8">
      <w:pPr>
        <w:jc w:val="both"/>
      </w:pPr>
      <w:r w:rsidRPr="00673AA8">
        <w:t>EADI, European Association of Development Research and Training Institutes, is a network of 150 renowned institutes and think-tanks in Europe working on multidisciplinary development issues.</w:t>
      </w:r>
    </w:p>
    <w:p w14:paraId="7E00591D" w14:textId="77777777" w:rsidR="00673AA8" w:rsidRPr="00673AA8" w:rsidRDefault="00673AA8" w:rsidP="00673AA8">
      <w:pPr>
        <w:jc w:val="both"/>
      </w:pPr>
      <w:r w:rsidRPr="00673AA8">
        <w:t>The EADI Directors´ Meeting is an annual event that connects EADI research institutes for more effective co-operation by sharing ideas, identifying common problems, reviewing progress of ongoing initiatives, creating jointly new project plans.</w:t>
      </w:r>
    </w:p>
    <w:p w14:paraId="6E6797EE" w14:textId="77777777" w:rsidR="00673AA8" w:rsidRPr="00673AA8" w:rsidRDefault="002F1F14" w:rsidP="00673AA8">
      <w:pPr>
        <w:jc w:val="both"/>
        <w:rPr>
          <w:color w:val="1088C9"/>
        </w:rPr>
      </w:pPr>
      <w:hyperlink r:id="rId7" w:history="1">
        <w:r w:rsidR="00673AA8" w:rsidRPr="00673AA8">
          <w:rPr>
            <w:rStyle w:val="Hipervnculo"/>
            <w:color w:val="1088C9"/>
          </w:rPr>
          <w:t>https://www.eadi.org/directors-meeting/</w:t>
        </w:r>
      </w:hyperlink>
    </w:p>
    <w:p w14:paraId="173C82F8" w14:textId="77777777" w:rsidR="00673AA8" w:rsidRPr="00673AA8" w:rsidRDefault="00673AA8" w:rsidP="00673AA8">
      <w:pPr>
        <w:jc w:val="both"/>
      </w:pPr>
      <w:r w:rsidRPr="00673AA8">
        <w:t xml:space="preserve">Each year, one country hosts the meeting. In the 2019 edition, that Director’s Meeting will be held in Cordoba, Spain, and the organizers are: </w:t>
      </w:r>
    </w:p>
    <w:p w14:paraId="0779212A" w14:textId="77777777" w:rsidR="00673AA8" w:rsidRPr="00673AA8" w:rsidRDefault="00673AA8" w:rsidP="00673AA8">
      <w:pPr>
        <w:pStyle w:val="Prrafodelista"/>
        <w:numPr>
          <w:ilvl w:val="0"/>
          <w:numId w:val="7"/>
        </w:numPr>
        <w:jc w:val="both"/>
        <w:rPr>
          <w:rFonts w:ascii="Times New Roman" w:hAnsi="Times New Roman" w:cs="Times New Roman"/>
        </w:rPr>
      </w:pPr>
      <w:proofErr w:type="spellStart"/>
      <w:r w:rsidRPr="00673AA8">
        <w:rPr>
          <w:rFonts w:ascii="Times New Roman" w:hAnsi="Times New Roman" w:cs="Times New Roman"/>
        </w:rPr>
        <w:t>Fundación</w:t>
      </w:r>
      <w:proofErr w:type="spellEnd"/>
      <w:r w:rsidRPr="00673AA8">
        <w:rPr>
          <w:rFonts w:ascii="Times New Roman" w:hAnsi="Times New Roman" w:cs="Times New Roman"/>
        </w:rPr>
        <w:t xml:space="preserve"> ETEA, </w:t>
      </w:r>
    </w:p>
    <w:p w14:paraId="4CF9FD28" w14:textId="77777777" w:rsidR="00673AA8" w:rsidRPr="00673AA8" w:rsidRDefault="00673AA8" w:rsidP="00673AA8">
      <w:pPr>
        <w:pStyle w:val="Prrafodelista"/>
        <w:numPr>
          <w:ilvl w:val="0"/>
          <w:numId w:val="7"/>
        </w:numPr>
        <w:jc w:val="both"/>
        <w:rPr>
          <w:rFonts w:ascii="Times New Roman" w:hAnsi="Times New Roman" w:cs="Times New Roman"/>
        </w:rPr>
      </w:pPr>
      <w:r w:rsidRPr="00673AA8">
        <w:rPr>
          <w:rFonts w:ascii="Times New Roman" w:hAnsi="Times New Roman" w:cs="Times New Roman"/>
        </w:rPr>
        <w:t xml:space="preserve">Real </w:t>
      </w:r>
      <w:proofErr w:type="spellStart"/>
      <w:r w:rsidRPr="00673AA8">
        <w:rPr>
          <w:rFonts w:ascii="Times New Roman" w:hAnsi="Times New Roman" w:cs="Times New Roman"/>
        </w:rPr>
        <w:t>Instituto</w:t>
      </w:r>
      <w:proofErr w:type="spellEnd"/>
      <w:r w:rsidRPr="00673AA8">
        <w:rPr>
          <w:rFonts w:ascii="Times New Roman" w:hAnsi="Times New Roman" w:cs="Times New Roman"/>
        </w:rPr>
        <w:t xml:space="preserve"> Elcano, </w:t>
      </w:r>
    </w:p>
    <w:p w14:paraId="2D71CA83" w14:textId="77777777" w:rsidR="00673AA8" w:rsidRPr="00673AA8" w:rsidRDefault="00673AA8" w:rsidP="00673AA8">
      <w:pPr>
        <w:pStyle w:val="Prrafodelista"/>
        <w:numPr>
          <w:ilvl w:val="0"/>
          <w:numId w:val="7"/>
        </w:numPr>
        <w:jc w:val="both"/>
        <w:rPr>
          <w:rFonts w:ascii="Times New Roman" w:hAnsi="Times New Roman" w:cs="Times New Roman"/>
          <w:lang w:val="es-ES"/>
        </w:rPr>
      </w:pPr>
      <w:r w:rsidRPr="00673AA8">
        <w:rPr>
          <w:rFonts w:ascii="Times New Roman" w:hAnsi="Times New Roman" w:cs="Times New Roman"/>
          <w:lang w:val="es-ES"/>
        </w:rPr>
        <w:t xml:space="preserve">Instituto Complutense de Estudios Internacionales and </w:t>
      </w:r>
    </w:p>
    <w:p w14:paraId="0172DB69" w14:textId="77777777" w:rsidR="00673AA8" w:rsidRPr="00673AA8" w:rsidRDefault="00673AA8" w:rsidP="00673AA8">
      <w:pPr>
        <w:pStyle w:val="Prrafodelista"/>
        <w:numPr>
          <w:ilvl w:val="0"/>
          <w:numId w:val="7"/>
        </w:numPr>
        <w:jc w:val="both"/>
        <w:rPr>
          <w:rFonts w:ascii="Times New Roman" w:hAnsi="Times New Roman" w:cs="Times New Roman"/>
          <w:lang w:val="es-ES"/>
        </w:rPr>
      </w:pPr>
      <w:r w:rsidRPr="00673AA8">
        <w:rPr>
          <w:rFonts w:ascii="Times New Roman" w:hAnsi="Times New Roman" w:cs="Times New Roman"/>
          <w:lang w:val="es-ES"/>
        </w:rPr>
        <w:t>Red Española de Estudios de Desarrollo REEDES.</w:t>
      </w:r>
    </w:p>
    <w:p w14:paraId="2E57FA20" w14:textId="77777777" w:rsidR="00673AA8" w:rsidRPr="00673AA8" w:rsidRDefault="00673AA8" w:rsidP="00673AA8">
      <w:pPr>
        <w:spacing w:after="160" w:line="259" w:lineRule="auto"/>
        <w:jc w:val="both"/>
        <w:rPr>
          <w:rFonts w:eastAsiaTheme="majorEastAsia"/>
          <w:b/>
          <w:color w:val="3A3335"/>
          <w:lang w:val="es-ES"/>
        </w:rPr>
      </w:pPr>
      <w:r w:rsidRPr="00673AA8">
        <w:rPr>
          <w:lang w:val="es-ES"/>
        </w:rPr>
        <w:br w:type="page"/>
      </w:r>
    </w:p>
    <w:p w14:paraId="61BE50FC" w14:textId="77777777" w:rsidR="001A60A7" w:rsidRPr="00673AA8" w:rsidRDefault="001A60A7" w:rsidP="00673AA8">
      <w:pPr>
        <w:pStyle w:val="Ttulo1"/>
        <w:jc w:val="both"/>
        <w:rPr>
          <w:rFonts w:ascii="Times New Roman" w:hAnsi="Times New Roman" w:cs="Times New Roman"/>
          <w:sz w:val="32"/>
          <w:szCs w:val="32"/>
        </w:rPr>
      </w:pPr>
      <w:r w:rsidRPr="00673AA8">
        <w:rPr>
          <w:rFonts w:ascii="Times New Roman" w:hAnsi="Times New Roman" w:cs="Times New Roman"/>
          <w:sz w:val="32"/>
          <w:szCs w:val="32"/>
        </w:rPr>
        <w:lastRenderedPageBreak/>
        <w:t>PROGRAMME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6203"/>
      </w:tblGrid>
      <w:tr w:rsidR="001A60A7" w:rsidRPr="00673AA8" w14:paraId="6572CA04" w14:textId="77777777" w:rsidTr="001C6F7D">
        <w:trPr>
          <w:trHeight w:val="567"/>
        </w:trPr>
        <w:tc>
          <w:tcPr>
            <w:tcW w:w="1668" w:type="dxa"/>
            <w:shd w:val="clear" w:color="auto" w:fill="auto"/>
            <w:vAlign w:val="center"/>
          </w:tcPr>
          <w:p w14:paraId="5D35BA7F" w14:textId="3C7E5C2D" w:rsidR="001A60A7" w:rsidRPr="00673AA8" w:rsidRDefault="00673AA8" w:rsidP="00673AA8">
            <w:pPr>
              <w:pStyle w:val="Ttulo2"/>
              <w:jc w:val="both"/>
              <w:outlineLvl w:val="1"/>
              <w:rPr>
                <w:rFonts w:ascii="Times New Roman" w:hAnsi="Times New Roman" w:cs="Times New Roman"/>
                <w:color w:val="3A3335"/>
                <w:sz w:val="28"/>
                <w:szCs w:val="28"/>
              </w:rPr>
            </w:pPr>
            <w:r w:rsidRPr="00673AA8">
              <w:rPr>
                <w:rFonts w:ascii="Times New Roman" w:hAnsi="Times New Roman" w:cs="Times New Roman"/>
                <w:color w:val="3A3335"/>
                <w:sz w:val="28"/>
                <w:szCs w:val="28"/>
              </w:rPr>
              <w:t>DAY 1</w:t>
            </w:r>
          </w:p>
        </w:tc>
        <w:tc>
          <w:tcPr>
            <w:tcW w:w="425" w:type="dxa"/>
            <w:shd w:val="clear" w:color="auto" w:fill="auto"/>
            <w:vAlign w:val="center"/>
          </w:tcPr>
          <w:p w14:paraId="71408A01" w14:textId="77777777" w:rsidR="001A60A7" w:rsidRPr="00673AA8" w:rsidRDefault="001A60A7" w:rsidP="00673AA8">
            <w:pPr>
              <w:jc w:val="both"/>
              <w:rPr>
                <w:color w:val="3A3335"/>
                <w:sz w:val="28"/>
                <w:szCs w:val="28"/>
              </w:rPr>
            </w:pPr>
          </w:p>
        </w:tc>
        <w:tc>
          <w:tcPr>
            <w:tcW w:w="6203" w:type="dxa"/>
            <w:shd w:val="clear" w:color="auto" w:fill="auto"/>
            <w:vAlign w:val="center"/>
          </w:tcPr>
          <w:p w14:paraId="53FB2978" w14:textId="51B2531E" w:rsidR="001A60A7" w:rsidRPr="00673AA8" w:rsidRDefault="00673AA8" w:rsidP="00673AA8">
            <w:pPr>
              <w:pStyle w:val="Ttulo2"/>
              <w:jc w:val="both"/>
              <w:outlineLvl w:val="1"/>
              <w:rPr>
                <w:rFonts w:ascii="Times New Roman" w:hAnsi="Times New Roman" w:cs="Times New Roman"/>
                <w:color w:val="3A3335"/>
                <w:sz w:val="28"/>
                <w:szCs w:val="28"/>
              </w:rPr>
            </w:pPr>
            <w:r w:rsidRPr="00673AA8">
              <w:rPr>
                <w:rFonts w:ascii="Times New Roman" w:hAnsi="Times New Roman" w:cs="Times New Roman"/>
                <w:color w:val="3A3335"/>
                <w:sz w:val="28"/>
                <w:szCs w:val="28"/>
              </w:rPr>
              <w:t>THURSDAY 17 OCTOBER</w:t>
            </w:r>
          </w:p>
        </w:tc>
      </w:tr>
      <w:tr w:rsidR="001A60A7" w:rsidRPr="00673AA8" w14:paraId="6C1308F0" w14:textId="77777777" w:rsidTr="001C6F7D">
        <w:tc>
          <w:tcPr>
            <w:tcW w:w="1668" w:type="dxa"/>
          </w:tcPr>
          <w:p w14:paraId="7FBCEB18" w14:textId="77777777" w:rsidR="001A60A7" w:rsidRPr="00673AA8" w:rsidRDefault="001A60A7" w:rsidP="00673AA8">
            <w:pPr>
              <w:jc w:val="both"/>
            </w:pPr>
          </w:p>
        </w:tc>
        <w:tc>
          <w:tcPr>
            <w:tcW w:w="425" w:type="dxa"/>
          </w:tcPr>
          <w:p w14:paraId="0D93EA4A" w14:textId="77777777" w:rsidR="001A60A7" w:rsidRPr="00673AA8" w:rsidRDefault="001A60A7" w:rsidP="00673AA8">
            <w:pPr>
              <w:jc w:val="both"/>
            </w:pPr>
          </w:p>
        </w:tc>
        <w:tc>
          <w:tcPr>
            <w:tcW w:w="6203" w:type="dxa"/>
          </w:tcPr>
          <w:p w14:paraId="7E8FC204" w14:textId="77777777" w:rsidR="001A60A7" w:rsidRPr="00673AA8" w:rsidRDefault="001A60A7" w:rsidP="00673AA8">
            <w:pPr>
              <w:jc w:val="both"/>
            </w:pPr>
          </w:p>
        </w:tc>
      </w:tr>
      <w:tr w:rsidR="001A60A7" w:rsidRPr="00673AA8" w14:paraId="4C3E0EFA" w14:textId="77777777" w:rsidTr="001C6F7D">
        <w:tc>
          <w:tcPr>
            <w:tcW w:w="1668" w:type="dxa"/>
            <w:shd w:val="clear" w:color="auto" w:fill="EAEAEA"/>
          </w:tcPr>
          <w:p w14:paraId="314AD833" w14:textId="77777777" w:rsidR="001A60A7" w:rsidRPr="00673AA8" w:rsidRDefault="001A60A7" w:rsidP="00673AA8">
            <w:pPr>
              <w:jc w:val="both"/>
            </w:pPr>
            <w:r w:rsidRPr="00673AA8">
              <w:t>From 09:00</w:t>
            </w:r>
          </w:p>
        </w:tc>
        <w:tc>
          <w:tcPr>
            <w:tcW w:w="425" w:type="dxa"/>
            <w:shd w:val="clear" w:color="auto" w:fill="EAEAEA"/>
          </w:tcPr>
          <w:p w14:paraId="1F54DD7E" w14:textId="77777777" w:rsidR="001A60A7" w:rsidRPr="00673AA8" w:rsidRDefault="001A60A7" w:rsidP="00673AA8">
            <w:pPr>
              <w:jc w:val="both"/>
            </w:pPr>
          </w:p>
        </w:tc>
        <w:tc>
          <w:tcPr>
            <w:tcW w:w="6203" w:type="dxa"/>
            <w:shd w:val="clear" w:color="auto" w:fill="EAEAEA"/>
          </w:tcPr>
          <w:p w14:paraId="15C1F0C2" w14:textId="27312F60" w:rsidR="001A60A7" w:rsidRPr="00673AA8" w:rsidRDefault="001A60A7" w:rsidP="00673AA8">
            <w:pPr>
              <w:jc w:val="both"/>
              <w:rPr>
                <w:b/>
              </w:rPr>
            </w:pPr>
            <w:r w:rsidRPr="00673AA8">
              <w:rPr>
                <w:b/>
              </w:rPr>
              <w:t>Registration</w:t>
            </w:r>
          </w:p>
        </w:tc>
      </w:tr>
      <w:tr w:rsidR="001A60A7" w:rsidRPr="00673AA8" w14:paraId="0B384426" w14:textId="77777777" w:rsidTr="001C6F7D">
        <w:tc>
          <w:tcPr>
            <w:tcW w:w="1668" w:type="dxa"/>
          </w:tcPr>
          <w:p w14:paraId="03D1781F" w14:textId="77777777" w:rsidR="001A60A7" w:rsidRPr="00673AA8" w:rsidRDefault="001A60A7" w:rsidP="00673AA8">
            <w:pPr>
              <w:jc w:val="both"/>
            </w:pPr>
          </w:p>
        </w:tc>
        <w:tc>
          <w:tcPr>
            <w:tcW w:w="425" w:type="dxa"/>
          </w:tcPr>
          <w:p w14:paraId="15F9F4F0" w14:textId="77777777" w:rsidR="001A60A7" w:rsidRPr="00673AA8" w:rsidRDefault="001A60A7" w:rsidP="00673AA8">
            <w:pPr>
              <w:jc w:val="both"/>
            </w:pPr>
          </w:p>
        </w:tc>
        <w:tc>
          <w:tcPr>
            <w:tcW w:w="6203" w:type="dxa"/>
          </w:tcPr>
          <w:p w14:paraId="31364D17" w14:textId="77777777" w:rsidR="001A60A7" w:rsidRPr="00673AA8" w:rsidRDefault="001A60A7" w:rsidP="00673AA8">
            <w:pPr>
              <w:jc w:val="both"/>
            </w:pPr>
          </w:p>
        </w:tc>
      </w:tr>
      <w:tr w:rsidR="001A60A7" w:rsidRPr="00E729DE" w14:paraId="0C61E7F8" w14:textId="77777777" w:rsidTr="001C6F7D">
        <w:tc>
          <w:tcPr>
            <w:tcW w:w="1668" w:type="dxa"/>
          </w:tcPr>
          <w:p w14:paraId="089B22A6" w14:textId="6A1AE2BD" w:rsidR="001A60A7" w:rsidRPr="00673AA8" w:rsidRDefault="001A60A7" w:rsidP="00673AA8">
            <w:pPr>
              <w:jc w:val="both"/>
            </w:pPr>
            <w:r w:rsidRPr="00673AA8">
              <w:t>10:00 – 1</w:t>
            </w:r>
            <w:r w:rsidR="007746E6">
              <w:t>0.15</w:t>
            </w:r>
          </w:p>
        </w:tc>
        <w:tc>
          <w:tcPr>
            <w:tcW w:w="425" w:type="dxa"/>
          </w:tcPr>
          <w:p w14:paraId="428D00AA" w14:textId="77777777" w:rsidR="001A60A7" w:rsidRPr="00673AA8" w:rsidRDefault="001A60A7" w:rsidP="00673AA8">
            <w:pPr>
              <w:jc w:val="both"/>
            </w:pPr>
          </w:p>
        </w:tc>
        <w:tc>
          <w:tcPr>
            <w:tcW w:w="6203" w:type="dxa"/>
          </w:tcPr>
          <w:p w14:paraId="54CB4BA9" w14:textId="77777777" w:rsidR="00673AA8" w:rsidRPr="00673AA8" w:rsidRDefault="001A60A7" w:rsidP="00673AA8">
            <w:pPr>
              <w:spacing w:after="120"/>
              <w:jc w:val="both"/>
              <w:rPr>
                <w:rStyle w:val="Textoennegrita"/>
              </w:rPr>
            </w:pPr>
            <w:r w:rsidRPr="00673AA8">
              <w:rPr>
                <w:rStyle w:val="Textoennegrita"/>
              </w:rPr>
              <w:t>Welcome and Opening</w:t>
            </w:r>
          </w:p>
          <w:p w14:paraId="390B1196" w14:textId="205DE296" w:rsidR="001A60A7" w:rsidRDefault="007746E6" w:rsidP="00F33D8A">
            <w:pPr>
              <w:spacing w:after="120"/>
              <w:jc w:val="both"/>
              <w:rPr>
                <w:lang w:val="en-GB"/>
              </w:rPr>
            </w:pPr>
            <w:r w:rsidRPr="007746E6">
              <w:rPr>
                <w:lang w:val="en-GB"/>
              </w:rPr>
              <w:t>Mª Victoria González</w:t>
            </w:r>
            <w:r w:rsidR="002F4FCB">
              <w:rPr>
                <w:lang w:val="en-GB"/>
              </w:rPr>
              <w:t xml:space="preserve"> </w:t>
            </w:r>
            <w:proofErr w:type="spellStart"/>
            <w:r w:rsidR="002F4FCB">
              <w:rPr>
                <w:lang w:val="en-GB"/>
              </w:rPr>
              <w:t>Román</w:t>
            </w:r>
            <w:proofErr w:type="spellEnd"/>
            <w:r w:rsidRPr="007746E6">
              <w:rPr>
                <w:lang w:val="en-GB"/>
              </w:rPr>
              <w:t>, Ambassador of Spain for th</w:t>
            </w:r>
            <w:r>
              <w:rPr>
                <w:lang w:val="en-GB"/>
              </w:rPr>
              <w:t>e 2030 Agenda</w:t>
            </w:r>
          </w:p>
          <w:p w14:paraId="57A9139A" w14:textId="24360EF3" w:rsidR="007746E6" w:rsidRPr="007746E6" w:rsidRDefault="007746E6" w:rsidP="00F33D8A">
            <w:pPr>
              <w:spacing w:after="120"/>
              <w:jc w:val="both"/>
              <w:rPr>
                <w:lang w:val="es-ES"/>
              </w:rPr>
            </w:pPr>
            <w:r w:rsidRPr="007746E6">
              <w:rPr>
                <w:lang w:val="es-ES"/>
              </w:rPr>
              <w:t>Gabriel Pérez</w:t>
            </w:r>
            <w:r w:rsidR="002F4FCB">
              <w:rPr>
                <w:lang w:val="es-ES"/>
              </w:rPr>
              <w:t xml:space="preserve"> Alcalá</w:t>
            </w:r>
            <w:r w:rsidRPr="007746E6">
              <w:rPr>
                <w:lang w:val="es-ES"/>
              </w:rPr>
              <w:t xml:space="preserve">, Universidad Loyola </w:t>
            </w:r>
            <w:r>
              <w:rPr>
                <w:lang w:val="es-ES"/>
              </w:rPr>
              <w:t>Rector</w:t>
            </w:r>
          </w:p>
        </w:tc>
      </w:tr>
      <w:tr w:rsidR="001A60A7" w:rsidRPr="00E729DE" w14:paraId="0F474443" w14:textId="77777777" w:rsidTr="001C6F7D">
        <w:tc>
          <w:tcPr>
            <w:tcW w:w="1668" w:type="dxa"/>
          </w:tcPr>
          <w:p w14:paraId="230CD396" w14:textId="77777777" w:rsidR="001A60A7" w:rsidRPr="007746E6" w:rsidRDefault="001A60A7" w:rsidP="00673AA8">
            <w:pPr>
              <w:jc w:val="both"/>
              <w:rPr>
                <w:lang w:val="es-ES"/>
              </w:rPr>
            </w:pPr>
          </w:p>
        </w:tc>
        <w:tc>
          <w:tcPr>
            <w:tcW w:w="425" w:type="dxa"/>
          </w:tcPr>
          <w:p w14:paraId="3E1DE7B3" w14:textId="77777777" w:rsidR="001A60A7" w:rsidRPr="007746E6" w:rsidRDefault="001A60A7" w:rsidP="00673AA8">
            <w:pPr>
              <w:jc w:val="both"/>
              <w:rPr>
                <w:lang w:val="es-ES"/>
              </w:rPr>
            </w:pPr>
          </w:p>
        </w:tc>
        <w:tc>
          <w:tcPr>
            <w:tcW w:w="6203" w:type="dxa"/>
          </w:tcPr>
          <w:p w14:paraId="1C4E9F70" w14:textId="77777777" w:rsidR="001A60A7" w:rsidRPr="007746E6" w:rsidRDefault="001A60A7" w:rsidP="00673AA8">
            <w:pPr>
              <w:jc w:val="both"/>
              <w:rPr>
                <w:lang w:val="es-ES"/>
              </w:rPr>
            </w:pPr>
          </w:p>
        </w:tc>
      </w:tr>
      <w:tr w:rsidR="001A60A7" w:rsidRPr="00673AA8" w14:paraId="70E1FB13" w14:textId="77777777" w:rsidTr="001C6F7D">
        <w:tc>
          <w:tcPr>
            <w:tcW w:w="1668" w:type="dxa"/>
          </w:tcPr>
          <w:p w14:paraId="3C127723" w14:textId="6496F5D0" w:rsidR="001A60A7" w:rsidRPr="00673AA8" w:rsidRDefault="00E729DE" w:rsidP="00673AA8">
            <w:pPr>
              <w:jc w:val="both"/>
            </w:pPr>
            <w:r>
              <w:t>10.15 - 11.00</w:t>
            </w:r>
          </w:p>
        </w:tc>
        <w:tc>
          <w:tcPr>
            <w:tcW w:w="425" w:type="dxa"/>
          </w:tcPr>
          <w:p w14:paraId="2B71476B" w14:textId="77777777" w:rsidR="001A60A7" w:rsidRPr="00673AA8" w:rsidRDefault="001A60A7" w:rsidP="00673AA8">
            <w:pPr>
              <w:jc w:val="both"/>
            </w:pPr>
          </w:p>
        </w:tc>
        <w:tc>
          <w:tcPr>
            <w:tcW w:w="6203" w:type="dxa"/>
          </w:tcPr>
          <w:p w14:paraId="33CD9536" w14:textId="77777777" w:rsidR="001A60A7" w:rsidRPr="00673AA8" w:rsidRDefault="001A60A7" w:rsidP="00673AA8">
            <w:pPr>
              <w:jc w:val="both"/>
              <w:rPr>
                <w:b/>
                <w:bCs/>
                <w:color w:val="1088C9"/>
              </w:rPr>
            </w:pPr>
            <w:r w:rsidRPr="00673AA8">
              <w:rPr>
                <w:rStyle w:val="Textoennegrita"/>
              </w:rPr>
              <w:t>EADI Information Session: Outlook 2019 / 2020</w:t>
            </w:r>
          </w:p>
        </w:tc>
      </w:tr>
      <w:tr w:rsidR="001A60A7" w:rsidRPr="00673AA8" w14:paraId="07F8CBE0" w14:textId="77777777" w:rsidTr="001C6F7D">
        <w:tc>
          <w:tcPr>
            <w:tcW w:w="1668" w:type="dxa"/>
          </w:tcPr>
          <w:p w14:paraId="286A0C87" w14:textId="77777777" w:rsidR="001A60A7" w:rsidRPr="00673AA8" w:rsidRDefault="001A60A7" w:rsidP="00673AA8">
            <w:pPr>
              <w:jc w:val="both"/>
            </w:pPr>
          </w:p>
        </w:tc>
        <w:tc>
          <w:tcPr>
            <w:tcW w:w="425" w:type="dxa"/>
          </w:tcPr>
          <w:p w14:paraId="076F5E01" w14:textId="77777777" w:rsidR="001A60A7" w:rsidRPr="00673AA8" w:rsidRDefault="001A60A7" w:rsidP="00673AA8">
            <w:pPr>
              <w:jc w:val="both"/>
            </w:pPr>
          </w:p>
        </w:tc>
        <w:tc>
          <w:tcPr>
            <w:tcW w:w="6203" w:type="dxa"/>
          </w:tcPr>
          <w:p w14:paraId="40631309" w14:textId="77777777" w:rsidR="007746E6" w:rsidRPr="00673AA8" w:rsidRDefault="007746E6" w:rsidP="007746E6">
            <w:pPr>
              <w:spacing w:after="120"/>
              <w:jc w:val="both"/>
            </w:pPr>
            <w:r w:rsidRPr="00673AA8">
              <w:t xml:space="preserve">Henning </w:t>
            </w:r>
            <w:proofErr w:type="spellStart"/>
            <w:r w:rsidRPr="00673AA8">
              <w:t>Melber</w:t>
            </w:r>
            <w:proofErr w:type="spellEnd"/>
            <w:r w:rsidRPr="00673AA8">
              <w:t xml:space="preserve">, EADI President </w:t>
            </w:r>
          </w:p>
          <w:p w14:paraId="4685A8A6" w14:textId="77777777" w:rsidR="001A60A7" w:rsidRDefault="007746E6" w:rsidP="007746E6">
            <w:pPr>
              <w:jc w:val="both"/>
            </w:pPr>
            <w:r w:rsidRPr="00673AA8">
              <w:t xml:space="preserve">Chair: </w:t>
            </w:r>
            <w:r>
              <w:t xml:space="preserve">Pedro </w:t>
            </w:r>
            <w:proofErr w:type="spellStart"/>
            <w:r>
              <w:t>Caldentey</w:t>
            </w:r>
            <w:proofErr w:type="spellEnd"/>
            <w:r>
              <w:t>,</w:t>
            </w:r>
            <w:r w:rsidRPr="00673AA8">
              <w:t xml:space="preserve"> ETEA Foundation</w:t>
            </w:r>
          </w:p>
          <w:p w14:paraId="5676005D" w14:textId="47709EB7" w:rsidR="007746E6" w:rsidRPr="00673AA8" w:rsidRDefault="007746E6" w:rsidP="007746E6">
            <w:pPr>
              <w:jc w:val="both"/>
            </w:pPr>
          </w:p>
        </w:tc>
      </w:tr>
      <w:tr w:rsidR="001A60A7" w:rsidRPr="00673AA8" w14:paraId="066C6744" w14:textId="77777777" w:rsidTr="001C6F7D">
        <w:tc>
          <w:tcPr>
            <w:tcW w:w="1668" w:type="dxa"/>
            <w:shd w:val="clear" w:color="auto" w:fill="EAEAEA"/>
          </w:tcPr>
          <w:p w14:paraId="6EB20CEA" w14:textId="1B6A08D8" w:rsidR="001A60A7" w:rsidRPr="00673AA8" w:rsidRDefault="00E729DE" w:rsidP="00673AA8">
            <w:pPr>
              <w:jc w:val="both"/>
            </w:pPr>
            <w:r>
              <w:t>11:00 – 11.30</w:t>
            </w:r>
          </w:p>
        </w:tc>
        <w:tc>
          <w:tcPr>
            <w:tcW w:w="425" w:type="dxa"/>
            <w:shd w:val="clear" w:color="auto" w:fill="EAEAEA"/>
          </w:tcPr>
          <w:p w14:paraId="3FA66438" w14:textId="77777777" w:rsidR="001A60A7" w:rsidRPr="00673AA8" w:rsidRDefault="001A60A7" w:rsidP="00673AA8">
            <w:pPr>
              <w:jc w:val="both"/>
            </w:pPr>
          </w:p>
        </w:tc>
        <w:tc>
          <w:tcPr>
            <w:tcW w:w="6203" w:type="dxa"/>
            <w:shd w:val="clear" w:color="auto" w:fill="EAEAEA"/>
          </w:tcPr>
          <w:p w14:paraId="6D5F91E1" w14:textId="77777777" w:rsidR="001A60A7" w:rsidRPr="00673AA8" w:rsidRDefault="001A60A7" w:rsidP="00673AA8">
            <w:pPr>
              <w:jc w:val="both"/>
              <w:rPr>
                <w:b/>
              </w:rPr>
            </w:pPr>
            <w:r w:rsidRPr="00673AA8">
              <w:rPr>
                <w:b/>
              </w:rPr>
              <w:t>Coffee break</w:t>
            </w:r>
          </w:p>
        </w:tc>
      </w:tr>
      <w:tr w:rsidR="001A60A7" w:rsidRPr="00673AA8" w14:paraId="7E22634B" w14:textId="77777777" w:rsidTr="001C6F7D">
        <w:tc>
          <w:tcPr>
            <w:tcW w:w="1668" w:type="dxa"/>
          </w:tcPr>
          <w:p w14:paraId="07C25F5E" w14:textId="77777777" w:rsidR="001A60A7" w:rsidRPr="00673AA8" w:rsidRDefault="001A60A7" w:rsidP="00673AA8">
            <w:pPr>
              <w:jc w:val="both"/>
            </w:pPr>
          </w:p>
        </w:tc>
        <w:tc>
          <w:tcPr>
            <w:tcW w:w="425" w:type="dxa"/>
          </w:tcPr>
          <w:p w14:paraId="46D14D73" w14:textId="77777777" w:rsidR="001A60A7" w:rsidRPr="00673AA8" w:rsidRDefault="001A60A7" w:rsidP="00673AA8">
            <w:pPr>
              <w:jc w:val="both"/>
            </w:pPr>
          </w:p>
        </w:tc>
        <w:tc>
          <w:tcPr>
            <w:tcW w:w="6203" w:type="dxa"/>
          </w:tcPr>
          <w:p w14:paraId="6695065F" w14:textId="77777777" w:rsidR="001A60A7" w:rsidRPr="00673AA8" w:rsidRDefault="001A60A7" w:rsidP="00673AA8">
            <w:pPr>
              <w:jc w:val="both"/>
            </w:pPr>
          </w:p>
        </w:tc>
      </w:tr>
      <w:tr w:rsidR="001A60A7" w:rsidRPr="00673AA8" w14:paraId="666A9F99" w14:textId="77777777" w:rsidTr="001C6F7D">
        <w:tc>
          <w:tcPr>
            <w:tcW w:w="1668" w:type="dxa"/>
          </w:tcPr>
          <w:p w14:paraId="08482CF6" w14:textId="4A070F5C" w:rsidR="001A60A7" w:rsidRPr="00673AA8" w:rsidRDefault="00E729DE" w:rsidP="00673AA8">
            <w:pPr>
              <w:jc w:val="both"/>
            </w:pPr>
            <w:r>
              <w:t>11.30</w:t>
            </w:r>
            <w:r w:rsidR="001A60A7" w:rsidRPr="00673AA8">
              <w:t xml:space="preserve"> – 13:30</w:t>
            </w:r>
          </w:p>
        </w:tc>
        <w:tc>
          <w:tcPr>
            <w:tcW w:w="425" w:type="dxa"/>
          </w:tcPr>
          <w:p w14:paraId="53F17E75" w14:textId="77777777" w:rsidR="001A60A7" w:rsidRPr="00673AA8" w:rsidRDefault="001A60A7" w:rsidP="00673AA8">
            <w:pPr>
              <w:jc w:val="both"/>
            </w:pPr>
          </w:p>
        </w:tc>
        <w:tc>
          <w:tcPr>
            <w:tcW w:w="6203" w:type="dxa"/>
          </w:tcPr>
          <w:p w14:paraId="728D24F8" w14:textId="77777777" w:rsidR="001A60A7" w:rsidRPr="003F3537" w:rsidRDefault="00C95C23" w:rsidP="00673AA8">
            <w:pPr>
              <w:jc w:val="both"/>
              <w:rPr>
                <w:rStyle w:val="Textoennegrita"/>
              </w:rPr>
            </w:pPr>
            <w:r w:rsidRPr="003F3537">
              <w:rPr>
                <w:rStyle w:val="Textoennegrita"/>
              </w:rPr>
              <w:t>Workshops</w:t>
            </w:r>
            <w:r w:rsidR="001A60A7" w:rsidRPr="003F3537">
              <w:rPr>
                <w:rStyle w:val="Textoennegrita"/>
              </w:rPr>
              <w:t xml:space="preserve">:  </w:t>
            </w:r>
          </w:p>
          <w:p w14:paraId="6CB994F6" w14:textId="77777777" w:rsidR="001A60A7" w:rsidRPr="003F3537" w:rsidRDefault="001A60A7" w:rsidP="00673AA8">
            <w:pPr>
              <w:spacing w:after="120"/>
              <w:jc w:val="both"/>
            </w:pPr>
            <w:r w:rsidRPr="003F3537">
              <w:t xml:space="preserve">Thematic parallel interactive mini-workshops </w:t>
            </w:r>
          </w:p>
          <w:p w14:paraId="23456A30" w14:textId="77777777" w:rsidR="003F3537" w:rsidRPr="003F3537" w:rsidRDefault="003F3537" w:rsidP="003F3537">
            <w:pPr>
              <w:pStyle w:val="Prrafodelista"/>
              <w:numPr>
                <w:ilvl w:val="0"/>
                <w:numId w:val="8"/>
              </w:numPr>
              <w:spacing w:after="20"/>
              <w:ind w:left="453" w:hanging="357"/>
              <w:rPr>
                <w:rStyle w:val="Textoennegrita"/>
                <w:rFonts w:ascii="Times New Roman" w:hAnsi="Times New Roman" w:cs="Times New Roman"/>
              </w:rPr>
            </w:pPr>
            <w:r w:rsidRPr="003F3537">
              <w:rPr>
                <w:rStyle w:val="Textoennegrita"/>
                <w:rFonts w:ascii="Times New Roman" w:hAnsi="Times New Roman" w:cs="Times New Roman"/>
              </w:rPr>
              <w:t>Fair and inclusive Research Partnerships</w:t>
            </w:r>
          </w:p>
          <w:p w14:paraId="390778AC" w14:textId="0646BBB1" w:rsidR="003F3537" w:rsidRPr="003F3537" w:rsidRDefault="0027331C" w:rsidP="003F3537">
            <w:pPr>
              <w:spacing w:after="120"/>
              <w:ind w:left="448"/>
            </w:pPr>
            <w:r>
              <w:t xml:space="preserve">(input: Prof </w:t>
            </w:r>
            <w:proofErr w:type="spellStart"/>
            <w:r>
              <w:t>Carel</w:t>
            </w:r>
            <w:proofErr w:type="spellEnd"/>
            <w:r>
              <w:t xml:space="preserve"> </w:t>
            </w:r>
            <w:proofErr w:type="spellStart"/>
            <w:r>
              <w:t>Ij</w:t>
            </w:r>
            <w:r w:rsidR="003F3537" w:rsidRPr="003F3537">
              <w:t>sselmuiden</w:t>
            </w:r>
            <w:proofErr w:type="spellEnd"/>
            <w:r w:rsidR="003F3537" w:rsidRPr="003F3537">
              <w:t>, COHRED – Council on Health Research for Development)</w:t>
            </w:r>
          </w:p>
          <w:p w14:paraId="6EAD3207" w14:textId="77777777" w:rsidR="003F3537" w:rsidRPr="003F3537" w:rsidRDefault="003F3537" w:rsidP="003F3537">
            <w:pPr>
              <w:pStyle w:val="Prrafodelista"/>
              <w:numPr>
                <w:ilvl w:val="0"/>
                <w:numId w:val="8"/>
              </w:numPr>
              <w:spacing w:after="120"/>
              <w:ind w:left="456"/>
              <w:rPr>
                <w:rFonts w:ascii="Times New Roman" w:hAnsi="Times New Roman" w:cs="Times New Roman"/>
              </w:rPr>
            </w:pPr>
            <w:r w:rsidRPr="003F3537">
              <w:rPr>
                <w:rStyle w:val="Textoennegrita"/>
                <w:rFonts w:ascii="Times New Roman" w:hAnsi="Times New Roman" w:cs="Times New Roman"/>
              </w:rPr>
              <w:t>A question of shared responsibility? Debating roles,</w:t>
            </w:r>
            <w:r w:rsidRPr="003F3537">
              <w:rPr>
                <w:rFonts w:ascii="Times New Roman" w:hAnsi="Times New Roman" w:cs="Times New Roman"/>
              </w:rPr>
              <w:t xml:space="preserve"> </w:t>
            </w:r>
            <w:r w:rsidRPr="003F3537">
              <w:rPr>
                <w:rStyle w:val="Textoennegrita"/>
                <w:rFonts w:ascii="Times New Roman" w:hAnsi="Times New Roman" w:cs="Times New Roman"/>
              </w:rPr>
              <w:t>processes and risks within the research- policy- practise nexus</w:t>
            </w:r>
            <w:r w:rsidRPr="003F3537">
              <w:rPr>
                <w:rFonts w:ascii="Times New Roman" w:hAnsi="Times New Roman" w:cs="Times New Roman"/>
              </w:rPr>
              <w:t xml:space="preserve"> (input: Prof </w:t>
            </w:r>
            <w:proofErr w:type="spellStart"/>
            <w:r w:rsidRPr="003F3537">
              <w:rPr>
                <w:rFonts w:ascii="Times New Roman" w:hAnsi="Times New Roman" w:cs="Times New Roman"/>
              </w:rPr>
              <w:t>Katja</w:t>
            </w:r>
            <w:proofErr w:type="spellEnd"/>
            <w:r w:rsidRPr="003F3537">
              <w:rPr>
                <w:rFonts w:ascii="Times New Roman" w:hAnsi="Times New Roman" w:cs="Times New Roman"/>
              </w:rPr>
              <w:t xml:space="preserve"> Bender, International Centre for Sustainable Development (IZNE), Bonn-Rhine-</w:t>
            </w:r>
            <w:proofErr w:type="spellStart"/>
            <w:r w:rsidRPr="003F3537">
              <w:rPr>
                <w:rFonts w:ascii="Times New Roman" w:hAnsi="Times New Roman" w:cs="Times New Roman"/>
              </w:rPr>
              <w:t>Sieg</w:t>
            </w:r>
            <w:proofErr w:type="spellEnd"/>
            <w:r w:rsidRPr="003F3537">
              <w:rPr>
                <w:rFonts w:ascii="Times New Roman" w:hAnsi="Times New Roman" w:cs="Times New Roman"/>
              </w:rPr>
              <w:t xml:space="preserve"> University of Applied Sciences, Germany)</w:t>
            </w:r>
          </w:p>
          <w:p w14:paraId="056524B1" w14:textId="77777777" w:rsidR="003F3537" w:rsidRPr="003F3537" w:rsidRDefault="003F3537" w:rsidP="003F3537">
            <w:pPr>
              <w:pStyle w:val="Prrafodelista"/>
              <w:spacing w:after="120"/>
              <w:ind w:left="456"/>
              <w:rPr>
                <w:rFonts w:ascii="Times New Roman" w:hAnsi="Times New Roman" w:cs="Times New Roman"/>
              </w:rPr>
            </w:pPr>
          </w:p>
          <w:p w14:paraId="123EFED4" w14:textId="77777777" w:rsidR="003F3537" w:rsidRPr="003F3537" w:rsidRDefault="003F3537" w:rsidP="003F3537">
            <w:pPr>
              <w:pStyle w:val="Prrafodelista"/>
              <w:numPr>
                <w:ilvl w:val="0"/>
                <w:numId w:val="8"/>
              </w:numPr>
              <w:spacing w:after="20"/>
              <w:ind w:left="453" w:hanging="357"/>
              <w:rPr>
                <w:rFonts w:ascii="Times New Roman" w:hAnsi="Times New Roman" w:cs="Times New Roman"/>
              </w:rPr>
            </w:pPr>
            <w:r w:rsidRPr="003F3537">
              <w:rPr>
                <w:rStyle w:val="Textoennegrita"/>
                <w:rFonts w:ascii="Times New Roman" w:hAnsi="Times New Roman" w:cs="Times New Roman"/>
              </w:rPr>
              <w:t>Science-policy interfaces at the global level</w:t>
            </w:r>
            <w:r w:rsidRPr="003F3537">
              <w:rPr>
                <w:rFonts w:ascii="Times New Roman" w:hAnsi="Times New Roman" w:cs="Times New Roman"/>
              </w:rPr>
              <w:br/>
              <w:t xml:space="preserve">(input: Prof Maja </w:t>
            </w:r>
            <w:proofErr w:type="spellStart"/>
            <w:r w:rsidRPr="003F3537">
              <w:rPr>
                <w:rFonts w:ascii="Times New Roman" w:hAnsi="Times New Roman" w:cs="Times New Roman"/>
              </w:rPr>
              <w:t>Bucar</w:t>
            </w:r>
            <w:proofErr w:type="spellEnd"/>
            <w:r w:rsidRPr="003F3537">
              <w:rPr>
                <w:rFonts w:ascii="Times New Roman" w:hAnsi="Times New Roman" w:cs="Times New Roman"/>
              </w:rPr>
              <w:t xml:space="preserve">, University of Ljubljana, Prof Math </w:t>
            </w:r>
            <w:proofErr w:type="spellStart"/>
            <w:r w:rsidRPr="003F3537">
              <w:rPr>
                <w:rFonts w:ascii="Times New Roman" w:hAnsi="Times New Roman" w:cs="Times New Roman"/>
              </w:rPr>
              <w:t>Noortman</w:t>
            </w:r>
            <w:proofErr w:type="spellEnd"/>
            <w:r w:rsidRPr="003F3537">
              <w:rPr>
                <w:rFonts w:ascii="Times New Roman" w:hAnsi="Times New Roman" w:cs="Times New Roman"/>
              </w:rPr>
              <w:t>, Executive Director of ACUNS)</w:t>
            </w:r>
          </w:p>
          <w:p w14:paraId="15C2BB6C" w14:textId="77777777" w:rsidR="003F3537" w:rsidRPr="003F3537" w:rsidRDefault="003F3537" w:rsidP="003F3537">
            <w:pPr>
              <w:pStyle w:val="Prrafodelista"/>
              <w:rPr>
                <w:rStyle w:val="Textoennegrita"/>
                <w:rFonts w:ascii="Times New Roman" w:hAnsi="Times New Roman" w:cs="Times New Roman"/>
              </w:rPr>
            </w:pPr>
          </w:p>
          <w:p w14:paraId="1A159B51" w14:textId="77777777" w:rsidR="001A60A7" w:rsidRDefault="003F3537" w:rsidP="003F3537">
            <w:pPr>
              <w:pStyle w:val="Prrafodelista"/>
              <w:numPr>
                <w:ilvl w:val="0"/>
                <w:numId w:val="8"/>
              </w:numPr>
              <w:spacing w:after="20"/>
              <w:ind w:left="453" w:hanging="357"/>
              <w:rPr>
                <w:rFonts w:ascii="Times New Roman" w:hAnsi="Times New Roman" w:cs="Times New Roman"/>
              </w:rPr>
            </w:pPr>
            <w:r w:rsidRPr="003F3537">
              <w:rPr>
                <w:rStyle w:val="Textoennegrita"/>
                <w:rFonts w:ascii="Times New Roman" w:hAnsi="Times New Roman" w:cs="Times New Roman"/>
              </w:rPr>
              <w:lastRenderedPageBreak/>
              <w:t xml:space="preserve">Academic publishing: Ethical Issues in Academic Publishing in the International Development Arena: Report on a recent study by EJDR Editors </w:t>
            </w:r>
            <w:r w:rsidRPr="003F3537">
              <w:rPr>
                <w:rFonts w:ascii="Times New Roman" w:hAnsi="Times New Roman" w:cs="Times New Roman"/>
                <w:b/>
                <w:bCs/>
                <w:color w:val="1088C9"/>
              </w:rPr>
              <w:br/>
            </w:r>
            <w:r w:rsidRPr="003F3537">
              <w:rPr>
                <w:rFonts w:ascii="Times New Roman" w:hAnsi="Times New Roman" w:cs="Times New Roman"/>
              </w:rPr>
              <w:t>(input: Prof Spencer Henson, Chief Editor of the European Journal of Development Research)</w:t>
            </w:r>
          </w:p>
          <w:p w14:paraId="0034032E" w14:textId="31FF69E7" w:rsidR="0038707C" w:rsidRPr="0038707C" w:rsidRDefault="0038707C" w:rsidP="0038707C">
            <w:pPr>
              <w:spacing w:after="20"/>
            </w:pPr>
          </w:p>
        </w:tc>
      </w:tr>
      <w:tr w:rsidR="001A60A7" w:rsidRPr="00673AA8" w14:paraId="73488CF8" w14:textId="77777777" w:rsidTr="001C6F7D">
        <w:tc>
          <w:tcPr>
            <w:tcW w:w="1668" w:type="dxa"/>
            <w:shd w:val="clear" w:color="auto" w:fill="EAEAEA"/>
          </w:tcPr>
          <w:p w14:paraId="6F8D2ED5" w14:textId="77777777" w:rsidR="001A60A7" w:rsidRPr="00673AA8" w:rsidRDefault="001A60A7" w:rsidP="00673AA8">
            <w:pPr>
              <w:jc w:val="both"/>
            </w:pPr>
            <w:r w:rsidRPr="00673AA8">
              <w:lastRenderedPageBreak/>
              <w:t>13:30 – 15:30</w:t>
            </w:r>
          </w:p>
        </w:tc>
        <w:tc>
          <w:tcPr>
            <w:tcW w:w="425" w:type="dxa"/>
            <w:shd w:val="clear" w:color="auto" w:fill="EAEAEA"/>
          </w:tcPr>
          <w:p w14:paraId="164A8ACE" w14:textId="77777777" w:rsidR="001A60A7" w:rsidRPr="00673AA8" w:rsidRDefault="001A60A7" w:rsidP="00673AA8">
            <w:pPr>
              <w:jc w:val="both"/>
            </w:pPr>
          </w:p>
        </w:tc>
        <w:tc>
          <w:tcPr>
            <w:tcW w:w="6203" w:type="dxa"/>
            <w:shd w:val="clear" w:color="auto" w:fill="EAEAEA"/>
          </w:tcPr>
          <w:p w14:paraId="44BBCA31" w14:textId="77777777" w:rsidR="001A60A7" w:rsidRPr="00673AA8" w:rsidRDefault="001A60A7" w:rsidP="00673AA8">
            <w:pPr>
              <w:jc w:val="both"/>
              <w:rPr>
                <w:b/>
              </w:rPr>
            </w:pPr>
            <w:r w:rsidRPr="00673AA8">
              <w:rPr>
                <w:b/>
              </w:rPr>
              <w:t>Lunch and Networking</w:t>
            </w:r>
          </w:p>
        </w:tc>
      </w:tr>
      <w:tr w:rsidR="001A60A7" w:rsidRPr="00E729DE" w14:paraId="634CE9BC" w14:textId="77777777" w:rsidTr="001C6F7D">
        <w:tc>
          <w:tcPr>
            <w:tcW w:w="1668" w:type="dxa"/>
          </w:tcPr>
          <w:p w14:paraId="2684E392" w14:textId="77777777" w:rsidR="003F3537" w:rsidRDefault="00673AA8" w:rsidP="00673AA8">
            <w:pPr>
              <w:jc w:val="both"/>
            </w:pPr>
            <w:r w:rsidRPr="00673AA8">
              <w:br w:type="page"/>
            </w:r>
          </w:p>
          <w:p w14:paraId="4154F7C3" w14:textId="52C33995" w:rsidR="001A60A7" w:rsidRPr="00673AA8" w:rsidRDefault="001A60A7" w:rsidP="00673AA8">
            <w:pPr>
              <w:jc w:val="both"/>
            </w:pPr>
            <w:r w:rsidRPr="00673AA8">
              <w:t>15:30 – 17:00</w:t>
            </w:r>
          </w:p>
        </w:tc>
        <w:tc>
          <w:tcPr>
            <w:tcW w:w="425" w:type="dxa"/>
          </w:tcPr>
          <w:p w14:paraId="73B1BC71" w14:textId="77777777" w:rsidR="001A60A7" w:rsidRPr="00673AA8" w:rsidRDefault="001A60A7" w:rsidP="00673AA8">
            <w:pPr>
              <w:jc w:val="both"/>
            </w:pPr>
          </w:p>
        </w:tc>
        <w:tc>
          <w:tcPr>
            <w:tcW w:w="6203" w:type="dxa"/>
          </w:tcPr>
          <w:p w14:paraId="35318228" w14:textId="77777777" w:rsidR="003F3537" w:rsidRDefault="003F3537" w:rsidP="00673AA8">
            <w:pPr>
              <w:spacing w:after="120"/>
              <w:jc w:val="both"/>
              <w:rPr>
                <w:rStyle w:val="Textoennegrita"/>
              </w:rPr>
            </w:pPr>
          </w:p>
          <w:p w14:paraId="0AF50F99" w14:textId="6C2A8F30" w:rsidR="00673AA8" w:rsidRPr="00673AA8" w:rsidRDefault="001A60A7" w:rsidP="00673AA8">
            <w:pPr>
              <w:spacing w:after="120"/>
              <w:jc w:val="both"/>
              <w:rPr>
                <w:bCs/>
                <w:lang w:val="de-DE"/>
              </w:rPr>
            </w:pPr>
            <w:r w:rsidRPr="00673AA8">
              <w:rPr>
                <w:rStyle w:val="Textoennegrita"/>
              </w:rPr>
              <w:t xml:space="preserve">Panel 1. </w:t>
            </w:r>
            <w:r w:rsidR="003F3537">
              <w:rPr>
                <w:rStyle w:val="Textoennegrita"/>
              </w:rPr>
              <w:t>Contending regions? A geographical approach to the 2030 Agenda</w:t>
            </w:r>
          </w:p>
          <w:p w14:paraId="045B5D12" w14:textId="4AB4B3B3" w:rsidR="00673AA8" w:rsidRPr="00673AA8" w:rsidRDefault="00673AA8" w:rsidP="00673AA8">
            <w:pPr>
              <w:spacing w:before="100" w:beforeAutospacing="1" w:after="100" w:afterAutospacing="1"/>
              <w:jc w:val="both"/>
            </w:pPr>
            <w:r w:rsidRPr="00673AA8">
              <w:t>The 2030 Agenda has shifted the global development agenda from a target-oriented set of precise social objectives to a wider social, political, economic and environmental roadmap that includes development impacts and</w:t>
            </w:r>
            <w:r w:rsidR="003F3537">
              <w:t xml:space="preserve"> </w:t>
            </w:r>
            <w:r w:rsidRPr="00673AA8">
              <w:t>also public policies’ measures.</w:t>
            </w:r>
          </w:p>
          <w:p w14:paraId="400E40FF" w14:textId="77777777" w:rsidR="00673AA8" w:rsidRPr="00673AA8" w:rsidRDefault="00673AA8" w:rsidP="00673AA8">
            <w:pPr>
              <w:spacing w:before="100" w:beforeAutospacing="1" w:after="100" w:afterAutospacing="1"/>
              <w:jc w:val="both"/>
            </w:pPr>
            <w:r w:rsidRPr="00673AA8">
              <w:t>This dramatic change is not without political economy implications. One of such implications is a new world map of regions and development, where formerly “graduated” regions such as Latin America or East Asia become key stakeholders for reaching a great deal of SDGs within the 2030 timeframe. Meanwhile, under the same 2030 Agenda logic, “leaving no one behind” requests continued efforts for ending extreme poverty or hunger in Africa or Central Asia. Moreover, this development Agenda also requires new patterns of growth and development in the Global North.</w:t>
            </w:r>
          </w:p>
          <w:p w14:paraId="7DE05F15" w14:textId="77777777" w:rsidR="00673AA8" w:rsidRPr="00673AA8" w:rsidRDefault="00673AA8" w:rsidP="00673AA8">
            <w:pPr>
              <w:spacing w:before="100" w:beforeAutospacing="1" w:after="100" w:afterAutospacing="1"/>
              <w:jc w:val="both"/>
            </w:pPr>
            <w:r w:rsidRPr="00673AA8">
              <w:t>The aim of this panel is to discuss to what extent an ample agenda and definition of development might also pose a conflict between development needs and regions in a context of great financial needs and scarce resources.</w:t>
            </w:r>
          </w:p>
          <w:p w14:paraId="38D75DA4" w14:textId="76641567" w:rsidR="001A60A7" w:rsidRPr="00673AA8" w:rsidRDefault="001A60A7" w:rsidP="00673AA8">
            <w:pPr>
              <w:spacing w:after="120"/>
              <w:jc w:val="both"/>
              <w:rPr>
                <w:b/>
                <w:bCs/>
                <w:lang w:val="de-DE"/>
              </w:rPr>
            </w:pPr>
            <w:r w:rsidRPr="00673AA8">
              <w:rPr>
                <w:b/>
                <w:bCs/>
                <w:lang w:val="de-DE"/>
              </w:rPr>
              <w:t xml:space="preserve">Speakers: </w:t>
            </w:r>
          </w:p>
          <w:p w14:paraId="067CBCE3" w14:textId="773DB0E4" w:rsidR="001A60A7" w:rsidRPr="00673AA8" w:rsidRDefault="001A60A7" w:rsidP="00673AA8">
            <w:pPr>
              <w:pStyle w:val="Prrafodelista"/>
              <w:numPr>
                <w:ilvl w:val="0"/>
                <w:numId w:val="4"/>
              </w:numPr>
              <w:spacing w:after="120"/>
              <w:ind w:left="452" w:hanging="357"/>
              <w:contextualSpacing w:val="0"/>
              <w:jc w:val="both"/>
              <w:rPr>
                <w:rFonts w:ascii="Times New Roman" w:hAnsi="Times New Roman" w:cs="Times New Roman"/>
                <w:lang w:val="en-US"/>
              </w:rPr>
            </w:pPr>
            <w:r w:rsidRPr="00673AA8">
              <w:rPr>
                <w:rFonts w:ascii="Times New Roman" w:hAnsi="Times New Roman" w:cs="Times New Roman"/>
                <w:lang w:val="de-DE"/>
              </w:rPr>
              <w:t>Cristina Gallach, High Commissione</w:t>
            </w:r>
            <w:r w:rsidR="00673AA8" w:rsidRPr="00673AA8">
              <w:rPr>
                <w:rFonts w:ascii="Times New Roman" w:hAnsi="Times New Roman" w:cs="Times New Roman"/>
                <w:lang w:val="de-DE"/>
              </w:rPr>
              <w:t>r</w:t>
            </w:r>
            <w:r w:rsidRPr="00673AA8">
              <w:rPr>
                <w:rFonts w:ascii="Times New Roman" w:hAnsi="Times New Roman" w:cs="Times New Roman"/>
                <w:lang w:val="de-DE"/>
              </w:rPr>
              <w:t xml:space="preserve"> 2030 Agenda, Spain</w:t>
            </w:r>
          </w:p>
          <w:p w14:paraId="15198D80" w14:textId="6CB30BC9" w:rsidR="003F3537" w:rsidRPr="002F4FCB" w:rsidRDefault="003F3537" w:rsidP="003F3537">
            <w:pPr>
              <w:pStyle w:val="Prrafodelista"/>
              <w:numPr>
                <w:ilvl w:val="0"/>
                <w:numId w:val="4"/>
              </w:numPr>
              <w:spacing w:after="120"/>
              <w:ind w:left="452" w:hanging="357"/>
              <w:contextualSpacing w:val="0"/>
              <w:jc w:val="both"/>
              <w:rPr>
                <w:rFonts w:ascii="Times New Roman" w:hAnsi="Times New Roman" w:cs="Times New Roman"/>
                <w:lang w:val="pt-BR"/>
              </w:rPr>
            </w:pPr>
            <w:r>
              <w:rPr>
                <w:rFonts w:ascii="Times New Roman" w:hAnsi="Times New Roman" w:cs="Times New Roman"/>
                <w:lang w:val="de-DE"/>
              </w:rPr>
              <w:t xml:space="preserve">Jorge Mario Martínez Piva, </w:t>
            </w:r>
            <w:r w:rsidR="002F4FCB">
              <w:rPr>
                <w:rFonts w:ascii="Times New Roman" w:hAnsi="Times New Roman" w:cs="Times New Roman"/>
                <w:lang w:val="de-DE"/>
              </w:rPr>
              <w:t>ECLA</w:t>
            </w:r>
            <w:r w:rsidR="00C341B8">
              <w:rPr>
                <w:rFonts w:ascii="Times New Roman" w:hAnsi="Times New Roman" w:cs="Times New Roman"/>
                <w:lang w:val="de-DE"/>
              </w:rPr>
              <w:t>C</w:t>
            </w:r>
          </w:p>
          <w:p w14:paraId="1FA69D14" w14:textId="422A4069" w:rsidR="003F3537" w:rsidRPr="003F3537" w:rsidRDefault="003F3537" w:rsidP="003F3537">
            <w:pPr>
              <w:pStyle w:val="Prrafodelista"/>
              <w:numPr>
                <w:ilvl w:val="0"/>
                <w:numId w:val="4"/>
              </w:numPr>
              <w:spacing w:after="120"/>
              <w:ind w:left="452" w:hanging="357"/>
              <w:contextualSpacing w:val="0"/>
              <w:jc w:val="both"/>
              <w:rPr>
                <w:rFonts w:ascii="Times New Roman" w:hAnsi="Times New Roman" w:cs="Times New Roman"/>
                <w:lang w:val="en-US"/>
              </w:rPr>
            </w:pPr>
            <w:r w:rsidRPr="003F3537">
              <w:rPr>
                <w:rFonts w:ascii="Times New Roman" w:hAnsi="Times New Roman" w:cs="Times New Roman"/>
              </w:rPr>
              <w:t xml:space="preserve">Henning </w:t>
            </w:r>
            <w:proofErr w:type="spellStart"/>
            <w:r w:rsidRPr="003F3537">
              <w:rPr>
                <w:rFonts w:ascii="Times New Roman" w:hAnsi="Times New Roman" w:cs="Times New Roman"/>
              </w:rPr>
              <w:t>Melber</w:t>
            </w:r>
            <w:proofErr w:type="spellEnd"/>
            <w:r w:rsidRPr="003F3537">
              <w:rPr>
                <w:rFonts w:ascii="Times New Roman" w:hAnsi="Times New Roman" w:cs="Times New Roman"/>
              </w:rPr>
              <w:t>, EADI President</w:t>
            </w:r>
          </w:p>
          <w:p w14:paraId="66725939" w14:textId="3CFF1F33" w:rsidR="001A60A7" w:rsidRPr="00052940" w:rsidRDefault="001A60A7" w:rsidP="003F3537">
            <w:pPr>
              <w:spacing w:after="120"/>
              <w:jc w:val="both"/>
              <w:rPr>
                <w:lang w:val="es-ES"/>
              </w:rPr>
            </w:pPr>
            <w:proofErr w:type="spellStart"/>
            <w:r w:rsidRPr="00052940">
              <w:rPr>
                <w:lang w:val="es-ES"/>
              </w:rPr>
              <w:t>Chair</w:t>
            </w:r>
            <w:proofErr w:type="spellEnd"/>
            <w:r w:rsidRPr="00052940">
              <w:rPr>
                <w:lang w:val="es-ES"/>
              </w:rPr>
              <w:t xml:space="preserve">: </w:t>
            </w:r>
            <w:r w:rsidR="00052940" w:rsidRPr="00052940">
              <w:rPr>
                <w:lang w:val="es-ES"/>
              </w:rPr>
              <w:t xml:space="preserve">Iliana </w:t>
            </w:r>
            <w:proofErr w:type="spellStart"/>
            <w:r w:rsidR="00052940" w:rsidRPr="00052940">
              <w:rPr>
                <w:lang w:val="es-ES"/>
              </w:rPr>
              <w:t>Olivié</w:t>
            </w:r>
            <w:proofErr w:type="spellEnd"/>
            <w:r w:rsidR="00052940" w:rsidRPr="00052940">
              <w:rPr>
                <w:lang w:val="es-ES"/>
              </w:rPr>
              <w:t xml:space="preserve">, </w:t>
            </w:r>
            <w:r w:rsidRPr="00052940">
              <w:rPr>
                <w:lang w:val="es-ES"/>
              </w:rPr>
              <w:t>Elcano</w:t>
            </w:r>
            <w:r w:rsidR="00052940" w:rsidRPr="00052940">
              <w:rPr>
                <w:lang w:val="es-ES"/>
              </w:rPr>
              <w:t xml:space="preserve"> Royal </w:t>
            </w:r>
            <w:proofErr w:type="spellStart"/>
            <w:r w:rsidR="00052940" w:rsidRPr="00052940">
              <w:rPr>
                <w:lang w:val="es-ES"/>
              </w:rPr>
              <w:t>Institute</w:t>
            </w:r>
            <w:proofErr w:type="spellEnd"/>
          </w:p>
          <w:p w14:paraId="2FBBF4AD" w14:textId="225CAA5E" w:rsidR="00673AA8" w:rsidRDefault="00673AA8" w:rsidP="00673AA8">
            <w:pPr>
              <w:jc w:val="both"/>
              <w:rPr>
                <w:lang w:val="es-ES"/>
              </w:rPr>
            </w:pPr>
          </w:p>
          <w:p w14:paraId="58008C86" w14:textId="77777777" w:rsidR="00052940" w:rsidRPr="00052940" w:rsidRDefault="00052940" w:rsidP="00673AA8">
            <w:pPr>
              <w:jc w:val="both"/>
              <w:rPr>
                <w:lang w:val="es-ES"/>
              </w:rPr>
            </w:pPr>
          </w:p>
          <w:p w14:paraId="4BD5C755" w14:textId="2E8E9A23" w:rsidR="0038707C" w:rsidRPr="00052940" w:rsidRDefault="0038707C" w:rsidP="00673AA8">
            <w:pPr>
              <w:jc w:val="both"/>
              <w:rPr>
                <w:lang w:val="es-ES"/>
              </w:rPr>
            </w:pPr>
          </w:p>
        </w:tc>
      </w:tr>
      <w:tr w:rsidR="001A60A7" w:rsidRPr="00673AA8" w14:paraId="3923A266" w14:textId="77777777" w:rsidTr="001C6F7D">
        <w:tc>
          <w:tcPr>
            <w:tcW w:w="1668" w:type="dxa"/>
            <w:shd w:val="clear" w:color="auto" w:fill="EAEAEA"/>
          </w:tcPr>
          <w:p w14:paraId="18AFB3AE" w14:textId="77777777" w:rsidR="001A60A7" w:rsidRPr="00673AA8" w:rsidRDefault="001A60A7" w:rsidP="00673AA8">
            <w:pPr>
              <w:jc w:val="both"/>
              <w:rPr>
                <w:lang w:val="es-ES"/>
              </w:rPr>
            </w:pPr>
            <w:r w:rsidRPr="00673AA8">
              <w:rPr>
                <w:lang w:val="es-ES"/>
              </w:rPr>
              <w:lastRenderedPageBreak/>
              <w:t>17:00 – 17:30</w:t>
            </w:r>
          </w:p>
        </w:tc>
        <w:tc>
          <w:tcPr>
            <w:tcW w:w="425" w:type="dxa"/>
            <w:shd w:val="clear" w:color="auto" w:fill="EAEAEA"/>
          </w:tcPr>
          <w:p w14:paraId="278CE0A5" w14:textId="77777777" w:rsidR="001A60A7" w:rsidRPr="00673AA8" w:rsidRDefault="001A60A7" w:rsidP="00673AA8">
            <w:pPr>
              <w:jc w:val="both"/>
              <w:rPr>
                <w:lang w:val="es-ES"/>
              </w:rPr>
            </w:pPr>
          </w:p>
        </w:tc>
        <w:tc>
          <w:tcPr>
            <w:tcW w:w="6203" w:type="dxa"/>
            <w:shd w:val="clear" w:color="auto" w:fill="EAEAEA"/>
          </w:tcPr>
          <w:p w14:paraId="6292E9E3" w14:textId="77777777" w:rsidR="001A60A7" w:rsidRPr="00673AA8" w:rsidRDefault="001A60A7" w:rsidP="00673AA8">
            <w:pPr>
              <w:jc w:val="both"/>
              <w:rPr>
                <w:b/>
                <w:lang w:val="es-ES"/>
              </w:rPr>
            </w:pPr>
            <w:proofErr w:type="spellStart"/>
            <w:r w:rsidRPr="00673AA8">
              <w:rPr>
                <w:b/>
                <w:lang w:val="es-ES"/>
              </w:rPr>
              <w:t>Coffee</w:t>
            </w:r>
            <w:proofErr w:type="spellEnd"/>
            <w:r w:rsidRPr="00673AA8">
              <w:rPr>
                <w:b/>
                <w:lang w:val="es-ES"/>
              </w:rPr>
              <w:t xml:space="preserve"> break</w:t>
            </w:r>
          </w:p>
        </w:tc>
      </w:tr>
      <w:tr w:rsidR="001A60A7" w:rsidRPr="00673AA8" w14:paraId="2FA40583" w14:textId="77777777" w:rsidTr="001C6F7D">
        <w:tc>
          <w:tcPr>
            <w:tcW w:w="1668" w:type="dxa"/>
          </w:tcPr>
          <w:p w14:paraId="271A0357" w14:textId="77777777" w:rsidR="001A60A7" w:rsidRPr="00673AA8" w:rsidRDefault="001A60A7" w:rsidP="00673AA8">
            <w:pPr>
              <w:jc w:val="both"/>
              <w:rPr>
                <w:lang w:val="es-ES"/>
              </w:rPr>
            </w:pPr>
          </w:p>
        </w:tc>
        <w:tc>
          <w:tcPr>
            <w:tcW w:w="425" w:type="dxa"/>
          </w:tcPr>
          <w:p w14:paraId="2BFEE3BE" w14:textId="77777777" w:rsidR="001A60A7" w:rsidRPr="00673AA8" w:rsidRDefault="001A60A7" w:rsidP="00673AA8">
            <w:pPr>
              <w:jc w:val="both"/>
              <w:rPr>
                <w:lang w:val="es-ES"/>
              </w:rPr>
            </w:pPr>
          </w:p>
        </w:tc>
        <w:tc>
          <w:tcPr>
            <w:tcW w:w="6203" w:type="dxa"/>
          </w:tcPr>
          <w:p w14:paraId="6C73C045" w14:textId="77777777" w:rsidR="001A60A7" w:rsidRPr="00673AA8" w:rsidRDefault="001A60A7" w:rsidP="00673AA8">
            <w:pPr>
              <w:jc w:val="both"/>
              <w:rPr>
                <w:lang w:val="es-ES"/>
              </w:rPr>
            </w:pPr>
          </w:p>
        </w:tc>
      </w:tr>
      <w:tr w:rsidR="001A60A7" w:rsidRPr="00E729DE" w14:paraId="0943C54A" w14:textId="77777777" w:rsidTr="001C6F7D">
        <w:tc>
          <w:tcPr>
            <w:tcW w:w="1668" w:type="dxa"/>
          </w:tcPr>
          <w:p w14:paraId="4274428A" w14:textId="188AF0D3" w:rsidR="001A60A7" w:rsidRPr="00673AA8" w:rsidRDefault="00673AA8" w:rsidP="003F3537">
            <w:pPr>
              <w:jc w:val="both"/>
            </w:pPr>
            <w:r w:rsidRPr="00673AA8">
              <w:br w:type="page"/>
            </w:r>
            <w:r w:rsidR="001A60A7" w:rsidRPr="00673AA8">
              <w:rPr>
                <w:lang w:val="es-ES"/>
              </w:rPr>
              <w:t>17</w:t>
            </w:r>
            <w:r w:rsidR="001A60A7" w:rsidRPr="00673AA8">
              <w:t>:30 – 19:00</w:t>
            </w:r>
          </w:p>
        </w:tc>
        <w:tc>
          <w:tcPr>
            <w:tcW w:w="425" w:type="dxa"/>
          </w:tcPr>
          <w:p w14:paraId="01297AB5" w14:textId="77777777" w:rsidR="001A60A7" w:rsidRPr="002B3445" w:rsidRDefault="001A60A7" w:rsidP="00673AA8">
            <w:pPr>
              <w:jc w:val="both"/>
            </w:pPr>
          </w:p>
        </w:tc>
        <w:tc>
          <w:tcPr>
            <w:tcW w:w="6203" w:type="dxa"/>
          </w:tcPr>
          <w:p w14:paraId="2F552BAD" w14:textId="60632522" w:rsidR="001A60A7" w:rsidRPr="002B3445" w:rsidRDefault="001A60A7" w:rsidP="00673AA8">
            <w:pPr>
              <w:jc w:val="both"/>
              <w:rPr>
                <w:rStyle w:val="Textoennegrita"/>
                <w:highlight w:val="yellow"/>
              </w:rPr>
            </w:pPr>
            <w:r w:rsidRPr="002B3445">
              <w:rPr>
                <w:rStyle w:val="Textoennegrita"/>
              </w:rPr>
              <w:t xml:space="preserve">Public conference. </w:t>
            </w:r>
            <w:r w:rsidR="00C42322" w:rsidRPr="002B3445">
              <w:rPr>
                <w:rStyle w:val="Textoennegrita"/>
              </w:rPr>
              <w:t>Inequality in Latin America: Markets and Politics</w:t>
            </w:r>
            <w:r w:rsidRPr="002B3445">
              <w:rPr>
                <w:rStyle w:val="Textoennegrita"/>
              </w:rPr>
              <w:t xml:space="preserve">. </w:t>
            </w:r>
          </w:p>
          <w:p w14:paraId="68C548FD" w14:textId="77777777" w:rsidR="00673AA8" w:rsidRPr="002B3445" w:rsidRDefault="001A60A7" w:rsidP="00673AA8">
            <w:pPr>
              <w:spacing w:after="120"/>
              <w:jc w:val="both"/>
              <w:rPr>
                <w:lang w:val="de-DE"/>
              </w:rPr>
            </w:pPr>
            <w:r w:rsidRPr="002B3445">
              <w:rPr>
                <w:b/>
                <w:bCs/>
                <w:lang w:val="de-DE"/>
              </w:rPr>
              <w:t>Speaker:</w:t>
            </w:r>
            <w:r w:rsidRPr="002B3445">
              <w:rPr>
                <w:lang w:val="de-DE"/>
              </w:rPr>
              <w:t xml:space="preserve"> </w:t>
            </w:r>
          </w:p>
          <w:p w14:paraId="55D7F54C" w14:textId="72F70DF4" w:rsidR="001A60A7" w:rsidRPr="002B3445" w:rsidRDefault="0027331C" w:rsidP="00673AA8">
            <w:pPr>
              <w:pStyle w:val="Prrafodelista"/>
              <w:numPr>
                <w:ilvl w:val="0"/>
                <w:numId w:val="4"/>
              </w:numPr>
              <w:spacing w:after="120" w:line="240" w:lineRule="auto"/>
              <w:ind w:left="452" w:hanging="357"/>
              <w:contextualSpacing w:val="0"/>
              <w:jc w:val="both"/>
              <w:rPr>
                <w:rFonts w:ascii="Times New Roman" w:hAnsi="Times New Roman" w:cs="Times New Roman"/>
                <w:lang w:val="de-DE"/>
              </w:rPr>
            </w:pPr>
            <w:r w:rsidRPr="002B3445">
              <w:rPr>
                <w:rFonts w:ascii="Times New Roman" w:hAnsi="Times New Roman" w:cs="Times New Roman"/>
                <w:lang w:val="de-DE"/>
              </w:rPr>
              <w:t xml:space="preserve">Prof </w:t>
            </w:r>
            <w:r w:rsidR="001A60A7" w:rsidRPr="002B3445">
              <w:rPr>
                <w:rFonts w:ascii="Times New Roman" w:hAnsi="Times New Roman" w:cs="Times New Roman"/>
                <w:lang w:val="de-DE"/>
              </w:rPr>
              <w:t>Nora Lustig</w:t>
            </w:r>
            <w:r w:rsidR="00673AA8" w:rsidRPr="002B3445">
              <w:rPr>
                <w:rFonts w:ascii="Times New Roman" w:hAnsi="Times New Roman" w:cs="Times New Roman"/>
                <w:lang w:val="de-DE"/>
              </w:rPr>
              <w:t>, Tulane University</w:t>
            </w:r>
            <w:r w:rsidR="009D1085">
              <w:rPr>
                <w:rFonts w:ascii="Times New Roman" w:hAnsi="Times New Roman" w:cs="Times New Roman"/>
                <w:lang w:val="de-DE"/>
              </w:rPr>
              <w:t xml:space="preserve"> (</w:t>
            </w:r>
            <w:r w:rsidR="000507F7">
              <w:rPr>
                <w:rFonts w:ascii="Times New Roman" w:hAnsi="Times New Roman" w:cs="Times New Roman"/>
                <w:lang w:val="de-DE"/>
              </w:rPr>
              <w:t>video conference</w:t>
            </w:r>
            <w:r w:rsidR="009D1085">
              <w:rPr>
                <w:rFonts w:ascii="Times New Roman" w:hAnsi="Times New Roman" w:cs="Times New Roman"/>
                <w:lang w:val="de-DE"/>
              </w:rPr>
              <w:t>)</w:t>
            </w:r>
          </w:p>
          <w:p w14:paraId="4F0EADE8" w14:textId="77777777" w:rsidR="00673AA8" w:rsidRPr="002B3445" w:rsidRDefault="00C42322" w:rsidP="00673AA8">
            <w:pPr>
              <w:spacing w:after="120"/>
              <w:jc w:val="both"/>
              <w:rPr>
                <w:b/>
                <w:bCs/>
                <w:lang w:val="de-DE"/>
              </w:rPr>
            </w:pPr>
            <w:r w:rsidRPr="002B3445">
              <w:rPr>
                <w:b/>
                <w:bCs/>
                <w:lang w:val="de-DE"/>
              </w:rPr>
              <w:t>Introduction and discussant</w:t>
            </w:r>
            <w:r w:rsidR="001A60A7" w:rsidRPr="002B3445">
              <w:rPr>
                <w:b/>
                <w:bCs/>
                <w:lang w:val="de-DE"/>
              </w:rPr>
              <w:t xml:space="preserve">: </w:t>
            </w:r>
          </w:p>
          <w:p w14:paraId="179C155A" w14:textId="0044A9F6" w:rsidR="003F3537" w:rsidRPr="002B3445" w:rsidRDefault="003F3537" w:rsidP="003F3537">
            <w:pPr>
              <w:pStyle w:val="Prrafodelista"/>
              <w:numPr>
                <w:ilvl w:val="0"/>
                <w:numId w:val="4"/>
              </w:numPr>
              <w:spacing w:after="120" w:line="240" w:lineRule="auto"/>
              <w:ind w:left="452" w:hanging="357"/>
              <w:contextualSpacing w:val="0"/>
              <w:jc w:val="both"/>
              <w:rPr>
                <w:rFonts w:ascii="Times New Roman" w:hAnsi="Times New Roman" w:cs="Times New Roman"/>
                <w:lang w:val="de-DE"/>
              </w:rPr>
            </w:pPr>
            <w:proofErr w:type="spellStart"/>
            <w:r w:rsidRPr="002B3445">
              <w:rPr>
                <w:rFonts w:ascii="Times New Roman" w:hAnsi="Times New Roman" w:cs="Times New Roman"/>
                <w:lang w:val="es-ES"/>
              </w:rPr>
              <w:t>Prof</w:t>
            </w:r>
            <w:proofErr w:type="spellEnd"/>
            <w:r w:rsidRPr="002B3445">
              <w:rPr>
                <w:rFonts w:ascii="Times New Roman" w:hAnsi="Times New Roman" w:cs="Times New Roman"/>
                <w:lang w:val="es-ES"/>
              </w:rPr>
              <w:t xml:space="preserve"> Isabel Álvarez, Director of </w:t>
            </w:r>
            <w:r w:rsidR="001F7AFC" w:rsidRPr="002B3445">
              <w:rPr>
                <w:rFonts w:ascii="Times New Roman" w:hAnsi="Times New Roman" w:cs="Times New Roman"/>
                <w:lang w:val="es-ES"/>
              </w:rPr>
              <w:t>Instituto</w:t>
            </w:r>
            <w:r w:rsidRPr="002B3445">
              <w:rPr>
                <w:rFonts w:ascii="Times New Roman" w:hAnsi="Times New Roman" w:cs="Times New Roman"/>
                <w:lang w:val="es-ES"/>
              </w:rPr>
              <w:t xml:space="preserve"> Complutense de Estudios Internacionales (ICEI) </w:t>
            </w:r>
          </w:p>
          <w:p w14:paraId="3D6FE8D3" w14:textId="25457F48" w:rsidR="001A60A7" w:rsidRPr="002B3445" w:rsidRDefault="001A60A7" w:rsidP="003F3537">
            <w:pPr>
              <w:spacing w:after="120"/>
              <w:jc w:val="both"/>
              <w:rPr>
                <w:highlight w:val="yellow"/>
                <w:lang w:val="es-ES"/>
              </w:rPr>
            </w:pPr>
          </w:p>
        </w:tc>
      </w:tr>
      <w:tr w:rsidR="001A60A7" w:rsidRPr="00673AA8" w14:paraId="3A0CFF2E" w14:textId="77777777" w:rsidTr="001C6F7D">
        <w:tc>
          <w:tcPr>
            <w:tcW w:w="1668" w:type="dxa"/>
            <w:shd w:val="clear" w:color="auto" w:fill="EAEAEA"/>
          </w:tcPr>
          <w:p w14:paraId="07F46B2C" w14:textId="77777777" w:rsidR="001A60A7" w:rsidRPr="00673AA8" w:rsidRDefault="001A60A7" w:rsidP="00673AA8">
            <w:pPr>
              <w:jc w:val="both"/>
            </w:pPr>
            <w:r w:rsidRPr="00673AA8">
              <w:t>20:00</w:t>
            </w:r>
          </w:p>
        </w:tc>
        <w:tc>
          <w:tcPr>
            <w:tcW w:w="425" w:type="dxa"/>
            <w:shd w:val="clear" w:color="auto" w:fill="EAEAEA"/>
          </w:tcPr>
          <w:p w14:paraId="46C02ECE" w14:textId="77777777" w:rsidR="001A60A7" w:rsidRPr="00673AA8" w:rsidRDefault="001A60A7" w:rsidP="00673AA8">
            <w:pPr>
              <w:jc w:val="both"/>
            </w:pPr>
          </w:p>
        </w:tc>
        <w:tc>
          <w:tcPr>
            <w:tcW w:w="6203" w:type="dxa"/>
            <w:shd w:val="clear" w:color="auto" w:fill="EAEAEA"/>
          </w:tcPr>
          <w:p w14:paraId="55D07B0A" w14:textId="39409EAD" w:rsidR="0038707C" w:rsidRPr="00673AA8" w:rsidRDefault="0038707C" w:rsidP="00673AA8">
            <w:pPr>
              <w:jc w:val="both"/>
              <w:rPr>
                <w:b/>
              </w:rPr>
            </w:pPr>
            <w:r>
              <w:rPr>
                <w:b/>
              </w:rPr>
              <w:t>Dinner</w:t>
            </w:r>
          </w:p>
        </w:tc>
      </w:tr>
    </w:tbl>
    <w:p w14:paraId="35D114D2" w14:textId="10A3D4CE" w:rsidR="00673AA8" w:rsidRDefault="00673AA8" w:rsidP="00673AA8">
      <w:pPr>
        <w:spacing w:after="160" w:line="259" w:lineRule="auto"/>
        <w:jc w:val="both"/>
      </w:pPr>
    </w:p>
    <w:p w14:paraId="782796E8" w14:textId="21D54BB4" w:rsidR="007746E6" w:rsidRDefault="007746E6" w:rsidP="00673AA8">
      <w:pPr>
        <w:spacing w:after="160" w:line="259" w:lineRule="auto"/>
        <w:jc w:val="both"/>
      </w:pPr>
    </w:p>
    <w:p w14:paraId="0EC5F0F7" w14:textId="5AB9EC86" w:rsidR="007746E6" w:rsidRDefault="007746E6" w:rsidP="00673AA8">
      <w:pPr>
        <w:spacing w:after="160" w:line="259" w:lineRule="auto"/>
        <w:jc w:val="both"/>
      </w:pPr>
    </w:p>
    <w:p w14:paraId="29B3C4BF" w14:textId="708F94B9" w:rsidR="007746E6" w:rsidRDefault="007746E6" w:rsidP="00673AA8">
      <w:pPr>
        <w:spacing w:after="160" w:line="259" w:lineRule="auto"/>
        <w:jc w:val="both"/>
      </w:pPr>
    </w:p>
    <w:p w14:paraId="4F496608" w14:textId="4DDC1F3E" w:rsidR="007746E6" w:rsidRDefault="007746E6" w:rsidP="00673AA8">
      <w:pPr>
        <w:spacing w:after="160" w:line="259" w:lineRule="auto"/>
        <w:jc w:val="both"/>
      </w:pPr>
    </w:p>
    <w:p w14:paraId="10A75B4D" w14:textId="7F666146" w:rsidR="007746E6" w:rsidRDefault="007746E6" w:rsidP="00673AA8">
      <w:pPr>
        <w:spacing w:after="160" w:line="259" w:lineRule="auto"/>
        <w:jc w:val="both"/>
      </w:pPr>
    </w:p>
    <w:p w14:paraId="15AEC580" w14:textId="6CDB77C5" w:rsidR="007746E6" w:rsidRDefault="007746E6" w:rsidP="00673AA8">
      <w:pPr>
        <w:spacing w:after="160" w:line="259" w:lineRule="auto"/>
        <w:jc w:val="both"/>
      </w:pPr>
    </w:p>
    <w:p w14:paraId="3A8EAA37" w14:textId="0E24DE52" w:rsidR="007746E6" w:rsidRDefault="007746E6" w:rsidP="00673AA8">
      <w:pPr>
        <w:spacing w:after="160" w:line="259" w:lineRule="auto"/>
        <w:jc w:val="both"/>
      </w:pPr>
    </w:p>
    <w:p w14:paraId="37719734" w14:textId="1BC26E33" w:rsidR="007746E6" w:rsidRDefault="007746E6" w:rsidP="00673AA8">
      <w:pPr>
        <w:spacing w:after="160" w:line="259" w:lineRule="auto"/>
        <w:jc w:val="both"/>
      </w:pPr>
    </w:p>
    <w:p w14:paraId="0D0A58DF" w14:textId="61001B48" w:rsidR="007746E6" w:rsidRDefault="007746E6" w:rsidP="00673AA8">
      <w:pPr>
        <w:spacing w:after="160" w:line="259" w:lineRule="auto"/>
        <w:jc w:val="both"/>
      </w:pPr>
    </w:p>
    <w:p w14:paraId="5C2382CE" w14:textId="595DF705" w:rsidR="007746E6" w:rsidRDefault="007746E6" w:rsidP="00673AA8">
      <w:pPr>
        <w:spacing w:after="160" w:line="259" w:lineRule="auto"/>
        <w:jc w:val="both"/>
      </w:pPr>
    </w:p>
    <w:p w14:paraId="04DA6106" w14:textId="48C8CD5D" w:rsidR="007746E6" w:rsidRDefault="007746E6" w:rsidP="00673AA8">
      <w:pPr>
        <w:spacing w:after="160" w:line="259" w:lineRule="auto"/>
        <w:jc w:val="both"/>
      </w:pPr>
    </w:p>
    <w:p w14:paraId="5A7B4CBD" w14:textId="473BD456" w:rsidR="007746E6" w:rsidRDefault="007746E6" w:rsidP="00673AA8">
      <w:pPr>
        <w:spacing w:after="160" w:line="259" w:lineRule="auto"/>
        <w:jc w:val="both"/>
      </w:pPr>
    </w:p>
    <w:p w14:paraId="5D4DD3BD" w14:textId="77777777" w:rsidR="007746E6" w:rsidRPr="00673AA8" w:rsidRDefault="007746E6" w:rsidP="00673AA8">
      <w:pPr>
        <w:spacing w:after="160" w:line="259"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417"/>
        <w:gridCol w:w="6030"/>
      </w:tblGrid>
      <w:tr w:rsidR="001A60A7" w:rsidRPr="004D1EA0" w14:paraId="648773DD" w14:textId="77777777" w:rsidTr="001C6F7D">
        <w:trPr>
          <w:trHeight w:val="567"/>
        </w:trPr>
        <w:tc>
          <w:tcPr>
            <w:tcW w:w="1633" w:type="dxa"/>
            <w:shd w:val="clear" w:color="auto" w:fill="auto"/>
            <w:vAlign w:val="center"/>
          </w:tcPr>
          <w:p w14:paraId="311896BB" w14:textId="77777777" w:rsidR="001A60A7" w:rsidRPr="004D1EA0" w:rsidRDefault="001A60A7" w:rsidP="00673AA8">
            <w:pPr>
              <w:pStyle w:val="Ttulo2"/>
              <w:jc w:val="both"/>
              <w:outlineLvl w:val="1"/>
              <w:rPr>
                <w:rFonts w:ascii="Times New Roman" w:hAnsi="Times New Roman" w:cs="Times New Roman"/>
                <w:color w:val="3A3335"/>
                <w:sz w:val="28"/>
                <w:szCs w:val="28"/>
              </w:rPr>
            </w:pPr>
            <w:r w:rsidRPr="004D1EA0">
              <w:rPr>
                <w:rFonts w:ascii="Times New Roman" w:hAnsi="Times New Roman" w:cs="Times New Roman"/>
                <w:color w:val="3A3335"/>
                <w:sz w:val="28"/>
                <w:szCs w:val="28"/>
              </w:rPr>
              <w:lastRenderedPageBreak/>
              <w:t>Day 2</w:t>
            </w:r>
          </w:p>
        </w:tc>
        <w:tc>
          <w:tcPr>
            <w:tcW w:w="417" w:type="dxa"/>
            <w:shd w:val="clear" w:color="auto" w:fill="auto"/>
            <w:vAlign w:val="center"/>
          </w:tcPr>
          <w:p w14:paraId="175B40A1" w14:textId="77777777" w:rsidR="001A60A7" w:rsidRPr="004D1EA0" w:rsidRDefault="001A60A7" w:rsidP="00673AA8">
            <w:pPr>
              <w:jc w:val="both"/>
              <w:rPr>
                <w:color w:val="3A3335"/>
                <w:sz w:val="28"/>
                <w:szCs w:val="28"/>
              </w:rPr>
            </w:pPr>
          </w:p>
        </w:tc>
        <w:tc>
          <w:tcPr>
            <w:tcW w:w="6030" w:type="dxa"/>
            <w:shd w:val="clear" w:color="auto" w:fill="auto"/>
            <w:vAlign w:val="center"/>
          </w:tcPr>
          <w:p w14:paraId="22CB18E9" w14:textId="77777777" w:rsidR="001A60A7" w:rsidRPr="004D1EA0" w:rsidRDefault="001A60A7" w:rsidP="00673AA8">
            <w:pPr>
              <w:pStyle w:val="Ttulo2"/>
              <w:jc w:val="both"/>
              <w:outlineLvl w:val="1"/>
              <w:rPr>
                <w:rFonts w:ascii="Times New Roman" w:hAnsi="Times New Roman" w:cs="Times New Roman"/>
                <w:color w:val="3A3335"/>
                <w:sz w:val="28"/>
                <w:szCs w:val="28"/>
              </w:rPr>
            </w:pPr>
            <w:r w:rsidRPr="004D1EA0">
              <w:rPr>
                <w:rFonts w:ascii="Times New Roman" w:hAnsi="Times New Roman" w:cs="Times New Roman"/>
                <w:color w:val="3A3335"/>
                <w:sz w:val="28"/>
                <w:szCs w:val="28"/>
              </w:rPr>
              <w:t>Friday 18 October</w:t>
            </w:r>
          </w:p>
        </w:tc>
      </w:tr>
      <w:tr w:rsidR="001A60A7" w:rsidRPr="00673AA8" w14:paraId="29461480" w14:textId="77777777" w:rsidTr="001C6F7D">
        <w:tc>
          <w:tcPr>
            <w:tcW w:w="1633" w:type="dxa"/>
          </w:tcPr>
          <w:p w14:paraId="3B74E197" w14:textId="77777777" w:rsidR="001A60A7" w:rsidRPr="00673AA8" w:rsidRDefault="001A60A7" w:rsidP="00673AA8">
            <w:pPr>
              <w:jc w:val="both"/>
            </w:pPr>
          </w:p>
        </w:tc>
        <w:tc>
          <w:tcPr>
            <w:tcW w:w="417" w:type="dxa"/>
          </w:tcPr>
          <w:p w14:paraId="0DFF44CF" w14:textId="77777777" w:rsidR="001A60A7" w:rsidRPr="00673AA8" w:rsidRDefault="001A60A7" w:rsidP="00673AA8">
            <w:pPr>
              <w:jc w:val="both"/>
            </w:pPr>
          </w:p>
        </w:tc>
        <w:tc>
          <w:tcPr>
            <w:tcW w:w="6030" w:type="dxa"/>
          </w:tcPr>
          <w:p w14:paraId="14FF82B5" w14:textId="77777777" w:rsidR="001A60A7" w:rsidRPr="00673AA8" w:rsidRDefault="001A60A7" w:rsidP="00673AA8">
            <w:pPr>
              <w:jc w:val="both"/>
            </w:pPr>
          </w:p>
        </w:tc>
      </w:tr>
      <w:tr w:rsidR="001A60A7" w:rsidRPr="00673AA8" w14:paraId="6E7EAEC3" w14:textId="77777777" w:rsidTr="001C6F7D">
        <w:tc>
          <w:tcPr>
            <w:tcW w:w="1633" w:type="dxa"/>
          </w:tcPr>
          <w:p w14:paraId="008D3591" w14:textId="77777777" w:rsidR="001A60A7" w:rsidRPr="00673AA8" w:rsidRDefault="001A60A7" w:rsidP="00673AA8">
            <w:pPr>
              <w:jc w:val="both"/>
            </w:pPr>
            <w:r w:rsidRPr="00673AA8">
              <w:t>09:00 – 10:30</w:t>
            </w:r>
          </w:p>
        </w:tc>
        <w:tc>
          <w:tcPr>
            <w:tcW w:w="417" w:type="dxa"/>
          </w:tcPr>
          <w:p w14:paraId="444C9E98" w14:textId="77777777" w:rsidR="001A60A7" w:rsidRPr="00673AA8" w:rsidRDefault="001A60A7" w:rsidP="00673AA8">
            <w:pPr>
              <w:jc w:val="both"/>
            </w:pPr>
          </w:p>
        </w:tc>
        <w:tc>
          <w:tcPr>
            <w:tcW w:w="6030" w:type="dxa"/>
          </w:tcPr>
          <w:p w14:paraId="4A6CF96C" w14:textId="77777777" w:rsidR="001A60A7" w:rsidRPr="00673AA8" w:rsidRDefault="001A60A7" w:rsidP="00673AA8">
            <w:pPr>
              <w:jc w:val="both"/>
              <w:rPr>
                <w:rStyle w:val="Textoennegrita"/>
              </w:rPr>
            </w:pPr>
            <w:r w:rsidRPr="00673AA8">
              <w:rPr>
                <w:rStyle w:val="Textoennegrita"/>
              </w:rPr>
              <w:t xml:space="preserve">Opening and wrap up of first workshop day. </w:t>
            </w:r>
          </w:p>
          <w:p w14:paraId="51A97F1F" w14:textId="77777777" w:rsidR="001A60A7" w:rsidRPr="00673AA8" w:rsidRDefault="001A60A7" w:rsidP="00673AA8">
            <w:pPr>
              <w:jc w:val="both"/>
            </w:pPr>
            <w:r w:rsidRPr="00673AA8">
              <w:rPr>
                <w:b/>
              </w:rPr>
              <w:t>Next steps, new initiatives</w:t>
            </w:r>
          </w:p>
        </w:tc>
      </w:tr>
      <w:tr w:rsidR="001A60A7" w:rsidRPr="00673AA8" w14:paraId="57A3B32D" w14:textId="77777777" w:rsidTr="001C6F7D">
        <w:tc>
          <w:tcPr>
            <w:tcW w:w="1633" w:type="dxa"/>
          </w:tcPr>
          <w:p w14:paraId="0D035B44" w14:textId="77777777" w:rsidR="001A60A7" w:rsidRPr="00673AA8" w:rsidRDefault="001A60A7" w:rsidP="00673AA8">
            <w:pPr>
              <w:jc w:val="both"/>
            </w:pPr>
          </w:p>
        </w:tc>
        <w:tc>
          <w:tcPr>
            <w:tcW w:w="417" w:type="dxa"/>
          </w:tcPr>
          <w:p w14:paraId="54D0ECE2" w14:textId="77777777" w:rsidR="001A60A7" w:rsidRPr="00673AA8" w:rsidRDefault="001A60A7" w:rsidP="00673AA8">
            <w:pPr>
              <w:jc w:val="both"/>
            </w:pPr>
          </w:p>
        </w:tc>
        <w:tc>
          <w:tcPr>
            <w:tcW w:w="6030" w:type="dxa"/>
          </w:tcPr>
          <w:p w14:paraId="6E1C883E" w14:textId="022C2931" w:rsidR="001A60A7" w:rsidRPr="00673AA8" w:rsidRDefault="0038707C" w:rsidP="00673AA8">
            <w:pPr>
              <w:jc w:val="both"/>
            </w:pPr>
            <w:r>
              <w:rPr>
                <w:bCs/>
              </w:rPr>
              <w:t xml:space="preserve">Facilitation: </w:t>
            </w:r>
            <w:proofErr w:type="spellStart"/>
            <w:r>
              <w:rPr>
                <w:bCs/>
              </w:rPr>
              <w:t>Kees</w:t>
            </w:r>
            <w:proofErr w:type="spellEnd"/>
            <w:r>
              <w:rPr>
                <w:bCs/>
              </w:rPr>
              <w:t xml:space="preserve"> </w:t>
            </w:r>
            <w:proofErr w:type="spellStart"/>
            <w:r>
              <w:rPr>
                <w:bCs/>
              </w:rPr>
              <w:t>Biekart</w:t>
            </w:r>
            <w:proofErr w:type="spellEnd"/>
            <w:r>
              <w:rPr>
                <w:bCs/>
              </w:rPr>
              <w:t>, International Institute of Social Studies, The Hague</w:t>
            </w:r>
          </w:p>
        </w:tc>
      </w:tr>
      <w:tr w:rsidR="001A60A7" w:rsidRPr="00673AA8" w14:paraId="59336AF7" w14:textId="77777777" w:rsidTr="001C6F7D">
        <w:tc>
          <w:tcPr>
            <w:tcW w:w="1633" w:type="dxa"/>
            <w:shd w:val="clear" w:color="auto" w:fill="EAEAEA"/>
          </w:tcPr>
          <w:p w14:paraId="3E1D9A8B" w14:textId="77777777" w:rsidR="001A60A7" w:rsidRPr="00673AA8" w:rsidRDefault="001A60A7" w:rsidP="00673AA8">
            <w:pPr>
              <w:jc w:val="both"/>
            </w:pPr>
            <w:r w:rsidRPr="00673AA8">
              <w:t>10:30 – 11:00</w:t>
            </w:r>
          </w:p>
        </w:tc>
        <w:tc>
          <w:tcPr>
            <w:tcW w:w="417" w:type="dxa"/>
            <w:shd w:val="clear" w:color="auto" w:fill="EAEAEA"/>
          </w:tcPr>
          <w:p w14:paraId="10BE8E21" w14:textId="77777777" w:rsidR="001A60A7" w:rsidRPr="00673AA8" w:rsidRDefault="001A60A7" w:rsidP="00673AA8">
            <w:pPr>
              <w:jc w:val="both"/>
            </w:pPr>
          </w:p>
        </w:tc>
        <w:tc>
          <w:tcPr>
            <w:tcW w:w="6030" w:type="dxa"/>
            <w:shd w:val="clear" w:color="auto" w:fill="EAEAEA"/>
          </w:tcPr>
          <w:p w14:paraId="795F5456" w14:textId="77777777" w:rsidR="001A60A7" w:rsidRPr="00673AA8" w:rsidRDefault="001A60A7" w:rsidP="00673AA8">
            <w:pPr>
              <w:jc w:val="both"/>
              <w:rPr>
                <w:b/>
              </w:rPr>
            </w:pPr>
            <w:r w:rsidRPr="00673AA8">
              <w:rPr>
                <w:b/>
              </w:rPr>
              <w:t>Coffee break</w:t>
            </w:r>
          </w:p>
        </w:tc>
      </w:tr>
      <w:tr w:rsidR="001A60A7" w:rsidRPr="00673AA8" w14:paraId="374ACB98" w14:textId="77777777" w:rsidTr="001C6F7D">
        <w:tc>
          <w:tcPr>
            <w:tcW w:w="1633" w:type="dxa"/>
          </w:tcPr>
          <w:p w14:paraId="249B6C29" w14:textId="4B2C599F" w:rsidR="00052940" w:rsidRPr="00673AA8" w:rsidRDefault="00052940" w:rsidP="00673AA8">
            <w:pPr>
              <w:jc w:val="both"/>
            </w:pPr>
          </w:p>
        </w:tc>
        <w:tc>
          <w:tcPr>
            <w:tcW w:w="417" w:type="dxa"/>
          </w:tcPr>
          <w:p w14:paraId="79911FFB" w14:textId="77777777" w:rsidR="001A60A7" w:rsidRPr="00673AA8" w:rsidRDefault="001A60A7" w:rsidP="00673AA8">
            <w:pPr>
              <w:jc w:val="both"/>
            </w:pPr>
          </w:p>
        </w:tc>
        <w:tc>
          <w:tcPr>
            <w:tcW w:w="6030" w:type="dxa"/>
          </w:tcPr>
          <w:p w14:paraId="4F84DE23" w14:textId="77777777" w:rsidR="001A60A7" w:rsidRPr="00673AA8" w:rsidRDefault="001A60A7" w:rsidP="00673AA8">
            <w:pPr>
              <w:jc w:val="both"/>
            </w:pPr>
          </w:p>
        </w:tc>
      </w:tr>
      <w:tr w:rsidR="0038707C" w:rsidRPr="00673AA8" w14:paraId="48659C05" w14:textId="77777777" w:rsidTr="001C6F7D">
        <w:tc>
          <w:tcPr>
            <w:tcW w:w="1633" w:type="dxa"/>
          </w:tcPr>
          <w:p w14:paraId="4B7148C1" w14:textId="77777777" w:rsidR="0038707C" w:rsidRPr="00673AA8" w:rsidRDefault="0038707C" w:rsidP="0038707C">
            <w:pPr>
              <w:jc w:val="both"/>
            </w:pPr>
            <w:r w:rsidRPr="00673AA8">
              <w:t>11:00 – 13:00</w:t>
            </w:r>
          </w:p>
        </w:tc>
        <w:tc>
          <w:tcPr>
            <w:tcW w:w="417" w:type="dxa"/>
          </w:tcPr>
          <w:p w14:paraId="5400F957" w14:textId="77777777" w:rsidR="0038707C" w:rsidRPr="00673AA8" w:rsidRDefault="0038707C" w:rsidP="0038707C">
            <w:pPr>
              <w:jc w:val="both"/>
            </w:pPr>
          </w:p>
        </w:tc>
        <w:tc>
          <w:tcPr>
            <w:tcW w:w="6030" w:type="dxa"/>
          </w:tcPr>
          <w:p w14:paraId="5DDECBFD" w14:textId="77777777" w:rsidR="0038707C" w:rsidRPr="0038707C" w:rsidRDefault="0038707C" w:rsidP="0038707C">
            <w:pPr>
              <w:spacing w:after="0"/>
              <w:rPr>
                <w:rStyle w:val="Textoennegrita"/>
                <w:lang w:val="en-GB"/>
              </w:rPr>
            </w:pPr>
            <w:r w:rsidRPr="0038707C">
              <w:rPr>
                <w:rStyle w:val="Textoennegrita"/>
              </w:rPr>
              <w:t xml:space="preserve">Panel 2/ workshop: </w:t>
            </w:r>
          </w:p>
          <w:p w14:paraId="47448F90" w14:textId="77777777" w:rsidR="0038707C" w:rsidRPr="0038707C" w:rsidRDefault="0038707C" w:rsidP="0038707C">
            <w:pPr>
              <w:pStyle w:val="xmsonormal"/>
              <w:rPr>
                <w:rStyle w:val="Textoennegrita"/>
                <w:rFonts w:ascii="Times New Roman" w:hAnsi="Times New Roman" w:cs="Times New Roman"/>
                <w:sz w:val="24"/>
                <w:szCs w:val="24"/>
                <w:lang w:val="en-GB"/>
              </w:rPr>
            </w:pPr>
            <w:r w:rsidRPr="0038707C">
              <w:rPr>
                <w:rStyle w:val="Textoennegrita"/>
                <w:rFonts w:ascii="Times New Roman" w:hAnsi="Times New Roman" w:cs="Times New Roman"/>
                <w:sz w:val="24"/>
                <w:szCs w:val="24"/>
                <w:lang w:val="en-GB"/>
              </w:rPr>
              <w:t>Thinking beyond 2030: Food for thought</w:t>
            </w:r>
          </w:p>
          <w:p w14:paraId="2C445B4F" w14:textId="77777777" w:rsidR="0038707C" w:rsidRPr="0038707C" w:rsidRDefault="0038707C" w:rsidP="0038707C">
            <w:pPr>
              <w:pStyle w:val="xmsonormal"/>
              <w:rPr>
                <w:rStyle w:val="xeop"/>
                <w:rFonts w:ascii="Times New Roman" w:hAnsi="Times New Roman" w:cs="Times New Roman"/>
              </w:rPr>
            </w:pPr>
          </w:p>
          <w:p w14:paraId="556FB0ED" w14:textId="77777777" w:rsidR="0038707C" w:rsidRPr="0038707C" w:rsidRDefault="0038707C" w:rsidP="0038707C">
            <w:pPr>
              <w:pStyle w:val="xmsonormal"/>
              <w:rPr>
                <w:rStyle w:val="xeop"/>
                <w:rFonts w:ascii="Times New Roman" w:hAnsi="Times New Roman" w:cs="Times New Roman"/>
                <w:sz w:val="24"/>
                <w:szCs w:val="24"/>
                <w:lang w:val="en-GB"/>
              </w:rPr>
            </w:pPr>
            <w:r w:rsidRPr="0038707C">
              <w:rPr>
                <w:rStyle w:val="xnormaltextrun"/>
                <w:rFonts w:ascii="Times New Roman" w:hAnsi="Times New Roman" w:cs="Times New Roman"/>
                <w:sz w:val="24"/>
                <w:szCs w:val="24"/>
                <w:lang w:val="en-GB"/>
              </w:rPr>
              <w:t>What will happen after 2030 – will the global community be able to continue cooperating on sustainable development goals regarding the complex and changing political landscape at the global level which tends to drift apart?</w:t>
            </w:r>
            <w:r w:rsidRPr="0038707C">
              <w:rPr>
                <w:rStyle w:val="xeop"/>
                <w:rFonts w:ascii="Times New Roman" w:hAnsi="Times New Roman" w:cs="Times New Roman"/>
                <w:sz w:val="24"/>
                <w:szCs w:val="24"/>
                <w:lang w:val="en-GB"/>
              </w:rPr>
              <w:t> </w:t>
            </w:r>
          </w:p>
          <w:p w14:paraId="38E35C06" w14:textId="77777777" w:rsidR="0038707C" w:rsidRPr="0038707C" w:rsidRDefault="0038707C" w:rsidP="0038707C">
            <w:pPr>
              <w:pStyle w:val="xmsonormal"/>
              <w:rPr>
                <w:rFonts w:ascii="Times New Roman" w:hAnsi="Times New Roman" w:cs="Times New Roman"/>
              </w:rPr>
            </w:pPr>
          </w:p>
          <w:p w14:paraId="054E298D" w14:textId="77777777" w:rsidR="0038707C" w:rsidRPr="0038707C" w:rsidRDefault="0038707C" w:rsidP="0038707C">
            <w:pPr>
              <w:pStyle w:val="xmsonormal"/>
              <w:rPr>
                <w:rStyle w:val="xeop"/>
                <w:rFonts w:ascii="Times New Roman" w:hAnsi="Times New Roman" w:cs="Times New Roman"/>
              </w:rPr>
            </w:pPr>
            <w:r w:rsidRPr="0038707C">
              <w:rPr>
                <w:rStyle w:val="xnormaltextrun"/>
                <w:rFonts w:ascii="Times New Roman" w:hAnsi="Times New Roman" w:cs="Times New Roman"/>
                <w:sz w:val="24"/>
                <w:szCs w:val="24"/>
                <w:lang w:val="en-GB"/>
              </w:rPr>
              <w:t xml:space="preserve">In </w:t>
            </w:r>
            <w:r w:rsidRPr="0038707C">
              <w:rPr>
                <w:rStyle w:val="xspellingerror"/>
                <w:rFonts w:ascii="Times New Roman" w:hAnsi="Times New Roman" w:cs="Times New Roman"/>
                <w:sz w:val="24"/>
                <w:szCs w:val="24"/>
                <w:lang w:val="en-GB"/>
              </w:rPr>
              <w:t>the</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discussion</w:t>
            </w:r>
            <w:r w:rsidRPr="0038707C">
              <w:rPr>
                <w:rStyle w:val="xnormaltextrun"/>
                <w:rFonts w:ascii="Times New Roman" w:hAnsi="Times New Roman" w:cs="Times New Roman"/>
                <w:sz w:val="24"/>
                <w:szCs w:val="24"/>
                <w:lang w:val="en-GB"/>
              </w:rPr>
              <w:t xml:space="preserve">, </w:t>
            </w:r>
            <w:r w:rsidRPr="0038707C">
              <w:rPr>
                <w:rStyle w:val="xspellingerror"/>
                <w:rFonts w:ascii="Times New Roman" w:hAnsi="Times New Roman" w:cs="Times New Roman"/>
                <w:sz w:val="24"/>
                <w:szCs w:val="24"/>
                <w:lang w:val="en-GB"/>
              </w:rPr>
              <w:t>the</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following</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questions</w:t>
            </w:r>
            <w:r w:rsidRPr="0038707C">
              <w:rPr>
                <w:rStyle w:val="xnormaltextrun"/>
                <w:rFonts w:ascii="Times New Roman" w:hAnsi="Times New Roman" w:cs="Times New Roman"/>
                <w:sz w:val="24"/>
                <w:szCs w:val="24"/>
                <w:lang w:val="en-GB"/>
              </w:rPr>
              <w:t xml:space="preserve"> will </w:t>
            </w:r>
            <w:r w:rsidRPr="0038707C">
              <w:rPr>
                <w:rStyle w:val="xspellingerror"/>
                <w:rFonts w:ascii="Times New Roman" w:hAnsi="Times New Roman" w:cs="Times New Roman"/>
                <w:sz w:val="24"/>
                <w:szCs w:val="24"/>
                <w:lang w:val="en-GB"/>
              </w:rPr>
              <w:t>be</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addressed</w:t>
            </w:r>
            <w:r w:rsidRPr="0038707C">
              <w:rPr>
                <w:rStyle w:val="xnormaltextrun"/>
                <w:rFonts w:ascii="Times New Roman" w:hAnsi="Times New Roman" w:cs="Times New Roman"/>
                <w:sz w:val="24"/>
                <w:szCs w:val="24"/>
                <w:lang w:val="en-GB"/>
              </w:rPr>
              <w:t>:</w:t>
            </w:r>
            <w:r w:rsidRPr="0038707C">
              <w:rPr>
                <w:rStyle w:val="xeop"/>
                <w:rFonts w:ascii="Times New Roman" w:hAnsi="Times New Roman" w:cs="Times New Roman"/>
                <w:sz w:val="24"/>
                <w:szCs w:val="24"/>
                <w:lang w:val="en-GB"/>
              </w:rPr>
              <w:t> </w:t>
            </w:r>
          </w:p>
          <w:p w14:paraId="229CB1C2" w14:textId="77777777" w:rsidR="0038707C" w:rsidRPr="0038707C" w:rsidRDefault="0038707C" w:rsidP="0038707C">
            <w:pPr>
              <w:pStyle w:val="xmsonormal"/>
              <w:numPr>
                <w:ilvl w:val="0"/>
                <w:numId w:val="9"/>
              </w:numPr>
              <w:rPr>
                <w:rStyle w:val="xeop"/>
                <w:rFonts w:ascii="Times New Roman" w:hAnsi="Times New Roman" w:cs="Times New Roman"/>
                <w:sz w:val="24"/>
                <w:szCs w:val="24"/>
                <w:lang w:val="en-GB"/>
              </w:rPr>
            </w:pPr>
            <w:r w:rsidRPr="0038707C">
              <w:rPr>
                <w:rStyle w:val="xspellingerror"/>
                <w:rFonts w:ascii="Times New Roman" w:hAnsi="Times New Roman" w:cs="Times New Roman"/>
                <w:sz w:val="24"/>
                <w:szCs w:val="24"/>
                <w:lang w:val="en-GB"/>
              </w:rPr>
              <w:t>What</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topics</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might</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become</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most</w:t>
            </w:r>
            <w:r w:rsidRPr="0038707C">
              <w:rPr>
                <w:rStyle w:val="xnormaltextrun"/>
                <w:rFonts w:ascii="Times New Roman" w:hAnsi="Times New Roman" w:cs="Times New Roman"/>
                <w:sz w:val="24"/>
                <w:szCs w:val="24"/>
                <w:lang w:val="en-GB"/>
              </w:rPr>
              <w:t xml:space="preserve"> relevant after 2030 </w:t>
            </w:r>
            <w:r w:rsidRPr="0038707C">
              <w:rPr>
                <w:rStyle w:val="xspellingerror"/>
                <w:rFonts w:ascii="Times New Roman" w:hAnsi="Times New Roman" w:cs="Times New Roman"/>
                <w:sz w:val="24"/>
                <w:szCs w:val="24"/>
                <w:lang w:val="en-GB"/>
              </w:rPr>
              <w:t>for</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the</w:t>
            </w:r>
            <w:r w:rsidRPr="0038707C">
              <w:rPr>
                <w:rStyle w:val="xnormaltextrun"/>
                <w:rFonts w:ascii="Times New Roman" w:hAnsi="Times New Roman" w:cs="Times New Roman"/>
                <w:sz w:val="24"/>
                <w:szCs w:val="24"/>
                <w:lang w:val="en-GB"/>
              </w:rPr>
              <w:t xml:space="preserve"> global </w:t>
            </w:r>
            <w:r w:rsidRPr="0038707C">
              <w:rPr>
                <w:rStyle w:val="xspellingerror"/>
                <w:rFonts w:ascii="Times New Roman" w:hAnsi="Times New Roman" w:cs="Times New Roman"/>
                <w:sz w:val="24"/>
                <w:szCs w:val="24"/>
                <w:lang w:val="en-GB"/>
              </w:rPr>
              <w:t>community</w:t>
            </w:r>
            <w:r w:rsidRPr="0038707C">
              <w:rPr>
                <w:rStyle w:val="xeop"/>
                <w:rFonts w:ascii="Times New Roman" w:hAnsi="Times New Roman" w:cs="Times New Roman"/>
                <w:sz w:val="24"/>
                <w:szCs w:val="24"/>
                <w:lang w:val="en-GB"/>
              </w:rPr>
              <w:t> </w:t>
            </w:r>
          </w:p>
          <w:p w14:paraId="705C2768" w14:textId="77777777" w:rsidR="0038707C" w:rsidRPr="0038707C" w:rsidRDefault="0038707C" w:rsidP="0038707C">
            <w:pPr>
              <w:pStyle w:val="xmsonormal"/>
              <w:numPr>
                <w:ilvl w:val="0"/>
                <w:numId w:val="9"/>
              </w:numPr>
              <w:rPr>
                <w:rStyle w:val="xeop"/>
                <w:rFonts w:ascii="Times New Roman" w:hAnsi="Times New Roman" w:cs="Times New Roman"/>
                <w:sz w:val="24"/>
                <w:szCs w:val="24"/>
                <w:lang w:val="en-GB"/>
              </w:rPr>
            </w:pPr>
            <w:r w:rsidRPr="0038707C">
              <w:rPr>
                <w:rStyle w:val="xspellingerror"/>
                <w:rFonts w:ascii="Times New Roman" w:hAnsi="Times New Roman" w:cs="Times New Roman"/>
                <w:sz w:val="24"/>
                <w:szCs w:val="24"/>
                <w:lang w:val="en-GB"/>
              </w:rPr>
              <w:t>How</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can</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the</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development</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research</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community</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react</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to</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that</w:t>
            </w:r>
            <w:r w:rsidRPr="0038707C">
              <w:rPr>
                <w:rStyle w:val="xnormaltextrun"/>
                <w:rFonts w:ascii="Times New Roman" w:hAnsi="Times New Roman" w:cs="Times New Roman"/>
                <w:sz w:val="24"/>
                <w:szCs w:val="24"/>
                <w:lang w:val="en-GB"/>
              </w:rPr>
              <w:t>?</w:t>
            </w:r>
            <w:r w:rsidRPr="0038707C">
              <w:rPr>
                <w:rStyle w:val="xeop"/>
                <w:rFonts w:ascii="Times New Roman" w:hAnsi="Times New Roman" w:cs="Times New Roman"/>
                <w:sz w:val="24"/>
                <w:szCs w:val="24"/>
                <w:lang w:val="en-GB"/>
              </w:rPr>
              <w:t> </w:t>
            </w:r>
          </w:p>
          <w:p w14:paraId="1A60A902" w14:textId="77777777" w:rsidR="0038707C" w:rsidRPr="0038707C" w:rsidRDefault="0038707C" w:rsidP="0038707C">
            <w:pPr>
              <w:pStyle w:val="xmsonormal"/>
              <w:numPr>
                <w:ilvl w:val="0"/>
                <w:numId w:val="9"/>
              </w:numPr>
              <w:rPr>
                <w:rStyle w:val="xeop"/>
                <w:rFonts w:ascii="Times New Roman" w:hAnsi="Times New Roman" w:cs="Times New Roman"/>
                <w:sz w:val="24"/>
                <w:szCs w:val="24"/>
                <w:lang w:val="en-GB"/>
              </w:rPr>
            </w:pPr>
            <w:r w:rsidRPr="0038707C">
              <w:rPr>
                <w:rStyle w:val="xspellingerror"/>
                <w:rFonts w:ascii="Times New Roman" w:hAnsi="Times New Roman" w:cs="Times New Roman"/>
                <w:sz w:val="24"/>
                <w:szCs w:val="24"/>
                <w:lang w:val="en-GB"/>
              </w:rPr>
              <w:t>What</w:t>
            </w:r>
            <w:r w:rsidRPr="0038707C">
              <w:rPr>
                <w:rStyle w:val="xnormaltextrun"/>
                <w:rFonts w:ascii="Times New Roman" w:hAnsi="Times New Roman" w:cs="Times New Roman"/>
                <w:sz w:val="24"/>
                <w:szCs w:val="24"/>
                <w:lang w:val="en-GB"/>
              </w:rPr>
              <w:t xml:space="preserve"> type </w:t>
            </w:r>
            <w:r w:rsidRPr="0038707C">
              <w:rPr>
                <w:rStyle w:val="xspellingerror"/>
                <w:rFonts w:ascii="Times New Roman" w:hAnsi="Times New Roman" w:cs="Times New Roman"/>
                <w:sz w:val="24"/>
                <w:szCs w:val="24"/>
                <w:lang w:val="en-GB"/>
              </w:rPr>
              <w:t>of</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research</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needs</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to</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be</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done</w:t>
            </w:r>
            <w:r w:rsidRPr="0038707C">
              <w:rPr>
                <w:rStyle w:val="xnormaltextrun"/>
                <w:rFonts w:ascii="Times New Roman" w:hAnsi="Times New Roman" w:cs="Times New Roman"/>
                <w:sz w:val="24"/>
                <w:szCs w:val="24"/>
                <w:lang w:val="en-GB"/>
              </w:rPr>
              <w:t>?</w:t>
            </w:r>
            <w:r w:rsidRPr="0038707C">
              <w:rPr>
                <w:rStyle w:val="xeop"/>
                <w:rFonts w:ascii="Times New Roman" w:hAnsi="Times New Roman" w:cs="Times New Roman"/>
                <w:sz w:val="24"/>
                <w:szCs w:val="24"/>
                <w:lang w:val="en-GB"/>
              </w:rPr>
              <w:t> </w:t>
            </w:r>
          </w:p>
          <w:p w14:paraId="09407EAE" w14:textId="77777777" w:rsidR="0038707C" w:rsidRPr="0038707C" w:rsidRDefault="0038707C" w:rsidP="0038707C">
            <w:pPr>
              <w:pStyle w:val="xmsonormal"/>
              <w:rPr>
                <w:rStyle w:val="xnormaltextrun"/>
                <w:rFonts w:ascii="Times New Roman" w:hAnsi="Times New Roman" w:cs="Times New Roman"/>
              </w:rPr>
            </w:pPr>
            <w:r w:rsidRPr="0038707C">
              <w:rPr>
                <w:rStyle w:val="xeop"/>
                <w:rFonts w:ascii="Times New Roman" w:hAnsi="Times New Roman" w:cs="Times New Roman"/>
                <w:sz w:val="24"/>
                <w:szCs w:val="24"/>
                <w:lang w:val="en-GB"/>
              </w:rPr>
              <w:t> </w:t>
            </w:r>
            <w:r w:rsidRPr="0038707C">
              <w:rPr>
                <w:rFonts w:ascii="Times New Roman" w:hAnsi="Times New Roman" w:cs="Times New Roman"/>
                <w:sz w:val="24"/>
                <w:szCs w:val="24"/>
                <w:lang w:val="en-GB"/>
              </w:rPr>
              <w:br/>
            </w:r>
            <w:r w:rsidRPr="0038707C">
              <w:rPr>
                <w:rStyle w:val="xspellingerror"/>
                <w:rFonts w:ascii="Times New Roman" w:hAnsi="Times New Roman" w:cs="Times New Roman"/>
                <w:sz w:val="24"/>
                <w:szCs w:val="24"/>
                <w:lang w:val="en-GB"/>
              </w:rPr>
              <w:t>We</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intend</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to</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discuss</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which</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priorities</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need</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to</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be</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set</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to</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 xml:space="preserve">formulate aspects from the perspective of the development studies community, which need to be considered in order to shape a dialogue on "Beyond 2030" within the association. These priorities will </w:t>
            </w:r>
            <w:r w:rsidRPr="0038707C">
              <w:rPr>
                <w:rStyle w:val="xspellingerror"/>
                <w:rFonts w:ascii="Times New Roman" w:hAnsi="Times New Roman" w:cs="Times New Roman"/>
                <w:sz w:val="24"/>
                <w:szCs w:val="24"/>
                <w:lang w:val="en-GB"/>
              </w:rPr>
              <w:t>serve</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as</w:t>
            </w:r>
            <w:r w:rsidRPr="0038707C">
              <w:rPr>
                <w:rStyle w:val="xnormaltextrun"/>
                <w:rFonts w:ascii="Times New Roman" w:hAnsi="Times New Roman" w:cs="Times New Roman"/>
                <w:sz w:val="24"/>
                <w:szCs w:val="24"/>
                <w:lang w:val="en-GB"/>
              </w:rPr>
              <w:t xml:space="preserve"> a </w:t>
            </w:r>
            <w:r w:rsidRPr="0038707C">
              <w:rPr>
                <w:rStyle w:val="xspellingerror"/>
                <w:rFonts w:ascii="Times New Roman" w:hAnsi="Times New Roman" w:cs="Times New Roman"/>
                <w:sz w:val="24"/>
                <w:szCs w:val="24"/>
                <w:lang w:val="en-GB"/>
              </w:rPr>
              <w:t>basis</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for</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both</w:t>
            </w:r>
            <w:r w:rsidRPr="0038707C">
              <w:rPr>
                <w:rStyle w:val="xnormaltextrun"/>
                <w:rFonts w:ascii="Times New Roman" w:hAnsi="Times New Roman" w:cs="Times New Roman"/>
                <w:sz w:val="24"/>
                <w:szCs w:val="24"/>
                <w:lang w:val="en-GB"/>
              </w:rPr>
              <w:t xml:space="preserve"> a </w:t>
            </w:r>
            <w:r w:rsidRPr="0038707C">
              <w:rPr>
                <w:rStyle w:val="xspellingerror"/>
                <w:rFonts w:ascii="Times New Roman" w:hAnsi="Times New Roman" w:cs="Times New Roman"/>
                <w:sz w:val="24"/>
                <w:szCs w:val="24"/>
                <w:lang w:val="en-GB"/>
              </w:rPr>
              <w:t>study</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 xml:space="preserve">and </w:t>
            </w:r>
            <w:r w:rsidRPr="0038707C">
              <w:rPr>
                <w:rStyle w:val="xspellingerror"/>
                <w:rFonts w:ascii="Times New Roman" w:hAnsi="Times New Roman" w:cs="Times New Roman"/>
                <w:sz w:val="24"/>
                <w:szCs w:val="24"/>
                <w:lang w:val="en-GB"/>
              </w:rPr>
              <w:t xml:space="preserve">a </w:t>
            </w:r>
            <w:r w:rsidRPr="0038707C">
              <w:rPr>
                <w:rFonts w:ascii="Times New Roman" w:hAnsi="Times New Roman" w:cs="Times New Roman"/>
                <w:sz w:val="24"/>
                <w:szCs w:val="24"/>
                <w:lang w:val="en-GB"/>
              </w:rPr>
              <w:t>discussion</w:t>
            </w:r>
            <w:r w:rsidRPr="0038707C">
              <w:rPr>
                <w:rStyle w:val="xnormaltextrun"/>
                <w:rFonts w:ascii="Times New Roman" w:hAnsi="Times New Roman" w:cs="Times New Roman"/>
                <w:sz w:val="24"/>
                <w:szCs w:val="24"/>
                <w:lang w:val="en-GB"/>
              </w:rPr>
              <w:t xml:space="preserve"> </w:t>
            </w:r>
            <w:r w:rsidRPr="0038707C">
              <w:rPr>
                <w:rFonts w:ascii="Times New Roman" w:hAnsi="Times New Roman" w:cs="Times New Roman"/>
                <w:sz w:val="24"/>
                <w:szCs w:val="24"/>
                <w:lang w:val="en-GB"/>
              </w:rPr>
              <w:t>process</w:t>
            </w:r>
            <w:r w:rsidRPr="0038707C">
              <w:rPr>
                <w:rStyle w:val="xnormaltextrun"/>
                <w:rFonts w:ascii="Times New Roman" w:hAnsi="Times New Roman" w:cs="Times New Roman"/>
                <w:sz w:val="24"/>
                <w:szCs w:val="24"/>
                <w:lang w:val="en-GB"/>
              </w:rPr>
              <w:t>.</w:t>
            </w:r>
          </w:p>
          <w:p w14:paraId="0A48A198" w14:textId="74802E4D" w:rsidR="0038707C" w:rsidRDefault="0038707C" w:rsidP="0038707C">
            <w:pPr>
              <w:pStyle w:val="xmsonormal"/>
              <w:rPr>
                <w:rStyle w:val="xeop"/>
                <w:rFonts w:ascii="Times New Roman" w:hAnsi="Times New Roman" w:cs="Times New Roman"/>
                <w:sz w:val="24"/>
                <w:szCs w:val="24"/>
                <w:lang w:val="en-GB"/>
              </w:rPr>
            </w:pPr>
            <w:r w:rsidRPr="0038707C">
              <w:rPr>
                <w:rFonts w:ascii="Times New Roman" w:hAnsi="Times New Roman" w:cs="Times New Roman"/>
                <w:sz w:val="24"/>
                <w:szCs w:val="24"/>
                <w:lang w:val="en-GB"/>
              </w:rPr>
              <w:br/>
            </w:r>
            <w:r w:rsidRPr="0038707C">
              <w:rPr>
                <w:rStyle w:val="xnormaltextrun"/>
                <w:rFonts w:ascii="Times New Roman" w:hAnsi="Times New Roman" w:cs="Times New Roman"/>
                <w:sz w:val="24"/>
                <w:szCs w:val="24"/>
                <w:lang w:val="en-GB"/>
              </w:rPr>
              <w:t>Keynote speakers:</w:t>
            </w:r>
            <w:r w:rsidRPr="0038707C">
              <w:rPr>
                <w:rStyle w:val="xeop"/>
                <w:rFonts w:ascii="Times New Roman" w:hAnsi="Times New Roman" w:cs="Times New Roman"/>
                <w:sz w:val="24"/>
                <w:szCs w:val="24"/>
                <w:lang w:val="en-GB"/>
              </w:rPr>
              <w:t> </w:t>
            </w:r>
          </w:p>
          <w:p w14:paraId="747D28CB" w14:textId="77777777" w:rsidR="0038707C" w:rsidRPr="0038707C" w:rsidRDefault="0038707C" w:rsidP="0038707C">
            <w:pPr>
              <w:pStyle w:val="xmsonormal"/>
              <w:rPr>
                <w:rStyle w:val="xeop"/>
                <w:rFonts w:ascii="Times New Roman" w:hAnsi="Times New Roman" w:cs="Times New Roman"/>
              </w:rPr>
            </w:pPr>
          </w:p>
          <w:p w14:paraId="1A9A3C7B" w14:textId="77777777" w:rsidR="0038707C" w:rsidRPr="0038707C" w:rsidRDefault="0038707C" w:rsidP="0038707C">
            <w:pPr>
              <w:pStyle w:val="xmsonormal"/>
              <w:numPr>
                <w:ilvl w:val="0"/>
                <w:numId w:val="10"/>
              </w:numPr>
              <w:rPr>
                <w:rFonts w:ascii="Times New Roman" w:hAnsi="Times New Roman" w:cs="Times New Roman"/>
              </w:rPr>
            </w:pPr>
            <w:r w:rsidRPr="0038707C">
              <w:rPr>
                <w:rFonts w:ascii="Times New Roman" w:hAnsi="Times New Roman" w:cs="Times New Roman"/>
                <w:sz w:val="24"/>
                <w:szCs w:val="24"/>
                <w:lang w:val="en-GB"/>
              </w:rPr>
              <w:t xml:space="preserve">Dr Federico </w:t>
            </w:r>
            <w:proofErr w:type="spellStart"/>
            <w:r w:rsidRPr="0038707C">
              <w:rPr>
                <w:rFonts w:ascii="Times New Roman" w:hAnsi="Times New Roman" w:cs="Times New Roman"/>
                <w:sz w:val="24"/>
                <w:szCs w:val="24"/>
                <w:lang w:val="en-GB"/>
              </w:rPr>
              <w:t>Demaria</w:t>
            </w:r>
            <w:proofErr w:type="spellEnd"/>
            <w:r w:rsidRPr="0038707C">
              <w:rPr>
                <w:rFonts w:ascii="Times New Roman" w:hAnsi="Times New Roman" w:cs="Times New Roman"/>
                <w:sz w:val="24"/>
                <w:szCs w:val="24"/>
                <w:lang w:val="en-GB"/>
              </w:rPr>
              <w:t>, ICTA</w:t>
            </w:r>
            <w:r w:rsidRPr="0038707C">
              <w:rPr>
                <w:rStyle w:val="xapple-converted-space"/>
                <w:rFonts w:ascii="Times New Roman" w:hAnsi="Times New Roman" w:cs="Times New Roman"/>
                <w:sz w:val="24"/>
                <w:szCs w:val="24"/>
                <w:lang w:val="en-GB"/>
              </w:rPr>
              <w:t> </w:t>
            </w:r>
            <w:r w:rsidRPr="0038707C">
              <w:rPr>
                <w:rFonts w:ascii="Times New Roman" w:hAnsi="Times New Roman" w:cs="Times New Roman"/>
                <w:sz w:val="24"/>
                <w:szCs w:val="24"/>
                <w:lang w:val="en-GB"/>
              </w:rPr>
              <w:t xml:space="preserve"> </w:t>
            </w:r>
          </w:p>
          <w:p w14:paraId="26C0AACF" w14:textId="64368507" w:rsidR="0038707C" w:rsidRPr="0038707C" w:rsidRDefault="0038707C" w:rsidP="0038707C">
            <w:pPr>
              <w:pStyle w:val="xmsonormal"/>
              <w:numPr>
                <w:ilvl w:val="0"/>
                <w:numId w:val="10"/>
              </w:numPr>
              <w:rPr>
                <w:rFonts w:ascii="Times New Roman" w:hAnsi="Times New Roman" w:cs="Times New Roman"/>
              </w:rPr>
            </w:pPr>
            <w:r w:rsidRPr="0038707C">
              <w:rPr>
                <w:rFonts w:ascii="Times New Roman" w:hAnsi="Times New Roman" w:cs="Times New Roman"/>
                <w:sz w:val="24"/>
                <w:szCs w:val="24"/>
                <w:lang w:val="en-GB"/>
              </w:rPr>
              <w:t xml:space="preserve">Dr Lukas </w:t>
            </w:r>
            <w:proofErr w:type="spellStart"/>
            <w:r w:rsidRPr="0038707C">
              <w:rPr>
                <w:rFonts w:ascii="Times New Roman" w:hAnsi="Times New Roman" w:cs="Times New Roman"/>
                <w:sz w:val="24"/>
                <w:szCs w:val="24"/>
                <w:lang w:val="en-GB"/>
              </w:rPr>
              <w:t>Schlögl</w:t>
            </w:r>
            <w:proofErr w:type="spellEnd"/>
            <w:r w:rsidRPr="0038707C">
              <w:rPr>
                <w:rFonts w:ascii="Times New Roman" w:hAnsi="Times New Roman" w:cs="Times New Roman"/>
                <w:sz w:val="24"/>
                <w:szCs w:val="24"/>
                <w:lang w:val="en-GB"/>
              </w:rPr>
              <w:t>, King’s College</w:t>
            </w:r>
          </w:p>
        </w:tc>
      </w:tr>
      <w:tr w:rsidR="0038707C" w:rsidRPr="00673AA8" w14:paraId="6E4AB476" w14:textId="77777777" w:rsidTr="001C6F7D">
        <w:tc>
          <w:tcPr>
            <w:tcW w:w="1633" w:type="dxa"/>
          </w:tcPr>
          <w:p w14:paraId="7D1F36F7" w14:textId="77777777" w:rsidR="0038707C" w:rsidRPr="00673AA8" w:rsidRDefault="0038707C" w:rsidP="0038707C">
            <w:pPr>
              <w:jc w:val="both"/>
            </w:pPr>
          </w:p>
        </w:tc>
        <w:tc>
          <w:tcPr>
            <w:tcW w:w="417" w:type="dxa"/>
          </w:tcPr>
          <w:p w14:paraId="318CA90D" w14:textId="77777777" w:rsidR="0038707C" w:rsidRPr="00673AA8" w:rsidRDefault="0038707C" w:rsidP="0038707C">
            <w:pPr>
              <w:jc w:val="both"/>
            </w:pPr>
          </w:p>
        </w:tc>
        <w:tc>
          <w:tcPr>
            <w:tcW w:w="6030" w:type="dxa"/>
          </w:tcPr>
          <w:p w14:paraId="1A9F8363" w14:textId="77777777" w:rsidR="0038707C" w:rsidRDefault="0038707C" w:rsidP="0038707C">
            <w:pPr>
              <w:spacing w:after="0"/>
              <w:rPr>
                <w:rStyle w:val="Textoennegrita"/>
              </w:rPr>
            </w:pPr>
          </w:p>
          <w:p w14:paraId="5D74B255" w14:textId="2A0EF37B" w:rsidR="0038707C" w:rsidRPr="0038707C" w:rsidRDefault="0038707C" w:rsidP="0038707C">
            <w:pPr>
              <w:spacing w:after="0"/>
              <w:rPr>
                <w:lang w:val="en-GB"/>
              </w:rPr>
            </w:pPr>
            <w:r w:rsidRPr="0038707C">
              <w:rPr>
                <w:rStyle w:val="Textoennegrita"/>
              </w:rPr>
              <w:t>Closing:</w:t>
            </w:r>
            <w:r w:rsidRPr="0038707C">
              <w:t xml:space="preserve"> Henning </w:t>
            </w:r>
            <w:proofErr w:type="spellStart"/>
            <w:r w:rsidRPr="0038707C">
              <w:t>Melber</w:t>
            </w:r>
            <w:proofErr w:type="spellEnd"/>
            <w:r w:rsidRPr="0038707C">
              <w:t>, EADI President</w:t>
            </w:r>
          </w:p>
          <w:p w14:paraId="79452FE1" w14:textId="77777777" w:rsidR="0038707C" w:rsidRPr="0038707C" w:rsidRDefault="0038707C" w:rsidP="0038707C">
            <w:pPr>
              <w:jc w:val="both"/>
              <w:rPr>
                <w:sz w:val="20"/>
                <w:szCs w:val="20"/>
              </w:rPr>
            </w:pPr>
          </w:p>
        </w:tc>
      </w:tr>
      <w:tr w:rsidR="001A60A7" w:rsidRPr="00673AA8" w14:paraId="5EC14BD8" w14:textId="77777777" w:rsidTr="001C6F7D">
        <w:tc>
          <w:tcPr>
            <w:tcW w:w="1633" w:type="dxa"/>
            <w:shd w:val="clear" w:color="auto" w:fill="EAEAEA"/>
          </w:tcPr>
          <w:p w14:paraId="42F9F818" w14:textId="77777777" w:rsidR="001A60A7" w:rsidRPr="00673AA8" w:rsidRDefault="001A60A7" w:rsidP="00673AA8">
            <w:pPr>
              <w:jc w:val="both"/>
            </w:pPr>
            <w:r w:rsidRPr="00673AA8">
              <w:lastRenderedPageBreak/>
              <w:t>13:00</w:t>
            </w:r>
          </w:p>
        </w:tc>
        <w:tc>
          <w:tcPr>
            <w:tcW w:w="417" w:type="dxa"/>
            <w:shd w:val="clear" w:color="auto" w:fill="EAEAEA"/>
          </w:tcPr>
          <w:p w14:paraId="0AAF99D9" w14:textId="77777777" w:rsidR="001A60A7" w:rsidRPr="00673AA8" w:rsidRDefault="001A60A7" w:rsidP="00673AA8">
            <w:pPr>
              <w:jc w:val="both"/>
            </w:pPr>
          </w:p>
        </w:tc>
        <w:tc>
          <w:tcPr>
            <w:tcW w:w="6030" w:type="dxa"/>
            <w:shd w:val="clear" w:color="auto" w:fill="EAEAEA"/>
          </w:tcPr>
          <w:p w14:paraId="0DADC73E" w14:textId="77777777" w:rsidR="001A60A7" w:rsidRPr="00673AA8" w:rsidRDefault="001A60A7" w:rsidP="00673AA8">
            <w:pPr>
              <w:jc w:val="both"/>
              <w:rPr>
                <w:b/>
              </w:rPr>
            </w:pPr>
            <w:r w:rsidRPr="00673AA8">
              <w:rPr>
                <w:b/>
              </w:rPr>
              <w:t>Farewell Lunch</w:t>
            </w:r>
          </w:p>
        </w:tc>
      </w:tr>
    </w:tbl>
    <w:p w14:paraId="2151FB44" w14:textId="067D4BC4" w:rsidR="0038707C" w:rsidRDefault="0038707C" w:rsidP="0038707C">
      <w:pPr>
        <w:jc w:val="both"/>
      </w:pPr>
    </w:p>
    <w:p w14:paraId="52F63A8D" w14:textId="357056BA" w:rsidR="0038707C" w:rsidRPr="0051090B" w:rsidRDefault="00E729DE" w:rsidP="0038707C">
      <w:pPr>
        <w:jc w:val="both"/>
      </w:pPr>
      <w:r>
        <w:t>10/10/2019</w:t>
      </w:r>
    </w:p>
    <w:sectPr w:rsidR="0038707C" w:rsidRPr="0051090B" w:rsidSect="00871BD3">
      <w:headerReference w:type="default" r:id="rId8"/>
      <w:footerReference w:type="default" r:id="rId9"/>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8FDD7" w14:textId="77777777" w:rsidR="002F1F14" w:rsidRDefault="002F1F14" w:rsidP="00AE20A0">
      <w:pPr>
        <w:spacing w:after="0"/>
      </w:pPr>
      <w:r>
        <w:separator/>
      </w:r>
    </w:p>
  </w:endnote>
  <w:endnote w:type="continuationSeparator" w:id="0">
    <w:p w14:paraId="7CD53951" w14:textId="77777777" w:rsidR="002F1F14" w:rsidRDefault="002F1F14" w:rsidP="00AE20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3FA3" w14:textId="0554BAE1" w:rsidR="00AE20A0" w:rsidRDefault="00D74C9A">
    <w:pPr>
      <w:pStyle w:val="Piedepgina"/>
    </w:pPr>
    <w:r w:rsidRPr="00D74C9A">
      <w:rPr>
        <w:noProof/>
        <w:lang w:val="es-ES" w:eastAsia="es-ES"/>
      </w:rPr>
      <w:drawing>
        <wp:anchor distT="0" distB="0" distL="114300" distR="114300" simplePos="0" relativeHeight="251664384" behindDoc="1" locked="0" layoutInCell="1" allowOverlap="1" wp14:anchorId="5747DBCE" wp14:editId="00562EC3">
          <wp:simplePos x="0" y="0"/>
          <wp:positionH relativeFrom="margin">
            <wp:align>center</wp:align>
          </wp:positionH>
          <wp:positionV relativeFrom="paragraph">
            <wp:posOffset>-294640</wp:posOffset>
          </wp:positionV>
          <wp:extent cx="6576884" cy="695325"/>
          <wp:effectExtent l="0" t="0" r="0" b="0"/>
          <wp:wrapNone/>
          <wp:docPr id="1" name="Imagen 1" descr="C:\Users\beca.jmtorre\Desktop\CONGRESO EADI\EADI-Logo-mit-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a.jmtorre\Desktop\CONGRESO EADI\EADI-Logo-mit-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6884"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F11E9" w14:textId="77777777" w:rsidR="002F1F14" w:rsidRDefault="002F1F14" w:rsidP="00AE20A0">
      <w:pPr>
        <w:spacing w:after="0"/>
      </w:pPr>
      <w:r>
        <w:separator/>
      </w:r>
    </w:p>
  </w:footnote>
  <w:footnote w:type="continuationSeparator" w:id="0">
    <w:p w14:paraId="6720F5F9" w14:textId="77777777" w:rsidR="002F1F14" w:rsidRDefault="002F1F14" w:rsidP="00AE20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7212" w14:textId="439547F1" w:rsidR="00AE20A0" w:rsidRDefault="00562B91">
    <w:pPr>
      <w:pStyle w:val="Encabezado"/>
    </w:pPr>
    <w:r w:rsidRPr="00AE20A0">
      <w:rPr>
        <w:noProof/>
        <w:lang w:val="es-ES" w:eastAsia="es-ES"/>
      </w:rPr>
      <w:drawing>
        <wp:anchor distT="0" distB="0" distL="114300" distR="114300" simplePos="0" relativeHeight="251658240" behindDoc="0" locked="0" layoutInCell="1" allowOverlap="1" wp14:anchorId="34C8E3C3" wp14:editId="659B0D0C">
          <wp:simplePos x="0" y="0"/>
          <wp:positionH relativeFrom="column">
            <wp:posOffset>3576955</wp:posOffset>
          </wp:positionH>
          <wp:positionV relativeFrom="paragraph">
            <wp:posOffset>-167640</wp:posOffset>
          </wp:positionV>
          <wp:extent cx="820420" cy="1079500"/>
          <wp:effectExtent l="0" t="0" r="0" b="6350"/>
          <wp:wrapNone/>
          <wp:docPr id="17" name="Imagen 17" descr="C:\Users\asianes\AppData\Local\Microsoft\Windows\Temporary Internet Files\Content.Outlook\II21TMDT\LOGO ICE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anes\AppData\Local\Microsoft\Windows\Temporary Internet Files\Content.Outlook\II21TMDT\LOGO ICEI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14:anchorId="3D6C06C5" wp14:editId="762B3511">
          <wp:simplePos x="0" y="0"/>
          <wp:positionH relativeFrom="column">
            <wp:posOffset>1598295</wp:posOffset>
          </wp:positionH>
          <wp:positionV relativeFrom="paragraph">
            <wp:posOffset>-121920</wp:posOffset>
          </wp:positionV>
          <wp:extent cx="1727835" cy="888365"/>
          <wp:effectExtent l="0" t="0" r="5715" b="6985"/>
          <wp:wrapNone/>
          <wp:docPr id="16" name="Imagen 16" descr="cid:81648f73-f367-4a28-acc2-910d0d6e9222@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81648f73-f367-4a28-acc2-910d0d6e9222@eurprd01.prod.exchangelabs.com"/>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72783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B91">
      <w:rPr>
        <w:noProof/>
        <w:lang w:val="es-ES" w:eastAsia="es-ES"/>
      </w:rPr>
      <w:drawing>
        <wp:anchor distT="0" distB="0" distL="114300" distR="114300" simplePos="0" relativeHeight="251665408" behindDoc="1" locked="0" layoutInCell="1" allowOverlap="1" wp14:anchorId="66726C5B" wp14:editId="50F5C204">
          <wp:simplePos x="0" y="0"/>
          <wp:positionH relativeFrom="margin">
            <wp:posOffset>-870585</wp:posOffset>
          </wp:positionH>
          <wp:positionV relativeFrom="paragraph">
            <wp:posOffset>7620</wp:posOffset>
          </wp:positionV>
          <wp:extent cx="2362835" cy="742950"/>
          <wp:effectExtent l="0" t="0" r="0" b="0"/>
          <wp:wrapNone/>
          <wp:docPr id="2" name="Imagen 2" descr="F:\etea\funciona\COOPERACION AL DESARROLLO\.UNIDAD F 2014\COMUNICACIÓN\GALERIA FOTOVIDEO\Logotipos\Logo FundETEA\Nuevo Logo Instituto de Desarrollo\logo-instituto-desarro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tea\funciona\COOPERACION AL DESARROLLO\.UNIDAD F 2014\COMUNICACIÓN\GALERIA FOTOVIDEO\Logotipos\Logo FundETEA\Nuevo Logo Instituto de Desarrollo\logo-instituto-desarroll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83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3707">
      <w:rPr>
        <w:noProof/>
        <w:lang w:val="es-ES" w:eastAsia="es-ES"/>
      </w:rPr>
      <w:drawing>
        <wp:anchor distT="0" distB="0" distL="114300" distR="114300" simplePos="0" relativeHeight="251662336" behindDoc="1" locked="0" layoutInCell="1" allowOverlap="1" wp14:anchorId="527E9725" wp14:editId="5D7956C2">
          <wp:simplePos x="0" y="0"/>
          <wp:positionH relativeFrom="column">
            <wp:posOffset>4570730</wp:posOffset>
          </wp:positionH>
          <wp:positionV relativeFrom="paragraph">
            <wp:posOffset>15875</wp:posOffset>
          </wp:positionV>
          <wp:extent cx="1583690" cy="695325"/>
          <wp:effectExtent l="0" t="0" r="0" b="9525"/>
          <wp:wrapNone/>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583690"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C18ED"/>
    <w:multiLevelType w:val="hybridMultilevel"/>
    <w:tmpl w:val="DD9EB7D2"/>
    <w:lvl w:ilvl="0" w:tplc="1A78C10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C63A5"/>
    <w:multiLevelType w:val="hybridMultilevel"/>
    <w:tmpl w:val="DFE86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EE1B18"/>
    <w:multiLevelType w:val="hybridMultilevel"/>
    <w:tmpl w:val="506213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A54CFC"/>
    <w:multiLevelType w:val="hybridMultilevel"/>
    <w:tmpl w:val="46EAF0FE"/>
    <w:lvl w:ilvl="0" w:tplc="1A78C10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14A3214"/>
    <w:multiLevelType w:val="hybridMultilevel"/>
    <w:tmpl w:val="B83E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C7A1F"/>
    <w:multiLevelType w:val="hybridMultilevel"/>
    <w:tmpl w:val="15A0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F96563"/>
    <w:multiLevelType w:val="hybridMultilevel"/>
    <w:tmpl w:val="9A82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47552"/>
    <w:multiLevelType w:val="hybridMultilevel"/>
    <w:tmpl w:val="190C3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B9197D"/>
    <w:multiLevelType w:val="hybridMultilevel"/>
    <w:tmpl w:val="4CD29C82"/>
    <w:lvl w:ilvl="0" w:tplc="0C0A4A9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0"/>
  </w:num>
  <w:num w:numId="6">
    <w:abstractNumId w:val="6"/>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38"/>
    <w:rsid w:val="000174B1"/>
    <w:rsid w:val="000507F7"/>
    <w:rsid w:val="00052940"/>
    <w:rsid w:val="001A60A7"/>
    <w:rsid w:val="001F7AFC"/>
    <w:rsid w:val="00270C8C"/>
    <w:rsid w:val="0027331C"/>
    <w:rsid w:val="002771FB"/>
    <w:rsid w:val="002B3445"/>
    <w:rsid w:val="002F1F14"/>
    <w:rsid w:val="002F4FCB"/>
    <w:rsid w:val="0038707C"/>
    <w:rsid w:val="003D4461"/>
    <w:rsid w:val="003F3537"/>
    <w:rsid w:val="00487A4B"/>
    <w:rsid w:val="004D1EA0"/>
    <w:rsid w:val="004E77BE"/>
    <w:rsid w:val="0051090B"/>
    <w:rsid w:val="00533D38"/>
    <w:rsid w:val="0053457D"/>
    <w:rsid w:val="00562B91"/>
    <w:rsid w:val="00596880"/>
    <w:rsid w:val="005D3707"/>
    <w:rsid w:val="00673AA8"/>
    <w:rsid w:val="007279E3"/>
    <w:rsid w:val="007746E6"/>
    <w:rsid w:val="007B7B91"/>
    <w:rsid w:val="008607F7"/>
    <w:rsid w:val="00871BD3"/>
    <w:rsid w:val="008F0729"/>
    <w:rsid w:val="00906640"/>
    <w:rsid w:val="009301F8"/>
    <w:rsid w:val="0097116A"/>
    <w:rsid w:val="009D0719"/>
    <w:rsid w:val="009D1085"/>
    <w:rsid w:val="00A22113"/>
    <w:rsid w:val="00A370BF"/>
    <w:rsid w:val="00A90D4F"/>
    <w:rsid w:val="00AE20A0"/>
    <w:rsid w:val="00B06488"/>
    <w:rsid w:val="00B4143A"/>
    <w:rsid w:val="00C341B8"/>
    <w:rsid w:val="00C42322"/>
    <w:rsid w:val="00C64BE7"/>
    <w:rsid w:val="00C95C23"/>
    <w:rsid w:val="00D03CE1"/>
    <w:rsid w:val="00D4490C"/>
    <w:rsid w:val="00D74C9A"/>
    <w:rsid w:val="00D868C6"/>
    <w:rsid w:val="00DA3CC0"/>
    <w:rsid w:val="00DD0CCF"/>
    <w:rsid w:val="00DD25F0"/>
    <w:rsid w:val="00E729DE"/>
    <w:rsid w:val="00F33D8A"/>
    <w:rsid w:val="00FD5C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B242D"/>
  <w15:chartTrackingRefBased/>
  <w15:docId w15:val="{F3FE9BD7-E19A-4342-AA53-B05780D2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7BE"/>
    <w:pPr>
      <w:spacing w:after="24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1A60A7"/>
    <w:pPr>
      <w:keepNext/>
      <w:keepLines/>
      <w:spacing w:before="240" w:line="276" w:lineRule="auto"/>
      <w:outlineLvl w:val="0"/>
    </w:pPr>
    <w:rPr>
      <w:rFonts w:ascii="Arial" w:eastAsiaTheme="majorEastAsia" w:hAnsi="Arial" w:cs="Arial"/>
      <w:b/>
      <w:color w:val="3A3335"/>
      <w:sz w:val="36"/>
      <w:szCs w:val="36"/>
      <w:lang w:val="en-GB"/>
    </w:rPr>
  </w:style>
  <w:style w:type="paragraph" w:styleId="Ttulo2">
    <w:name w:val="heading 2"/>
    <w:basedOn w:val="Normal"/>
    <w:next w:val="Normal"/>
    <w:link w:val="Ttulo2Car"/>
    <w:uiPriority w:val="9"/>
    <w:unhideWhenUsed/>
    <w:qFormat/>
    <w:rsid w:val="001A60A7"/>
    <w:pPr>
      <w:keepNext/>
      <w:keepLines/>
      <w:spacing w:before="40" w:after="0"/>
      <w:outlineLvl w:val="1"/>
    </w:pPr>
    <w:rPr>
      <w:rFonts w:ascii="Arial" w:eastAsiaTheme="majorEastAsia" w:hAnsi="Arial" w:cs="Arial"/>
      <w:b/>
      <w:color w:val="1088C9"/>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20A0"/>
    <w:pPr>
      <w:tabs>
        <w:tab w:val="center" w:pos="4252"/>
        <w:tab w:val="right" w:pos="8504"/>
      </w:tabs>
      <w:spacing w:after="0"/>
    </w:pPr>
  </w:style>
  <w:style w:type="character" w:customStyle="1" w:styleId="EncabezadoCar">
    <w:name w:val="Encabezado Car"/>
    <w:basedOn w:val="Fuentedeprrafopredeter"/>
    <w:link w:val="Encabezado"/>
    <w:uiPriority w:val="99"/>
    <w:rsid w:val="00AE20A0"/>
  </w:style>
  <w:style w:type="paragraph" w:styleId="Piedepgina">
    <w:name w:val="footer"/>
    <w:basedOn w:val="Normal"/>
    <w:link w:val="PiedepginaCar"/>
    <w:uiPriority w:val="99"/>
    <w:unhideWhenUsed/>
    <w:rsid w:val="00AE20A0"/>
    <w:pPr>
      <w:tabs>
        <w:tab w:val="center" w:pos="4252"/>
        <w:tab w:val="right" w:pos="8504"/>
      </w:tabs>
      <w:spacing w:after="0"/>
    </w:pPr>
  </w:style>
  <w:style w:type="character" w:customStyle="1" w:styleId="PiedepginaCar">
    <w:name w:val="Pie de página Car"/>
    <w:basedOn w:val="Fuentedeprrafopredeter"/>
    <w:link w:val="Piedepgina"/>
    <w:uiPriority w:val="99"/>
    <w:rsid w:val="00AE20A0"/>
  </w:style>
  <w:style w:type="paragraph" w:styleId="NormalWeb">
    <w:name w:val="Normal (Web)"/>
    <w:basedOn w:val="Normal"/>
    <w:uiPriority w:val="99"/>
    <w:rsid w:val="004E77BE"/>
    <w:pPr>
      <w:spacing w:before="100" w:beforeAutospacing="1" w:after="100" w:afterAutospacing="1"/>
    </w:pPr>
  </w:style>
  <w:style w:type="character" w:styleId="Hipervnculo">
    <w:name w:val="Hyperlink"/>
    <w:uiPriority w:val="99"/>
    <w:unhideWhenUsed/>
    <w:rsid w:val="004E77BE"/>
    <w:rPr>
      <w:color w:val="0563C1"/>
      <w:u w:val="single"/>
    </w:rPr>
  </w:style>
  <w:style w:type="table" w:styleId="Tablaconcuadrcula">
    <w:name w:val="Table Grid"/>
    <w:basedOn w:val="Tablanormal"/>
    <w:uiPriority w:val="59"/>
    <w:rsid w:val="00D86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A60A7"/>
    <w:rPr>
      <w:rFonts w:ascii="Arial" w:eastAsiaTheme="majorEastAsia" w:hAnsi="Arial" w:cs="Arial"/>
      <w:b/>
      <w:color w:val="3A3335"/>
      <w:sz w:val="36"/>
      <w:szCs w:val="36"/>
      <w:lang w:val="en-GB"/>
    </w:rPr>
  </w:style>
  <w:style w:type="character" w:customStyle="1" w:styleId="Ttulo2Car">
    <w:name w:val="Título 2 Car"/>
    <w:basedOn w:val="Fuentedeprrafopredeter"/>
    <w:link w:val="Ttulo2"/>
    <w:uiPriority w:val="9"/>
    <w:rsid w:val="001A60A7"/>
    <w:rPr>
      <w:rFonts w:ascii="Arial" w:eastAsiaTheme="majorEastAsia" w:hAnsi="Arial" w:cs="Arial"/>
      <w:b/>
      <w:color w:val="1088C9"/>
      <w:sz w:val="24"/>
      <w:lang w:val="en-GB"/>
    </w:rPr>
  </w:style>
  <w:style w:type="paragraph" w:styleId="Prrafodelista">
    <w:name w:val="List Paragraph"/>
    <w:basedOn w:val="Normal"/>
    <w:uiPriority w:val="34"/>
    <w:qFormat/>
    <w:rsid w:val="001A60A7"/>
    <w:pPr>
      <w:spacing w:after="200" w:line="276" w:lineRule="auto"/>
      <w:ind w:left="720"/>
      <w:contextualSpacing/>
    </w:pPr>
    <w:rPr>
      <w:rFonts w:asciiTheme="minorHAnsi" w:eastAsiaTheme="minorHAnsi" w:hAnsiTheme="minorHAnsi" w:cstheme="minorHAnsi"/>
      <w:lang w:val="en-GB"/>
    </w:rPr>
  </w:style>
  <w:style w:type="character" w:styleId="Textoennegrita">
    <w:name w:val="Strong"/>
    <w:basedOn w:val="Fuentedeprrafopredeter"/>
    <w:uiPriority w:val="22"/>
    <w:qFormat/>
    <w:rsid w:val="001A60A7"/>
    <w:rPr>
      <w:b/>
      <w:bCs/>
      <w:color w:val="1088C9"/>
    </w:rPr>
  </w:style>
  <w:style w:type="character" w:styleId="Refdecomentario">
    <w:name w:val="annotation reference"/>
    <w:basedOn w:val="Fuentedeprrafopredeter"/>
    <w:uiPriority w:val="99"/>
    <w:semiHidden/>
    <w:unhideWhenUsed/>
    <w:rsid w:val="001A60A7"/>
    <w:rPr>
      <w:sz w:val="16"/>
      <w:szCs w:val="16"/>
    </w:rPr>
  </w:style>
  <w:style w:type="paragraph" w:styleId="Textocomentario">
    <w:name w:val="annotation text"/>
    <w:basedOn w:val="Normal"/>
    <w:link w:val="TextocomentarioCar"/>
    <w:uiPriority w:val="99"/>
    <w:semiHidden/>
    <w:unhideWhenUsed/>
    <w:rsid w:val="001A60A7"/>
    <w:pPr>
      <w:spacing w:after="200"/>
    </w:pPr>
    <w:rPr>
      <w:rFonts w:asciiTheme="minorHAnsi" w:eastAsiaTheme="minorHAnsi" w:hAnsiTheme="minorHAnsi" w:cstheme="minorHAnsi"/>
      <w:sz w:val="20"/>
      <w:szCs w:val="20"/>
      <w:lang w:val="en-GB"/>
    </w:rPr>
  </w:style>
  <w:style w:type="character" w:customStyle="1" w:styleId="TextocomentarioCar">
    <w:name w:val="Texto comentario Car"/>
    <w:basedOn w:val="Fuentedeprrafopredeter"/>
    <w:link w:val="Textocomentario"/>
    <w:uiPriority w:val="99"/>
    <w:semiHidden/>
    <w:rsid w:val="001A60A7"/>
    <w:rPr>
      <w:rFonts w:cstheme="minorHAnsi"/>
      <w:sz w:val="20"/>
      <w:szCs w:val="20"/>
      <w:lang w:val="en-GB"/>
    </w:rPr>
  </w:style>
  <w:style w:type="paragraph" w:styleId="Textodeglobo">
    <w:name w:val="Balloon Text"/>
    <w:basedOn w:val="Normal"/>
    <w:link w:val="TextodegloboCar"/>
    <w:uiPriority w:val="99"/>
    <w:semiHidden/>
    <w:unhideWhenUsed/>
    <w:rsid w:val="001A60A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0A7"/>
    <w:rPr>
      <w:rFonts w:ascii="Segoe UI" w:eastAsia="Times New Roman" w:hAnsi="Segoe UI" w:cs="Segoe UI"/>
      <w:sz w:val="18"/>
      <w:szCs w:val="18"/>
      <w:lang w:val="en-US"/>
    </w:rPr>
  </w:style>
  <w:style w:type="paragraph" w:customStyle="1" w:styleId="xmsonormal">
    <w:name w:val="x_msonormal"/>
    <w:basedOn w:val="Normal"/>
    <w:rsid w:val="0038707C"/>
    <w:pPr>
      <w:spacing w:after="0"/>
    </w:pPr>
    <w:rPr>
      <w:rFonts w:ascii="Calibri" w:eastAsiaTheme="minorHAnsi" w:hAnsi="Calibri" w:cs="Calibri"/>
      <w:sz w:val="22"/>
      <w:szCs w:val="22"/>
      <w:lang w:val="de-DE" w:eastAsia="de-DE"/>
    </w:rPr>
  </w:style>
  <w:style w:type="character" w:customStyle="1" w:styleId="xnormaltextrun">
    <w:name w:val="x_normaltextrun"/>
    <w:basedOn w:val="Fuentedeprrafopredeter"/>
    <w:rsid w:val="0038707C"/>
  </w:style>
  <w:style w:type="character" w:customStyle="1" w:styleId="xeop">
    <w:name w:val="x_eop"/>
    <w:basedOn w:val="Fuentedeprrafopredeter"/>
    <w:rsid w:val="0038707C"/>
  </w:style>
  <w:style w:type="character" w:customStyle="1" w:styleId="xspellingerror">
    <w:name w:val="x_spellingerror"/>
    <w:basedOn w:val="Fuentedeprrafopredeter"/>
    <w:rsid w:val="0038707C"/>
  </w:style>
  <w:style w:type="character" w:customStyle="1" w:styleId="xapple-converted-space">
    <w:name w:val="x_apple-converted-space"/>
    <w:basedOn w:val="Fuentedeprrafopredeter"/>
    <w:rsid w:val="0038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6244">
      <w:bodyDiv w:val="1"/>
      <w:marLeft w:val="0"/>
      <w:marRight w:val="0"/>
      <w:marTop w:val="0"/>
      <w:marBottom w:val="0"/>
      <w:divBdr>
        <w:top w:val="none" w:sz="0" w:space="0" w:color="auto"/>
        <w:left w:val="none" w:sz="0" w:space="0" w:color="auto"/>
        <w:bottom w:val="none" w:sz="0" w:space="0" w:color="auto"/>
        <w:right w:val="none" w:sz="0" w:space="0" w:color="auto"/>
      </w:divBdr>
    </w:div>
    <w:div w:id="772896305">
      <w:bodyDiv w:val="1"/>
      <w:marLeft w:val="0"/>
      <w:marRight w:val="0"/>
      <w:marTop w:val="0"/>
      <w:marBottom w:val="0"/>
      <w:divBdr>
        <w:top w:val="none" w:sz="0" w:space="0" w:color="auto"/>
        <w:left w:val="none" w:sz="0" w:space="0" w:color="auto"/>
        <w:bottom w:val="none" w:sz="0" w:space="0" w:color="auto"/>
        <w:right w:val="none" w:sz="0" w:space="0" w:color="auto"/>
      </w:divBdr>
    </w:div>
    <w:div w:id="894046577">
      <w:bodyDiv w:val="1"/>
      <w:marLeft w:val="0"/>
      <w:marRight w:val="0"/>
      <w:marTop w:val="0"/>
      <w:marBottom w:val="0"/>
      <w:divBdr>
        <w:top w:val="none" w:sz="0" w:space="0" w:color="auto"/>
        <w:left w:val="none" w:sz="0" w:space="0" w:color="auto"/>
        <w:bottom w:val="none" w:sz="0" w:space="0" w:color="auto"/>
        <w:right w:val="none" w:sz="0" w:space="0" w:color="auto"/>
      </w:divBdr>
    </w:div>
    <w:div w:id="9802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di.org/directors-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cid:81648f73-f367-4a28-acc2-910d0d6e9222@eurprd01.prod.exchangelabs.com"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784</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Sianes Castaño</dc:creator>
  <cp:keywords/>
  <dc:description/>
  <cp:lastModifiedBy>MARIA ESTHER GIL SABROSO</cp:lastModifiedBy>
  <cp:revision>2</cp:revision>
  <dcterms:created xsi:type="dcterms:W3CDTF">2019-10-10T11:57:00Z</dcterms:created>
  <dcterms:modified xsi:type="dcterms:W3CDTF">2019-10-10T11:57:00Z</dcterms:modified>
</cp:coreProperties>
</file>