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87A" w:rsidRPr="00EE6F40" w:rsidRDefault="001B50D1" w:rsidP="001B50D1">
      <w:pPr>
        <w:spacing w:after="0" w:line="240" w:lineRule="auto"/>
        <w:ind w:left="3540"/>
        <w:jc w:val="both"/>
        <w:rPr>
          <w:sz w:val="36"/>
          <w:szCs w:val="36"/>
        </w:rPr>
      </w:pPr>
      <w:bookmarkStart w:id="0" w:name="_GoBack"/>
      <w:bookmarkEnd w:id="0"/>
      <w:r w:rsidRPr="00EE6F40">
        <w:rPr>
          <w:sz w:val="36"/>
          <w:szCs w:val="36"/>
        </w:rPr>
        <w:t xml:space="preserve">     </w:t>
      </w:r>
      <w:r w:rsidR="000B43D2" w:rsidRPr="000B43D2">
        <w:rPr>
          <w:noProof/>
          <w:sz w:val="36"/>
          <w:szCs w:val="36"/>
          <w:lang w:eastAsia="es-ES"/>
        </w:rPr>
        <w:drawing>
          <wp:inline distT="0" distB="0" distL="0" distR="0">
            <wp:extent cx="1066800" cy="1440180"/>
            <wp:effectExtent l="0" t="0" r="0" b="7620"/>
            <wp:docPr id="2" name="Imagen 2" descr="Carmen López Alon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men López Alons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6F40">
        <w:rPr>
          <w:sz w:val="36"/>
          <w:szCs w:val="36"/>
        </w:rPr>
        <w:t xml:space="preserve"> </w:t>
      </w:r>
    </w:p>
    <w:p w:rsidR="00325529" w:rsidRPr="00EE6F40" w:rsidRDefault="00325529" w:rsidP="00325529">
      <w:pPr>
        <w:pBdr>
          <w:bottom w:val="single" w:sz="12" w:space="1" w:color="auto"/>
        </w:pBdr>
        <w:spacing w:after="0" w:line="240" w:lineRule="auto"/>
        <w:jc w:val="both"/>
        <w:rPr>
          <w:sz w:val="36"/>
          <w:szCs w:val="36"/>
        </w:rPr>
      </w:pPr>
    </w:p>
    <w:p w:rsidR="00325529" w:rsidRPr="00EE6F40" w:rsidRDefault="00DA0DDF" w:rsidP="002C49B6">
      <w:pPr>
        <w:spacing w:after="0" w:line="240" w:lineRule="auto"/>
        <w:rPr>
          <w:rFonts w:ascii="Broadway" w:hAnsi="Broadway" w:cs="Arial"/>
          <w:b/>
          <w:color w:val="17365D" w:themeColor="text2" w:themeShade="BF"/>
          <w:sz w:val="24"/>
          <w:szCs w:val="24"/>
        </w:rPr>
      </w:pPr>
      <w:r w:rsidRPr="00EE6F40">
        <w:rPr>
          <w:rFonts w:ascii="Broadway" w:hAnsi="Broadway"/>
          <w:b/>
          <w:color w:val="17365D" w:themeColor="text2" w:themeShade="BF"/>
          <w:sz w:val="40"/>
          <w:szCs w:val="40"/>
        </w:rPr>
        <w:t>GRAIS</w:t>
      </w:r>
      <w:r w:rsidR="00325529" w:rsidRPr="00EE6F40">
        <w:rPr>
          <w:rFonts w:ascii="Broadway" w:hAnsi="Broadway"/>
          <w:b/>
          <w:i/>
          <w:color w:val="17365D" w:themeColor="text2" w:themeShade="BF"/>
          <w:sz w:val="40"/>
          <w:szCs w:val="40"/>
        </w:rPr>
        <w:t xml:space="preserve"> </w:t>
      </w:r>
      <w:r w:rsidR="00325529" w:rsidRPr="00EE6F40">
        <w:rPr>
          <w:rFonts w:ascii="Broadway" w:hAnsi="Broadway"/>
          <w:b/>
          <w:color w:val="17365D" w:themeColor="text2" w:themeShade="BF"/>
          <w:sz w:val="40"/>
          <w:szCs w:val="40"/>
        </w:rPr>
        <w:t xml:space="preserve">| </w:t>
      </w:r>
      <w:r w:rsidR="00325529" w:rsidRPr="00EE6F40">
        <w:rPr>
          <w:rFonts w:ascii="Broadway" w:hAnsi="Broadway"/>
          <w:color w:val="17365D" w:themeColor="text2" w:themeShade="BF"/>
          <w:sz w:val="32"/>
          <w:szCs w:val="32"/>
        </w:rPr>
        <w:t>www.emui.es/</w:t>
      </w:r>
      <w:r w:rsidRPr="00EE6F40">
        <w:rPr>
          <w:rFonts w:ascii="Broadway" w:hAnsi="Broadway"/>
          <w:color w:val="17365D" w:themeColor="text2" w:themeShade="BF"/>
          <w:sz w:val="32"/>
          <w:szCs w:val="32"/>
        </w:rPr>
        <w:t>grais</w:t>
      </w:r>
    </w:p>
    <w:p w:rsidR="00325529" w:rsidRPr="00EE6F40" w:rsidRDefault="00EE6F40" w:rsidP="00325529">
      <w:pPr>
        <w:pBdr>
          <w:bottom w:val="single" w:sz="12" w:space="1" w:color="auto"/>
        </w:pBdr>
        <w:spacing w:after="0" w:line="240" w:lineRule="auto"/>
        <w:jc w:val="both"/>
        <w:rPr>
          <w:rFonts w:ascii="Broadway" w:hAnsi="Broadway"/>
          <w:color w:val="17365D" w:themeColor="text2" w:themeShade="BF"/>
          <w:sz w:val="20"/>
          <w:szCs w:val="20"/>
        </w:rPr>
      </w:pPr>
      <w:r w:rsidRPr="00EE6F40">
        <w:rPr>
          <w:rFonts w:ascii="Broadway" w:hAnsi="Broadway"/>
          <w:color w:val="17365D" w:themeColor="text2" w:themeShade="BF"/>
          <w:sz w:val="20"/>
          <w:szCs w:val="20"/>
        </w:rPr>
        <w:t>Grupo de Análisis sobre Islam en Europa</w:t>
      </w:r>
    </w:p>
    <w:p w:rsidR="00325529" w:rsidRPr="00DA0DDF" w:rsidRDefault="00325529" w:rsidP="00DA0DDF">
      <w:pPr>
        <w:spacing w:after="0" w:line="240" w:lineRule="auto"/>
        <w:rPr>
          <w:bCs/>
          <w:i/>
          <w:sz w:val="16"/>
          <w:szCs w:val="16"/>
        </w:rPr>
      </w:pPr>
    </w:p>
    <w:p w:rsidR="00DA0DDF" w:rsidRPr="00091B4F" w:rsidRDefault="000B43D2" w:rsidP="00DA0DDF">
      <w:pPr>
        <w:spacing w:after="0" w:line="240" w:lineRule="auto"/>
        <w:rPr>
          <w:rFonts w:ascii="Verdana" w:hAnsi="Verdana"/>
          <w:bCs/>
          <w:lang w:val="es-ES_tradnl"/>
        </w:rPr>
      </w:pPr>
      <w:r w:rsidRPr="00091B4F">
        <w:rPr>
          <w:rFonts w:ascii="Verdana" w:hAnsi="Verdana"/>
          <w:bCs/>
          <w:lang w:val="es-ES_tradnl"/>
        </w:rPr>
        <w:t>Carmen López Alonso</w:t>
      </w:r>
    </w:p>
    <w:p w:rsidR="000B43D2" w:rsidRPr="00091B4F" w:rsidRDefault="00091B4F" w:rsidP="00DA0DDF">
      <w:pPr>
        <w:spacing w:after="0" w:line="240" w:lineRule="auto"/>
        <w:rPr>
          <w:rFonts w:ascii="Verdana" w:hAnsi="Verdana"/>
          <w:b/>
          <w:bCs/>
          <w:lang w:val="es-ES_tradnl"/>
        </w:rPr>
      </w:pPr>
      <w:r w:rsidRPr="00091B4F">
        <w:rPr>
          <w:rFonts w:ascii="Verdana" w:hAnsi="Verdana"/>
          <w:b/>
          <w:bCs/>
          <w:lang w:val="es-ES_tradnl"/>
        </w:rPr>
        <w:t>Miembro del grupo</w:t>
      </w:r>
    </w:p>
    <w:p w:rsidR="00DA0DDF" w:rsidRDefault="00DA0DDF" w:rsidP="00DA0DDF">
      <w:pPr>
        <w:spacing w:after="0" w:line="240" w:lineRule="auto"/>
        <w:rPr>
          <w:rFonts w:ascii="Verdana" w:hAnsi="Verdana"/>
          <w:bCs/>
          <w:lang w:val="es-ES_tradnl"/>
        </w:rPr>
      </w:pPr>
    </w:p>
    <w:p w:rsidR="00861242" w:rsidRDefault="00DA0DDF" w:rsidP="00DA0DDF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D</w:t>
      </w:r>
      <w:r w:rsidR="00861242" w:rsidRPr="00DA0DDF">
        <w:rPr>
          <w:rFonts w:ascii="Verdana" w:hAnsi="Verdana"/>
        </w:rPr>
        <w:t xml:space="preserve">epartamento de </w:t>
      </w:r>
      <w:r w:rsidR="000B43D2">
        <w:rPr>
          <w:rFonts w:ascii="Verdana" w:hAnsi="Verdana"/>
        </w:rPr>
        <w:t>Historia del Pensamiento y los Movimientos Sociales y Políticos</w:t>
      </w:r>
    </w:p>
    <w:p w:rsidR="00DA0DDF" w:rsidRDefault="00DA0DDF" w:rsidP="00DA0DDF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Facultad de </w:t>
      </w:r>
      <w:r w:rsidR="000B43D2">
        <w:rPr>
          <w:rFonts w:ascii="Verdana" w:hAnsi="Verdana"/>
        </w:rPr>
        <w:t>Ciencias Políticas y Sociología</w:t>
      </w:r>
    </w:p>
    <w:p w:rsidR="00DA0DDF" w:rsidRDefault="00DA0DDF" w:rsidP="00DA0DDF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C</w:t>
      </w:r>
      <w:r w:rsidR="000B43D2">
        <w:rPr>
          <w:rFonts w:ascii="Verdana" w:hAnsi="Verdana"/>
        </w:rPr>
        <w:t xml:space="preserve">ampus de </w:t>
      </w:r>
      <w:proofErr w:type="spellStart"/>
      <w:r w:rsidR="000B43D2">
        <w:rPr>
          <w:rFonts w:ascii="Verdana" w:hAnsi="Verdana"/>
        </w:rPr>
        <w:t>Somosaguas</w:t>
      </w:r>
      <w:proofErr w:type="spellEnd"/>
    </w:p>
    <w:p w:rsidR="00DA0DDF" w:rsidRDefault="00DA0DDF" w:rsidP="00DA0DDF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28</w:t>
      </w:r>
      <w:r w:rsidR="000B43D2">
        <w:rPr>
          <w:rFonts w:ascii="Verdana" w:hAnsi="Verdana"/>
        </w:rPr>
        <w:t>223</w:t>
      </w:r>
      <w:r>
        <w:rPr>
          <w:rFonts w:ascii="Verdana" w:hAnsi="Verdana"/>
        </w:rPr>
        <w:t xml:space="preserve"> MADRID</w:t>
      </w:r>
    </w:p>
    <w:p w:rsidR="00DA0DDF" w:rsidRPr="00DA0DDF" w:rsidRDefault="00DA0DDF" w:rsidP="00DA0DDF">
      <w:pPr>
        <w:spacing w:after="0" w:line="240" w:lineRule="auto"/>
        <w:rPr>
          <w:rFonts w:ascii="Verdana" w:hAnsi="Verdana"/>
        </w:rPr>
      </w:pPr>
    </w:p>
    <w:p w:rsidR="00DA0DDF" w:rsidRPr="000B43D2" w:rsidRDefault="00DA0DDF" w:rsidP="00DA0DDF">
      <w:pPr>
        <w:tabs>
          <w:tab w:val="left" w:pos="2730"/>
        </w:tabs>
        <w:spacing w:line="240" w:lineRule="auto"/>
        <w:jc w:val="both"/>
        <w:rPr>
          <w:rFonts w:ascii="Verdana" w:hAnsi="Verdana"/>
        </w:rPr>
      </w:pPr>
      <w:r w:rsidRPr="000B43D2">
        <w:rPr>
          <w:rFonts w:ascii="Verdana" w:hAnsi="Verdana"/>
        </w:rPr>
        <w:t>Tfno.: 91394</w:t>
      </w:r>
      <w:r w:rsidR="000B43D2" w:rsidRPr="000B43D2">
        <w:rPr>
          <w:rFonts w:ascii="Verdana" w:hAnsi="Verdana"/>
        </w:rPr>
        <w:t>2792</w:t>
      </w:r>
    </w:p>
    <w:p w:rsidR="00325529" w:rsidRPr="000B43D2" w:rsidRDefault="00DA0DDF" w:rsidP="00DA0DDF">
      <w:pPr>
        <w:tabs>
          <w:tab w:val="left" w:pos="2730"/>
        </w:tabs>
        <w:spacing w:line="240" w:lineRule="auto"/>
        <w:jc w:val="both"/>
        <w:rPr>
          <w:rFonts w:ascii="Verdana" w:hAnsi="Verdana"/>
        </w:rPr>
      </w:pPr>
      <w:r w:rsidRPr="000B43D2">
        <w:rPr>
          <w:rFonts w:ascii="Verdana" w:hAnsi="Verdana"/>
        </w:rPr>
        <w:t xml:space="preserve">Email: </w:t>
      </w:r>
      <w:r w:rsidR="000B43D2" w:rsidRPr="000B43D2">
        <w:rPr>
          <w:rFonts w:ascii="Verdana" w:hAnsi="Verdana"/>
        </w:rPr>
        <w:t>clopezal@cps</w:t>
      </w:r>
      <w:r w:rsidR="00F07FF1" w:rsidRPr="000B43D2">
        <w:rPr>
          <w:rFonts w:ascii="Verdana" w:hAnsi="Verdana"/>
        </w:rPr>
        <w:t>.ucm.es</w:t>
      </w:r>
      <w:r w:rsidR="005B3E4C" w:rsidRPr="000B43D2">
        <w:rPr>
          <w:rFonts w:ascii="Verdana" w:hAnsi="Verdana"/>
        </w:rPr>
        <w:tab/>
      </w:r>
    </w:p>
    <w:p w:rsidR="002C49B6" w:rsidRPr="00227726" w:rsidRDefault="000B43D2" w:rsidP="00B54512">
      <w:pPr>
        <w:spacing w:after="120"/>
        <w:jc w:val="both"/>
        <w:rPr>
          <w:rFonts w:ascii="Verdana" w:hAnsi="Verdana"/>
          <w:b/>
          <w:bCs/>
          <w:strike/>
          <w:lang w:val="es-ES_tradnl"/>
        </w:rPr>
      </w:pPr>
      <w:r>
        <w:rPr>
          <w:rFonts w:ascii="Verdana" w:eastAsia="Batang" w:hAnsi="Verdana"/>
          <w:b/>
          <w:bCs/>
        </w:rPr>
        <w:t xml:space="preserve">Carmen López Alonso </w:t>
      </w:r>
      <w:r w:rsidR="00601918">
        <w:rPr>
          <w:rFonts w:ascii="Verdana" w:eastAsia="Batang" w:hAnsi="Verdana"/>
        </w:rPr>
        <w:t xml:space="preserve">es </w:t>
      </w:r>
      <w:r>
        <w:rPr>
          <w:rFonts w:ascii="Verdana" w:eastAsia="Batang" w:hAnsi="Verdana"/>
        </w:rPr>
        <w:t>doctora en Ciencias Políticas por</w:t>
      </w:r>
      <w:r w:rsidR="00DA0DDF" w:rsidRPr="00601918">
        <w:rPr>
          <w:rFonts w:ascii="Verdana" w:eastAsia="Batang" w:hAnsi="Verdana"/>
        </w:rPr>
        <w:t xml:space="preserve"> la U</w:t>
      </w:r>
      <w:r w:rsidR="00601918">
        <w:rPr>
          <w:rFonts w:ascii="Verdana" w:eastAsia="Batang" w:hAnsi="Verdana"/>
        </w:rPr>
        <w:t xml:space="preserve">niversidad </w:t>
      </w:r>
      <w:r w:rsidR="00DA0DDF" w:rsidRPr="00601918">
        <w:rPr>
          <w:rFonts w:ascii="Verdana" w:eastAsia="Batang" w:hAnsi="Verdana"/>
        </w:rPr>
        <w:t>C</w:t>
      </w:r>
      <w:r w:rsidR="00601918">
        <w:rPr>
          <w:rFonts w:ascii="Verdana" w:eastAsia="Batang" w:hAnsi="Verdana"/>
        </w:rPr>
        <w:t xml:space="preserve">omplutense de </w:t>
      </w:r>
      <w:r w:rsidR="00DA0DDF" w:rsidRPr="00601918">
        <w:rPr>
          <w:rFonts w:ascii="Verdana" w:eastAsia="Batang" w:hAnsi="Verdana"/>
        </w:rPr>
        <w:t>M</w:t>
      </w:r>
      <w:r w:rsidR="00601918">
        <w:rPr>
          <w:rFonts w:ascii="Verdana" w:eastAsia="Batang" w:hAnsi="Verdana"/>
        </w:rPr>
        <w:t>adrid (UCM)</w:t>
      </w:r>
      <w:r w:rsidR="002C49B6">
        <w:rPr>
          <w:rFonts w:ascii="Verdana" w:eastAsia="Batang" w:hAnsi="Verdana"/>
        </w:rPr>
        <w:t>.</w:t>
      </w:r>
      <w:r w:rsidR="00154603" w:rsidRPr="00154603">
        <w:rPr>
          <w:rFonts w:ascii="Verdana" w:eastAsia="Batang" w:hAnsi="Verdana"/>
        </w:rPr>
        <w:t xml:space="preserve"> Acreditada al cuerpo de Cuerpo de </w:t>
      </w:r>
      <w:r w:rsidR="00091B4F">
        <w:rPr>
          <w:rFonts w:ascii="Verdana" w:eastAsia="Batang" w:hAnsi="Verdana"/>
        </w:rPr>
        <w:t xml:space="preserve">Catedráticos de Universidad (CU </w:t>
      </w:r>
      <w:r w:rsidR="00154603" w:rsidRPr="00154603">
        <w:rPr>
          <w:rFonts w:ascii="Verdana" w:eastAsia="Batang" w:hAnsi="Verdana"/>
        </w:rPr>
        <w:t>Ciencias Sociales y Jurídicas)</w:t>
      </w:r>
      <w:r w:rsidR="00091B4F">
        <w:rPr>
          <w:rFonts w:ascii="Verdana" w:eastAsia="Batang" w:hAnsi="Verdana"/>
        </w:rPr>
        <w:t xml:space="preserve"> </w:t>
      </w:r>
      <w:r w:rsidR="00154603">
        <w:rPr>
          <w:rFonts w:ascii="Verdana" w:eastAsia="Batang" w:hAnsi="Verdana"/>
        </w:rPr>
        <w:t>(ANECA), con cuatro sexenios investigación reconocido por el CNRAI</w:t>
      </w:r>
      <w:r w:rsidR="00154603" w:rsidRPr="00154603">
        <w:rPr>
          <w:rFonts w:ascii="Verdana" w:eastAsia="Batang" w:hAnsi="Verdana"/>
        </w:rPr>
        <w:t xml:space="preserve">. </w:t>
      </w:r>
      <w:r w:rsidR="00154603">
        <w:rPr>
          <w:rFonts w:ascii="Verdana" w:eastAsia="Batang" w:hAnsi="Verdana"/>
        </w:rPr>
        <w:t>Profesora en la Facultad de CC. Políticas, d</w:t>
      </w:r>
      <w:r w:rsidR="00154603" w:rsidRPr="00154603">
        <w:rPr>
          <w:rFonts w:ascii="Verdana" w:eastAsia="Batang" w:hAnsi="Verdana"/>
        </w:rPr>
        <w:t>esde el año 2002 es profesora en el Instituto Universitario Gral. Gutiérrez Mellado de Investigación sobre la Paz, la Seguridad y</w:t>
      </w:r>
      <w:r w:rsidR="00154603">
        <w:rPr>
          <w:rFonts w:ascii="Verdana" w:eastAsia="Batang" w:hAnsi="Verdana"/>
        </w:rPr>
        <w:t xml:space="preserve"> </w:t>
      </w:r>
      <w:r w:rsidR="00154603" w:rsidRPr="00154603">
        <w:rPr>
          <w:rFonts w:ascii="Verdana" w:eastAsia="Batang" w:hAnsi="Verdana"/>
        </w:rPr>
        <w:t>la Defensa</w:t>
      </w:r>
      <w:r w:rsidR="00154603">
        <w:rPr>
          <w:rFonts w:ascii="Verdana" w:eastAsia="Batang" w:hAnsi="Verdana"/>
        </w:rPr>
        <w:t xml:space="preserve"> y del </w:t>
      </w:r>
      <w:r w:rsidR="00154603" w:rsidRPr="00154603">
        <w:rPr>
          <w:rFonts w:ascii="Verdana" w:eastAsia="Batang" w:hAnsi="Verdana"/>
        </w:rPr>
        <w:t>Master Universitario de Estudios Avanzados sobre Islam en la Sociedad Europea contemporánea (UCM&amp;&amp;EMUI)</w:t>
      </w:r>
      <w:r w:rsidR="003D72C0">
        <w:rPr>
          <w:rFonts w:ascii="Verdana" w:eastAsia="Batang" w:hAnsi="Verdana"/>
        </w:rPr>
        <w:t>. Pertenece al</w:t>
      </w:r>
      <w:r w:rsidR="00154603" w:rsidRPr="00154603">
        <w:rPr>
          <w:rFonts w:ascii="Verdana" w:eastAsia="Batang" w:hAnsi="Verdana"/>
        </w:rPr>
        <w:t xml:space="preserve"> Consejo del Instituto Universitario de Ciencias de las Religiones de la U</w:t>
      </w:r>
      <w:r w:rsidR="003D72C0">
        <w:rPr>
          <w:rFonts w:ascii="Verdana" w:eastAsia="Batang" w:hAnsi="Verdana"/>
        </w:rPr>
        <w:t xml:space="preserve">CM y al Consejo de Redacción de revistas académicas indexadas. Ha sido </w:t>
      </w:r>
      <w:r w:rsidR="003D72C0" w:rsidRPr="00154603">
        <w:rPr>
          <w:rFonts w:ascii="Verdana" w:eastAsia="Batang" w:hAnsi="Verdana"/>
        </w:rPr>
        <w:t>profesora</w:t>
      </w:r>
      <w:r w:rsidR="00154603" w:rsidRPr="00154603">
        <w:rPr>
          <w:rFonts w:ascii="Verdana" w:eastAsia="Batang" w:hAnsi="Verdana"/>
        </w:rPr>
        <w:t xml:space="preserve"> invitada en las universidades de Oxford, Harvard y en la Universidad Hebrea de Jerusalén</w:t>
      </w:r>
      <w:r w:rsidR="003D72C0">
        <w:rPr>
          <w:rFonts w:ascii="Verdana" w:eastAsia="Batang" w:hAnsi="Verdana"/>
        </w:rPr>
        <w:t xml:space="preserve"> y </w:t>
      </w:r>
      <w:r w:rsidR="00154603" w:rsidRPr="00154603">
        <w:rPr>
          <w:rFonts w:ascii="Verdana" w:eastAsia="Batang" w:hAnsi="Verdana"/>
        </w:rPr>
        <w:t>ha realizado estancias cortas en otros centros</w:t>
      </w:r>
      <w:r w:rsidR="00154603">
        <w:rPr>
          <w:rFonts w:ascii="Verdana" w:eastAsia="Batang" w:hAnsi="Verdana"/>
        </w:rPr>
        <w:t xml:space="preserve"> internacionales. </w:t>
      </w:r>
    </w:p>
    <w:p w:rsidR="00325529" w:rsidRPr="000570C9" w:rsidRDefault="00325529" w:rsidP="002C49B6">
      <w:pPr>
        <w:spacing w:line="360" w:lineRule="auto"/>
        <w:jc w:val="both"/>
        <w:rPr>
          <w:rFonts w:ascii="Verdana" w:hAnsi="Verdana"/>
          <w:bCs/>
          <w:lang w:val="es-ES_tradnl"/>
        </w:rPr>
      </w:pPr>
      <w:r w:rsidRPr="000570C9">
        <w:rPr>
          <w:rFonts w:ascii="Verdana" w:hAnsi="Verdana"/>
          <w:b/>
          <w:bCs/>
          <w:lang w:val="es-ES_tradnl"/>
        </w:rPr>
        <w:t>Líneas de Investigación</w:t>
      </w:r>
    </w:p>
    <w:p w:rsidR="00325529" w:rsidRPr="00227726" w:rsidRDefault="000570C9" w:rsidP="00154603">
      <w:pPr>
        <w:jc w:val="both"/>
        <w:rPr>
          <w:rFonts w:ascii="Verdana" w:hAnsi="Verdana"/>
          <w:strike/>
          <w:lang w:val="es-ES_tradnl"/>
        </w:rPr>
      </w:pPr>
      <w:r w:rsidRPr="000570C9">
        <w:rPr>
          <w:rFonts w:ascii="Verdana" w:hAnsi="Verdana"/>
        </w:rPr>
        <w:t>Religión</w:t>
      </w:r>
      <w:r w:rsidR="00154603">
        <w:rPr>
          <w:rFonts w:ascii="Verdana" w:hAnsi="Verdana"/>
        </w:rPr>
        <w:t xml:space="preserve"> y </w:t>
      </w:r>
      <w:r w:rsidRPr="000570C9">
        <w:rPr>
          <w:rFonts w:ascii="Verdana" w:hAnsi="Verdana"/>
        </w:rPr>
        <w:t>política,</w:t>
      </w:r>
      <w:r w:rsidR="00154603">
        <w:rPr>
          <w:rFonts w:ascii="Verdana" w:hAnsi="Verdana"/>
        </w:rPr>
        <w:t xml:space="preserve"> Europa,</w:t>
      </w:r>
      <w:r w:rsidRPr="000570C9">
        <w:rPr>
          <w:rFonts w:ascii="Verdana" w:hAnsi="Verdana"/>
        </w:rPr>
        <w:t xml:space="preserve"> </w:t>
      </w:r>
      <w:r w:rsidR="00154603">
        <w:rPr>
          <w:rFonts w:ascii="Verdana" w:hAnsi="Verdana"/>
        </w:rPr>
        <w:t>Oriente Medio.</w:t>
      </w:r>
      <w:r w:rsidR="00154603" w:rsidRPr="00154603">
        <w:rPr>
          <w:rFonts w:ascii="Verdana" w:hAnsi="Verdana"/>
        </w:rPr>
        <w:t xml:space="preserve"> </w:t>
      </w:r>
      <w:r w:rsidR="00154603" w:rsidRPr="000570C9">
        <w:rPr>
          <w:rFonts w:ascii="Verdana" w:hAnsi="Verdana"/>
        </w:rPr>
        <w:t>Historia idea</w:t>
      </w:r>
      <w:r w:rsidR="00154603">
        <w:rPr>
          <w:rFonts w:ascii="Verdana" w:hAnsi="Verdana"/>
        </w:rPr>
        <w:t>s políticas, marginación social.</w:t>
      </w:r>
    </w:p>
    <w:p w:rsidR="00325529" w:rsidRPr="000570C9" w:rsidRDefault="00325529" w:rsidP="00325529">
      <w:pPr>
        <w:jc w:val="both"/>
        <w:rPr>
          <w:rFonts w:ascii="Verdana" w:hAnsi="Verdana"/>
          <w:b/>
          <w:bCs/>
          <w:lang w:val="es-ES_tradnl"/>
        </w:rPr>
      </w:pPr>
      <w:r w:rsidRPr="000570C9">
        <w:rPr>
          <w:rFonts w:ascii="Verdana" w:hAnsi="Verdana"/>
          <w:b/>
          <w:bCs/>
          <w:lang w:val="es-ES_tradnl"/>
        </w:rPr>
        <w:t>Principales Publicaciones</w:t>
      </w:r>
    </w:p>
    <w:p w:rsidR="006C5757" w:rsidRDefault="003D72C0" w:rsidP="003D72C0">
      <w:pPr>
        <w:jc w:val="both"/>
        <w:rPr>
          <w:rFonts w:ascii="Verdana" w:hAnsi="Verdana"/>
        </w:rPr>
      </w:pPr>
      <w:r>
        <w:rPr>
          <w:rFonts w:ascii="Verdana" w:hAnsi="Verdana"/>
        </w:rPr>
        <w:t>2016.</w:t>
      </w:r>
      <w:r w:rsidRPr="003D72C0">
        <w:rPr>
          <w:rFonts w:ascii="Verdana" w:hAnsi="Verdana"/>
        </w:rPr>
        <w:t xml:space="preserve"> “Víctimas en Israel-Palestina”</w:t>
      </w:r>
      <w:r>
        <w:rPr>
          <w:rFonts w:ascii="Verdana" w:hAnsi="Verdana"/>
        </w:rPr>
        <w:t xml:space="preserve"> </w:t>
      </w:r>
      <w:r w:rsidRPr="000A5E7C">
        <w:rPr>
          <w:rFonts w:ascii="Verdana" w:hAnsi="Verdana"/>
          <w:i/>
        </w:rPr>
        <w:t>Claves de razón práctica</w:t>
      </w:r>
      <w:r w:rsidRPr="003D72C0">
        <w:rPr>
          <w:rFonts w:ascii="Verdana" w:hAnsi="Verdana"/>
        </w:rPr>
        <w:t xml:space="preserve">, ISSN 1130-3689, </w:t>
      </w:r>
      <w:r w:rsidRPr="000A5E7C">
        <w:rPr>
          <w:rFonts w:ascii="Verdana" w:hAnsi="Verdana"/>
        </w:rPr>
        <w:t>Nº 246, 2016</w:t>
      </w:r>
      <w:r w:rsidRPr="003D72C0">
        <w:rPr>
          <w:rFonts w:ascii="Verdana" w:hAnsi="Verdana"/>
        </w:rPr>
        <w:t>, págs. 58-69</w:t>
      </w:r>
    </w:p>
    <w:p w:rsidR="006C5757" w:rsidRPr="006C5757" w:rsidRDefault="006C5757" w:rsidP="006C5757">
      <w:pPr>
        <w:jc w:val="both"/>
        <w:rPr>
          <w:rFonts w:ascii="Verdana" w:hAnsi="Verdana"/>
        </w:rPr>
      </w:pPr>
      <w:r w:rsidRPr="000A5E7C">
        <w:rPr>
          <w:rFonts w:ascii="Verdana" w:hAnsi="Verdana"/>
        </w:rPr>
        <w:t>2016. "</w:t>
      </w:r>
      <w:proofErr w:type="spellStart"/>
      <w:r w:rsidRPr="000A5E7C">
        <w:rPr>
          <w:rFonts w:ascii="Verdana" w:hAnsi="Verdana"/>
        </w:rPr>
        <w:t>Middle</w:t>
      </w:r>
      <w:proofErr w:type="spellEnd"/>
      <w:r w:rsidRPr="000A5E7C">
        <w:rPr>
          <w:rFonts w:ascii="Verdana" w:hAnsi="Verdana"/>
        </w:rPr>
        <w:t xml:space="preserve"> East / North </w:t>
      </w:r>
      <w:proofErr w:type="spellStart"/>
      <w:r w:rsidRPr="000A5E7C">
        <w:rPr>
          <w:rFonts w:ascii="Verdana" w:hAnsi="Verdana"/>
        </w:rPr>
        <w:t>Africa</w:t>
      </w:r>
      <w:proofErr w:type="spellEnd"/>
      <w:r w:rsidRPr="000A5E7C">
        <w:rPr>
          <w:rFonts w:ascii="Verdana" w:hAnsi="Verdana"/>
        </w:rPr>
        <w:t xml:space="preserve"> and </w:t>
      </w:r>
      <w:proofErr w:type="spellStart"/>
      <w:r w:rsidRPr="000A5E7C">
        <w:rPr>
          <w:rFonts w:ascii="Verdana" w:hAnsi="Verdana"/>
        </w:rPr>
        <w:t>Europe</w:t>
      </w:r>
      <w:proofErr w:type="spellEnd"/>
      <w:r w:rsidRPr="000A5E7C">
        <w:rPr>
          <w:rFonts w:ascii="Verdana" w:hAnsi="Verdana"/>
        </w:rPr>
        <w:t xml:space="preserve">. </w:t>
      </w:r>
      <w:r w:rsidRPr="006C5757">
        <w:rPr>
          <w:rFonts w:ascii="Verdana" w:hAnsi="Verdana"/>
          <w:lang w:val="en-US"/>
        </w:rPr>
        <w:t xml:space="preserve">How to Re-Build European–Mediterranean </w:t>
      </w:r>
      <w:proofErr w:type="spellStart"/>
      <w:r w:rsidRPr="006C5757">
        <w:rPr>
          <w:rFonts w:ascii="Verdana" w:hAnsi="Verdana"/>
          <w:lang w:val="en-US"/>
        </w:rPr>
        <w:t>Neighbourhood</w:t>
      </w:r>
      <w:proofErr w:type="spellEnd"/>
      <w:r w:rsidRPr="006C5757">
        <w:rPr>
          <w:rFonts w:ascii="Verdana" w:hAnsi="Verdana"/>
          <w:lang w:val="en-US"/>
        </w:rPr>
        <w:t xml:space="preserve"> Relations – Challenges, Chances, and Require-</w:t>
      </w:r>
      <w:proofErr w:type="spellStart"/>
      <w:r w:rsidRPr="006C5757">
        <w:rPr>
          <w:rFonts w:ascii="Verdana" w:hAnsi="Verdana"/>
          <w:lang w:val="en-US"/>
        </w:rPr>
        <w:t>Ments</w:t>
      </w:r>
      <w:proofErr w:type="spellEnd"/>
      <w:r w:rsidRPr="006C5757">
        <w:rPr>
          <w:rFonts w:ascii="Verdana" w:hAnsi="Verdana"/>
          <w:lang w:val="en-US"/>
        </w:rPr>
        <w:t xml:space="preserve"> (Political, Cultural, Economic)." </w:t>
      </w:r>
      <w:proofErr w:type="spellStart"/>
      <w:r w:rsidRPr="006C5757">
        <w:rPr>
          <w:rFonts w:ascii="Verdana" w:hAnsi="Verdana"/>
          <w:lang w:val="en-US"/>
        </w:rPr>
        <w:t>En</w:t>
      </w:r>
      <w:proofErr w:type="spellEnd"/>
      <w:r w:rsidRPr="006C5757">
        <w:rPr>
          <w:rFonts w:ascii="Verdana" w:hAnsi="Verdana"/>
          <w:lang w:val="en-US"/>
        </w:rPr>
        <w:t xml:space="preserve"> </w:t>
      </w:r>
      <w:r w:rsidRPr="006C5757">
        <w:rPr>
          <w:rFonts w:ascii="Verdana" w:hAnsi="Verdana"/>
          <w:i/>
          <w:lang w:val="en-US"/>
        </w:rPr>
        <w:t xml:space="preserve">On the Way to Renewed Partnership or How to re-build European– </w:t>
      </w:r>
      <w:r>
        <w:rPr>
          <w:rFonts w:ascii="Verdana" w:hAnsi="Verdana"/>
          <w:i/>
          <w:lang w:val="en-US"/>
        </w:rPr>
        <w:t>M</w:t>
      </w:r>
      <w:r w:rsidRPr="006C5757">
        <w:rPr>
          <w:rFonts w:ascii="Verdana" w:hAnsi="Verdana"/>
          <w:i/>
          <w:lang w:val="en-US"/>
        </w:rPr>
        <w:t xml:space="preserve">editerranean </w:t>
      </w:r>
      <w:proofErr w:type="spellStart"/>
      <w:r w:rsidRPr="006C5757">
        <w:rPr>
          <w:rFonts w:ascii="Verdana" w:hAnsi="Verdana"/>
          <w:i/>
          <w:lang w:val="en-US"/>
        </w:rPr>
        <w:t>Neighbourhood</w:t>
      </w:r>
      <w:proofErr w:type="spellEnd"/>
      <w:r w:rsidRPr="006C5757">
        <w:rPr>
          <w:rFonts w:ascii="Verdana" w:hAnsi="Verdana"/>
          <w:i/>
          <w:lang w:val="en-US"/>
        </w:rPr>
        <w:t xml:space="preserve">? </w:t>
      </w:r>
      <w:r w:rsidRPr="000A5E7C">
        <w:rPr>
          <w:rFonts w:ascii="Verdana" w:hAnsi="Verdana"/>
        </w:rPr>
        <w:t xml:space="preserve">Ed. Prof. Stefan </w:t>
      </w:r>
      <w:proofErr w:type="spellStart"/>
      <w:r w:rsidRPr="000A5E7C">
        <w:rPr>
          <w:rFonts w:ascii="Verdana" w:hAnsi="Verdana"/>
        </w:rPr>
        <w:t>Schreiner</w:t>
      </w:r>
      <w:proofErr w:type="spellEnd"/>
      <w:r w:rsidRPr="000A5E7C">
        <w:rPr>
          <w:rFonts w:ascii="Verdana" w:hAnsi="Verdana"/>
        </w:rPr>
        <w:t xml:space="preserve">. </w:t>
      </w:r>
      <w:proofErr w:type="spellStart"/>
      <w:r w:rsidRPr="006C5757">
        <w:rPr>
          <w:rFonts w:ascii="Verdana" w:hAnsi="Verdana"/>
        </w:rPr>
        <w:t>Zürich</w:t>
      </w:r>
      <w:proofErr w:type="spellEnd"/>
      <w:r>
        <w:rPr>
          <w:rFonts w:ascii="Verdana" w:hAnsi="Verdana"/>
        </w:rPr>
        <w:t xml:space="preserve"> (</w:t>
      </w:r>
      <w:r w:rsidRPr="006C5757">
        <w:rPr>
          <w:rFonts w:ascii="Verdana" w:hAnsi="Verdana"/>
        </w:rPr>
        <w:t>21-36</w:t>
      </w:r>
      <w:r>
        <w:rPr>
          <w:rFonts w:ascii="Verdana" w:hAnsi="Verdana"/>
        </w:rPr>
        <w:t>) ISBN</w:t>
      </w:r>
      <w:r w:rsidRPr="006C5757">
        <w:rPr>
          <w:rFonts w:ascii="Verdana" w:hAnsi="Verdana"/>
        </w:rPr>
        <w:t xml:space="preserve"> 978-3-00-052766-1</w:t>
      </w:r>
    </w:p>
    <w:p w:rsidR="00877E06" w:rsidRDefault="00F96984" w:rsidP="006C5757">
      <w:pPr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>2015</w:t>
      </w:r>
      <w:r w:rsidR="00877E06">
        <w:rPr>
          <w:rFonts w:ascii="Verdana" w:hAnsi="Verdana"/>
        </w:rPr>
        <w:t>.</w:t>
      </w:r>
      <w:r w:rsidRPr="00F96984">
        <w:rPr>
          <w:rFonts w:ascii="Arial" w:eastAsiaTheme="minorEastAsia" w:hAnsi="Arial" w:cs="Arial"/>
          <w:sz w:val="24"/>
          <w:szCs w:val="24"/>
          <w:lang w:eastAsia="es-ES"/>
        </w:rPr>
        <w:t xml:space="preserve"> </w:t>
      </w:r>
      <w:r w:rsidRPr="00F96984">
        <w:rPr>
          <w:rFonts w:ascii="Verdana" w:hAnsi="Verdana"/>
        </w:rPr>
        <w:t xml:space="preserve"> En el centenario del genocidio armenio.  </w:t>
      </w:r>
      <w:r w:rsidRPr="00F96984">
        <w:rPr>
          <w:rFonts w:ascii="Verdana" w:hAnsi="Verdana"/>
          <w:i/>
          <w:iCs/>
        </w:rPr>
        <w:t>Historia y Política</w:t>
      </w:r>
      <w:r w:rsidRPr="00F96984">
        <w:rPr>
          <w:rFonts w:ascii="Verdana" w:hAnsi="Verdana"/>
        </w:rPr>
        <w:t xml:space="preserve"> 34:417-421.</w:t>
      </w:r>
    </w:p>
    <w:p w:rsidR="006C5757" w:rsidRDefault="006C5757" w:rsidP="006C5757">
      <w:pPr>
        <w:jc w:val="both"/>
        <w:rPr>
          <w:rFonts w:ascii="Verdana" w:hAnsi="Verdana"/>
        </w:rPr>
      </w:pPr>
      <w:r>
        <w:rPr>
          <w:rFonts w:ascii="Verdana" w:hAnsi="Verdana"/>
        </w:rPr>
        <w:t>201</w:t>
      </w:r>
      <w:r w:rsidR="00877E06">
        <w:rPr>
          <w:rFonts w:ascii="Verdana" w:hAnsi="Verdana"/>
        </w:rPr>
        <w:t xml:space="preserve">3 </w:t>
      </w:r>
      <w:r>
        <w:rPr>
          <w:rFonts w:ascii="Cambria" w:eastAsia="Cambria" w:hAnsi="Cambria"/>
          <w:color w:val="000000"/>
          <w:sz w:val="24"/>
          <w:szCs w:val="24"/>
        </w:rPr>
        <w:t>“</w:t>
      </w:r>
      <w:r w:rsidRPr="006C5757">
        <w:rPr>
          <w:rFonts w:ascii="Verdana" w:hAnsi="Verdana"/>
        </w:rPr>
        <w:t>Cambio político en los países mediterráneos del Norte de África”.</w:t>
      </w:r>
      <w:r w:rsidR="00F96984">
        <w:rPr>
          <w:rFonts w:ascii="Verdana" w:hAnsi="Verdana"/>
        </w:rPr>
        <w:t xml:space="preserve"> González del Miño, P. (</w:t>
      </w:r>
      <w:proofErr w:type="spellStart"/>
      <w:r w:rsidR="00F96984">
        <w:rPr>
          <w:rFonts w:ascii="Verdana" w:hAnsi="Verdana"/>
        </w:rPr>
        <w:t>ed</w:t>
      </w:r>
      <w:proofErr w:type="spellEnd"/>
      <w:r w:rsidR="00F96984">
        <w:rPr>
          <w:rFonts w:ascii="Verdana" w:hAnsi="Verdana"/>
        </w:rPr>
        <w:t xml:space="preserve">) </w:t>
      </w:r>
      <w:r w:rsidRPr="006C5757">
        <w:rPr>
          <w:rFonts w:ascii="Verdana" w:hAnsi="Verdana"/>
        </w:rPr>
        <w:t xml:space="preserve"> </w:t>
      </w:r>
      <w:r w:rsidR="00F96984" w:rsidRPr="00F96984">
        <w:rPr>
          <w:rFonts w:ascii="Verdana" w:hAnsi="Verdana"/>
          <w:i/>
        </w:rPr>
        <w:t>La primavera árabe ¿una ®evolución regional?</w:t>
      </w:r>
      <w:r w:rsidRPr="00F96984">
        <w:rPr>
          <w:rFonts w:ascii="Verdana" w:hAnsi="Verdana"/>
          <w:i/>
          <w:iCs/>
        </w:rPr>
        <w:t>,</w:t>
      </w:r>
      <w:r w:rsidRPr="006C5757">
        <w:rPr>
          <w:rFonts w:ascii="Verdana" w:hAnsi="Verdana"/>
          <w:i/>
          <w:iCs/>
        </w:rPr>
        <w:t xml:space="preserve"> </w:t>
      </w:r>
      <w:r w:rsidR="00877E06">
        <w:rPr>
          <w:rFonts w:ascii="Verdana" w:hAnsi="Verdana"/>
        </w:rPr>
        <w:t>Madrid (</w:t>
      </w:r>
      <w:r w:rsidRPr="006C5757">
        <w:rPr>
          <w:rFonts w:ascii="Verdana" w:hAnsi="Verdana"/>
        </w:rPr>
        <w:t xml:space="preserve">14-43). ISBN, 978-84-616-2080-7 </w:t>
      </w:r>
    </w:p>
    <w:p w:rsidR="00F96984" w:rsidRPr="00F96984" w:rsidRDefault="00F96984" w:rsidP="006C5757">
      <w:pPr>
        <w:jc w:val="both"/>
        <w:rPr>
          <w:rFonts w:ascii="Verdana" w:hAnsi="Verdana"/>
        </w:rPr>
      </w:pPr>
      <w:r w:rsidRPr="00F96984">
        <w:rPr>
          <w:rFonts w:ascii="Verdana" w:hAnsi="Verdana"/>
        </w:rPr>
        <w:t xml:space="preserve">2012. “Las revueltas árabes y </w:t>
      </w:r>
      <w:r>
        <w:rPr>
          <w:rFonts w:ascii="Verdana" w:hAnsi="Verdana"/>
        </w:rPr>
        <w:t>su influencia en las sociedades musulmanas”</w:t>
      </w:r>
      <w:r w:rsidRPr="00F96984">
        <w:rPr>
          <w:rFonts w:ascii="Verdana" w:hAnsi="Verdana"/>
        </w:rPr>
        <w:t>, CESEDEN</w:t>
      </w:r>
    </w:p>
    <w:p w:rsidR="00F96984" w:rsidRDefault="00F96984" w:rsidP="006C5757">
      <w:pPr>
        <w:jc w:val="both"/>
        <w:rPr>
          <w:rFonts w:ascii="Verdana" w:hAnsi="Verdana"/>
          <w:lang w:val="en-US"/>
        </w:rPr>
      </w:pPr>
      <w:r w:rsidRPr="00F96984">
        <w:rPr>
          <w:rFonts w:ascii="Verdana" w:hAnsi="Verdana"/>
          <w:lang w:val="en-US"/>
        </w:rPr>
        <w:t>2010.</w:t>
      </w:r>
      <w:r>
        <w:rPr>
          <w:rFonts w:ascii="Verdana" w:hAnsi="Verdana"/>
          <w:lang w:val="en-US"/>
        </w:rPr>
        <w:t>”</w:t>
      </w:r>
      <w:r w:rsidRPr="00F96984">
        <w:rPr>
          <w:rFonts w:ascii="Verdana" w:hAnsi="Verdana"/>
          <w:lang w:val="en-US"/>
        </w:rPr>
        <w:t xml:space="preserve"> Pluralistic Society and Civil State from </w:t>
      </w:r>
      <w:proofErr w:type="gramStart"/>
      <w:r w:rsidRPr="00F96984">
        <w:rPr>
          <w:rFonts w:ascii="Verdana" w:hAnsi="Verdana"/>
          <w:lang w:val="en-US"/>
        </w:rPr>
        <w:t>an</w:t>
      </w:r>
      <w:proofErr w:type="gramEnd"/>
      <w:r w:rsidRPr="00F96984">
        <w:rPr>
          <w:rFonts w:ascii="Verdana" w:hAnsi="Verdana"/>
          <w:lang w:val="en-US"/>
        </w:rPr>
        <w:t xml:space="preserve"> European point of view</w:t>
      </w:r>
      <w:r>
        <w:rPr>
          <w:rFonts w:ascii="Verdana" w:hAnsi="Verdana"/>
          <w:lang w:val="en-US"/>
        </w:rPr>
        <w:t>”</w:t>
      </w:r>
      <w:r w:rsidRPr="00F96984">
        <w:rPr>
          <w:rFonts w:ascii="Verdana" w:hAnsi="Verdana"/>
          <w:lang w:val="en-US"/>
        </w:rPr>
        <w:t xml:space="preserve">. </w:t>
      </w:r>
      <w:proofErr w:type="spellStart"/>
      <w:r>
        <w:rPr>
          <w:rFonts w:ascii="Verdana" w:hAnsi="Verdana"/>
          <w:lang w:val="en-US"/>
        </w:rPr>
        <w:t>En</w:t>
      </w:r>
      <w:proofErr w:type="spellEnd"/>
      <w:r w:rsidRPr="00F96984">
        <w:rPr>
          <w:rFonts w:ascii="Verdana" w:hAnsi="Verdana"/>
          <w:lang w:val="en-US"/>
        </w:rPr>
        <w:t xml:space="preserve"> </w:t>
      </w:r>
      <w:r w:rsidRPr="00F96984">
        <w:rPr>
          <w:rFonts w:ascii="Verdana" w:hAnsi="Verdana"/>
          <w:i/>
          <w:iCs/>
          <w:lang w:val="en-US"/>
        </w:rPr>
        <w:t xml:space="preserve">We All </w:t>
      </w:r>
      <w:proofErr w:type="gramStart"/>
      <w:r w:rsidRPr="00F96984">
        <w:rPr>
          <w:rFonts w:ascii="Verdana" w:hAnsi="Verdana"/>
          <w:i/>
          <w:iCs/>
          <w:lang w:val="en-US"/>
        </w:rPr>
        <w:t>are</w:t>
      </w:r>
      <w:proofErr w:type="gramEnd"/>
      <w:r w:rsidRPr="00F96984">
        <w:rPr>
          <w:rFonts w:ascii="Verdana" w:hAnsi="Verdana"/>
          <w:i/>
          <w:iCs/>
          <w:lang w:val="en-US"/>
        </w:rPr>
        <w:t xml:space="preserve"> Minorities- A Plea for Pluralism</w:t>
      </w:r>
      <w:r w:rsidRPr="00F96984">
        <w:rPr>
          <w:rFonts w:ascii="Verdana" w:hAnsi="Verdana"/>
          <w:lang w:val="en-US"/>
        </w:rPr>
        <w:t>, edited by S. Schreiner. Zurich</w:t>
      </w:r>
      <w:r>
        <w:rPr>
          <w:rFonts w:ascii="Verdana" w:hAnsi="Verdana"/>
          <w:lang w:val="en-US"/>
        </w:rPr>
        <w:t xml:space="preserve"> </w:t>
      </w:r>
      <w:r w:rsidRPr="00F96984">
        <w:rPr>
          <w:rFonts w:ascii="Verdana" w:hAnsi="Verdana"/>
          <w:lang w:val="en-US"/>
        </w:rPr>
        <w:t>&amp;</w:t>
      </w:r>
      <w:r>
        <w:rPr>
          <w:rFonts w:ascii="Verdana" w:hAnsi="Verdana"/>
          <w:lang w:val="en-US"/>
        </w:rPr>
        <w:t xml:space="preserve"> </w:t>
      </w:r>
      <w:r w:rsidRPr="00F96984">
        <w:rPr>
          <w:rFonts w:ascii="Verdana" w:hAnsi="Verdana"/>
          <w:lang w:val="en-US"/>
        </w:rPr>
        <w:t>Amman</w:t>
      </w:r>
      <w:r>
        <w:rPr>
          <w:rFonts w:ascii="Verdana" w:hAnsi="Verdana"/>
          <w:lang w:val="en-US"/>
        </w:rPr>
        <w:t xml:space="preserve"> (80-91)</w:t>
      </w:r>
      <w:r w:rsidRPr="00F96984">
        <w:rPr>
          <w:rFonts w:ascii="Verdana" w:hAnsi="Verdana"/>
          <w:lang w:val="en-US"/>
        </w:rPr>
        <w:t xml:space="preserve"> </w:t>
      </w:r>
    </w:p>
    <w:p w:rsidR="00877E06" w:rsidRPr="008D2B94" w:rsidRDefault="00877E06" w:rsidP="006C5757">
      <w:pPr>
        <w:jc w:val="both"/>
        <w:rPr>
          <w:rFonts w:ascii="Verdana" w:hAnsi="Verdana"/>
          <w:lang w:val="en-GB"/>
        </w:rPr>
      </w:pPr>
      <w:r w:rsidRPr="00B54512">
        <w:rPr>
          <w:rFonts w:ascii="Verdana" w:hAnsi="Verdana"/>
          <w:lang w:val="en-US"/>
        </w:rPr>
        <w:t xml:space="preserve">2009. </w:t>
      </w:r>
      <w:r w:rsidRPr="000A5E7C">
        <w:rPr>
          <w:rFonts w:ascii="Verdana" w:hAnsi="Verdana"/>
          <w:lang w:val="en-US"/>
        </w:rPr>
        <w:t>"Religion &amp; Politics in Israel"</w:t>
      </w:r>
      <w:r w:rsidR="000A5E7C" w:rsidRPr="000A5E7C">
        <w:rPr>
          <w:rFonts w:ascii="Verdana" w:hAnsi="Verdana"/>
          <w:lang w:val="en-US"/>
        </w:rPr>
        <w:t>,</w:t>
      </w:r>
      <w:r w:rsidR="00B54512">
        <w:rPr>
          <w:rFonts w:ascii="Verdana" w:hAnsi="Verdana"/>
          <w:lang w:val="en-US"/>
        </w:rPr>
        <w:t xml:space="preserve"> </w:t>
      </w:r>
      <w:proofErr w:type="spellStart"/>
      <w:r w:rsidR="000A5E7C" w:rsidRPr="000A5E7C">
        <w:rPr>
          <w:rFonts w:ascii="Verdana" w:hAnsi="Verdana"/>
          <w:i/>
          <w:iCs/>
          <w:lang w:val="en-US"/>
        </w:rPr>
        <w:t>Nomadas</w:t>
      </w:r>
      <w:proofErr w:type="spellEnd"/>
      <w:r w:rsidR="000A5E7C" w:rsidRPr="000A5E7C">
        <w:rPr>
          <w:rFonts w:ascii="Verdana" w:hAnsi="Verdana"/>
          <w:i/>
          <w:iCs/>
          <w:lang w:val="en-US"/>
        </w:rPr>
        <w:t>.</w:t>
      </w:r>
      <w:r w:rsidR="00091B4F">
        <w:rPr>
          <w:rFonts w:ascii="Verdana" w:hAnsi="Verdana"/>
          <w:i/>
          <w:iCs/>
          <w:lang w:val="en-US"/>
        </w:rPr>
        <w:t xml:space="preserve"> </w:t>
      </w:r>
      <w:r w:rsidR="000A5E7C" w:rsidRPr="000A5E7C">
        <w:rPr>
          <w:rFonts w:ascii="Verdana" w:hAnsi="Verdana"/>
          <w:i/>
          <w:iCs/>
          <w:lang w:val="en-US"/>
        </w:rPr>
        <w:t>Mediterranean Perspectives.</w:t>
      </w:r>
      <w:r w:rsidR="000A5E7C" w:rsidRPr="008D2B94">
        <w:rPr>
          <w:rFonts w:ascii="Verdana" w:hAnsi="Verdana"/>
          <w:i/>
          <w:iCs/>
          <w:lang w:val="en-GB"/>
        </w:rPr>
        <w:t xml:space="preserve"> Critical Review of Social and Juridical Sciences</w:t>
      </w:r>
      <w:r w:rsidR="000A5E7C" w:rsidRPr="008D2B94">
        <w:rPr>
          <w:rFonts w:ascii="Verdana" w:hAnsi="Verdana"/>
          <w:lang w:val="en-GB"/>
        </w:rPr>
        <w:t xml:space="preserve"> 1 (385-403), ISSN, 1578-6730</w:t>
      </w:r>
    </w:p>
    <w:p w:rsidR="000A5E7C" w:rsidRDefault="000A5E7C" w:rsidP="006C5757">
      <w:pPr>
        <w:jc w:val="both"/>
        <w:rPr>
          <w:rFonts w:ascii="Verdana" w:hAnsi="Verdana"/>
        </w:rPr>
      </w:pPr>
      <w:r>
        <w:rPr>
          <w:rFonts w:ascii="Verdana" w:hAnsi="Verdana"/>
        </w:rPr>
        <w:t>2009. “</w:t>
      </w:r>
      <w:r w:rsidRPr="000A5E7C">
        <w:rPr>
          <w:rFonts w:ascii="Verdana" w:hAnsi="Verdana"/>
        </w:rPr>
        <w:t>Estados Unidos e Israel. Caminos entrecruzados, historia abierta</w:t>
      </w:r>
      <w:r>
        <w:rPr>
          <w:rFonts w:ascii="Verdana" w:hAnsi="Verdana"/>
        </w:rPr>
        <w:t>”</w:t>
      </w:r>
      <w:r w:rsidRPr="000A5E7C">
        <w:rPr>
          <w:rFonts w:ascii="Verdana" w:hAnsi="Verdana"/>
        </w:rPr>
        <w:t xml:space="preserve">. </w:t>
      </w:r>
      <w:r w:rsidRPr="000A5E7C">
        <w:rPr>
          <w:rFonts w:ascii="Verdana" w:hAnsi="Verdana"/>
          <w:i/>
          <w:iCs/>
        </w:rPr>
        <w:t>Culturas</w:t>
      </w:r>
      <w:r w:rsidRPr="000A5E7C">
        <w:rPr>
          <w:rFonts w:ascii="Verdana" w:hAnsi="Verdana"/>
        </w:rPr>
        <w:t xml:space="preserve"> 4 </w:t>
      </w:r>
      <w:r>
        <w:rPr>
          <w:rFonts w:ascii="Verdana" w:hAnsi="Verdana"/>
        </w:rPr>
        <w:t>(</w:t>
      </w:r>
      <w:r w:rsidRPr="000A5E7C">
        <w:rPr>
          <w:rFonts w:ascii="Verdana" w:hAnsi="Verdana"/>
        </w:rPr>
        <w:t>58-71</w:t>
      </w:r>
      <w:r>
        <w:rPr>
          <w:rFonts w:ascii="Verdana" w:hAnsi="Verdana"/>
        </w:rPr>
        <w:t xml:space="preserve">) ISSN, </w:t>
      </w:r>
      <w:r w:rsidRPr="000A5E7C">
        <w:rPr>
          <w:rFonts w:ascii="Verdana" w:hAnsi="Verdana"/>
        </w:rPr>
        <w:t>1888-7104.</w:t>
      </w:r>
    </w:p>
    <w:p w:rsidR="002D779B" w:rsidRDefault="002D779B" w:rsidP="006C5757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2009. </w:t>
      </w:r>
      <w:r w:rsidRPr="002D779B">
        <w:rPr>
          <w:rFonts w:ascii="Verdana" w:hAnsi="Verdana"/>
        </w:rPr>
        <w:t>"Israel Y Palestina (1947-2007). Cambios Y Continuidades En El Camino Hacia La Victoria Electoral De Hamas."</w:t>
      </w:r>
      <w:r>
        <w:rPr>
          <w:rFonts w:ascii="Verdana" w:hAnsi="Verdana"/>
        </w:rPr>
        <w:t xml:space="preserve"> En </w:t>
      </w:r>
      <w:proofErr w:type="spellStart"/>
      <w:r w:rsidR="000A5E7C">
        <w:rPr>
          <w:rFonts w:ascii="Verdana" w:hAnsi="Verdana"/>
        </w:rPr>
        <w:t>Avila</w:t>
      </w:r>
      <w:proofErr w:type="spellEnd"/>
      <w:r w:rsidR="000A5E7C">
        <w:rPr>
          <w:rFonts w:ascii="Verdana" w:hAnsi="Verdana"/>
        </w:rPr>
        <w:t>, E. (</w:t>
      </w:r>
      <w:proofErr w:type="spellStart"/>
      <w:r w:rsidR="000A5E7C">
        <w:rPr>
          <w:rFonts w:ascii="Verdana" w:hAnsi="Verdana"/>
        </w:rPr>
        <w:t>ed</w:t>
      </w:r>
      <w:proofErr w:type="spellEnd"/>
      <w:r w:rsidR="000A5E7C">
        <w:rPr>
          <w:rFonts w:ascii="Verdana" w:hAnsi="Verdana"/>
        </w:rPr>
        <w:t xml:space="preserve">) </w:t>
      </w:r>
      <w:r w:rsidRPr="002D779B">
        <w:rPr>
          <w:rFonts w:ascii="Verdana" w:hAnsi="Verdana"/>
          <w:i/>
        </w:rPr>
        <w:t>Oriente Medio: La Asignatura Pendiente</w:t>
      </w:r>
      <w:r>
        <w:rPr>
          <w:rFonts w:ascii="Verdana" w:hAnsi="Verdana"/>
        </w:rPr>
        <w:t>,  Ceuta: UNED (</w:t>
      </w:r>
      <w:r w:rsidRPr="002D779B">
        <w:rPr>
          <w:rFonts w:ascii="Verdana" w:hAnsi="Verdana"/>
        </w:rPr>
        <w:t>19-38</w:t>
      </w:r>
      <w:r>
        <w:rPr>
          <w:rFonts w:ascii="Verdana" w:hAnsi="Verdana"/>
        </w:rPr>
        <w:t>)</w:t>
      </w:r>
      <w:r w:rsidRPr="002D779B">
        <w:rPr>
          <w:rFonts w:ascii="Verdana" w:hAnsi="Verdana"/>
        </w:rPr>
        <w:t>.</w:t>
      </w:r>
    </w:p>
    <w:p w:rsidR="006C5757" w:rsidRPr="006C5757" w:rsidRDefault="006C5757" w:rsidP="006C5757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2007. </w:t>
      </w:r>
      <w:r w:rsidRPr="006C5757">
        <w:rPr>
          <w:rFonts w:ascii="Verdana" w:hAnsi="Verdana"/>
          <w:i/>
        </w:rPr>
        <w:t>Hamás. La marcha hacia el poder</w:t>
      </w:r>
      <w:r>
        <w:rPr>
          <w:rFonts w:ascii="Verdana" w:hAnsi="Verdana"/>
        </w:rPr>
        <w:t xml:space="preserve">. </w:t>
      </w:r>
      <w:r w:rsidRPr="006C5757">
        <w:rPr>
          <w:rFonts w:ascii="Verdana" w:hAnsi="Verdana"/>
        </w:rPr>
        <w:t>Libros de la a Catarata, Madrid</w:t>
      </w:r>
      <w:r>
        <w:rPr>
          <w:rFonts w:ascii="Verdana" w:hAnsi="Verdana"/>
        </w:rPr>
        <w:t>. ISBN</w:t>
      </w:r>
      <w:r w:rsidRPr="006C5757">
        <w:rPr>
          <w:rFonts w:ascii="Verdana" w:hAnsi="Verdana"/>
        </w:rPr>
        <w:t xml:space="preserve"> </w:t>
      </w:r>
      <w:proofErr w:type="spellStart"/>
      <w:r w:rsidR="000A5E7C">
        <w:rPr>
          <w:rFonts w:ascii="Verdana" w:hAnsi="Verdana"/>
        </w:rPr>
        <w:t>ISBN</w:t>
      </w:r>
      <w:proofErr w:type="spellEnd"/>
      <w:r w:rsidR="000A5E7C">
        <w:rPr>
          <w:rFonts w:ascii="Verdana" w:hAnsi="Verdana"/>
        </w:rPr>
        <w:t xml:space="preserve">, </w:t>
      </w:r>
      <w:r w:rsidR="002D779B" w:rsidRPr="002D779B">
        <w:rPr>
          <w:rFonts w:ascii="Verdana" w:hAnsi="Verdana"/>
        </w:rPr>
        <w:t xml:space="preserve"> 978-84-8319-304-4</w:t>
      </w:r>
    </w:p>
    <w:p w:rsidR="006C5757" w:rsidRPr="00091B4F" w:rsidRDefault="006C5757" w:rsidP="006C5757">
      <w:pPr>
        <w:jc w:val="both"/>
        <w:rPr>
          <w:rFonts w:ascii="Verdana" w:hAnsi="Verdana"/>
          <w:lang w:val="en-GB"/>
        </w:rPr>
      </w:pPr>
      <w:r>
        <w:rPr>
          <w:rFonts w:ascii="Verdana" w:hAnsi="Verdana"/>
        </w:rPr>
        <w:t xml:space="preserve">2007. </w:t>
      </w:r>
      <w:r w:rsidRPr="006C5757">
        <w:rPr>
          <w:rFonts w:ascii="Verdana" w:hAnsi="Verdana"/>
        </w:rPr>
        <w:t>“La evolución de la opinión española con relación a Israel, el antisemitismo y el conflicto árabe-</w:t>
      </w:r>
      <w:proofErr w:type="spellStart"/>
      <w:r w:rsidRPr="006C5757">
        <w:rPr>
          <w:rFonts w:ascii="Verdana" w:hAnsi="Verdana"/>
        </w:rPr>
        <w:t>israelo</w:t>
      </w:r>
      <w:proofErr w:type="spellEnd"/>
      <w:r w:rsidRPr="006C5757">
        <w:rPr>
          <w:rFonts w:ascii="Verdana" w:hAnsi="Verdana"/>
        </w:rPr>
        <w:t xml:space="preserve">-palestino”. </w:t>
      </w:r>
      <w:r w:rsidRPr="008D2B94">
        <w:rPr>
          <w:rFonts w:ascii="Verdana" w:hAnsi="Verdana"/>
        </w:rPr>
        <w:t xml:space="preserve">REIN, R. (ed.) </w:t>
      </w:r>
      <w:r w:rsidRPr="00091B4F">
        <w:rPr>
          <w:rFonts w:ascii="Verdana" w:hAnsi="Verdana"/>
          <w:i/>
          <w:iCs/>
          <w:lang w:val="en-GB"/>
        </w:rPr>
        <w:t>Israel-</w:t>
      </w:r>
      <w:proofErr w:type="spellStart"/>
      <w:r w:rsidRPr="00091B4F">
        <w:rPr>
          <w:rFonts w:ascii="Verdana" w:hAnsi="Verdana"/>
          <w:i/>
          <w:iCs/>
          <w:lang w:val="en-GB"/>
        </w:rPr>
        <w:t>España</w:t>
      </w:r>
      <w:proofErr w:type="spellEnd"/>
      <w:r w:rsidRPr="00091B4F">
        <w:rPr>
          <w:rFonts w:ascii="Verdana" w:hAnsi="Verdana"/>
          <w:i/>
          <w:iCs/>
          <w:lang w:val="en-GB"/>
        </w:rPr>
        <w:t xml:space="preserve">, </w:t>
      </w:r>
      <w:proofErr w:type="spellStart"/>
      <w:r w:rsidRPr="00091B4F">
        <w:rPr>
          <w:rFonts w:ascii="Verdana" w:hAnsi="Verdana"/>
          <w:i/>
          <w:iCs/>
          <w:lang w:val="en-GB"/>
        </w:rPr>
        <w:t>Veinte</w:t>
      </w:r>
      <w:proofErr w:type="spellEnd"/>
      <w:r w:rsidRPr="00091B4F">
        <w:rPr>
          <w:rFonts w:ascii="Verdana" w:hAnsi="Verdana"/>
          <w:i/>
          <w:iCs/>
          <w:lang w:val="en-GB"/>
        </w:rPr>
        <w:t xml:space="preserve"> </w:t>
      </w:r>
      <w:proofErr w:type="spellStart"/>
      <w:r w:rsidRPr="00091B4F">
        <w:rPr>
          <w:rFonts w:ascii="Verdana" w:hAnsi="Verdana"/>
          <w:i/>
          <w:iCs/>
          <w:lang w:val="en-GB"/>
        </w:rPr>
        <w:t>Años</w:t>
      </w:r>
      <w:proofErr w:type="spellEnd"/>
      <w:r w:rsidRPr="00091B4F">
        <w:rPr>
          <w:rFonts w:ascii="Verdana" w:hAnsi="Verdana"/>
          <w:i/>
          <w:iCs/>
          <w:lang w:val="en-GB"/>
        </w:rPr>
        <w:t xml:space="preserve">. </w:t>
      </w:r>
      <w:r w:rsidRPr="00091B4F">
        <w:rPr>
          <w:rFonts w:ascii="Verdana" w:hAnsi="Verdana"/>
          <w:lang w:val="en-GB"/>
        </w:rPr>
        <w:t xml:space="preserve"> </w:t>
      </w:r>
      <w:proofErr w:type="spellStart"/>
      <w:r w:rsidR="000A5E7C" w:rsidRPr="00091B4F">
        <w:rPr>
          <w:rFonts w:ascii="Verdana" w:hAnsi="Verdana"/>
          <w:lang w:val="en-GB"/>
        </w:rPr>
        <w:t>Sevilla</w:t>
      </w:r>
      <w:proofErr w:type="spellEnd"/>
      <w:r w:rsidRPr="00091B4F">
        <w:rPr>
          <w:rFonts w:ascii="Verdana" w:hAnsi="Verdana"/>
          <w:lang w:val="en-GB"/>
        </w:rPr>
        <w:t>: 2007 (145-170) ISBN. 978-84-9849-046-6</w:t>
      </w:r>
    </w:p>
    <w:p w:rsidR="002D779B" w:rsidRPr="008D2B94" w:rsidRDefault="006C5757" w:rsidP="006C5757">
      <w:pPr>
        <w:jc w:val="both"/>
        <w:rPr>
          <w:rFonts w:ascii="Verdana" w:hAnsi="Verdana"/>
          <w:lang w:val="en-GB"/>
        </w:rPr>
      </w:pPr>
      <w:r w:rsidRPr="00B54512">
        <w:rPr>
          <w:rFonts w:ascii="Verdana" w:hAnsi="Verdana"/>
          <w:lang w:val="en-US"/>
        </w:rPr>
        <w:t xml:space="preserve">2007. “Changing Views of Israel and the Israeli-Palestinian Conflict in Democratic Spain (1978-2006)” </w:t>
      </w:r>
      <w:r w:rsidR="00B54512" w:rsidRPr="00B54512">
        <w:rPr>
          <w:rFonts w:ascii="Verdana" w:hAnsi="Verdana"/>
          <w:iCs/>
          <w:lang w:val="en-US"/>
        </w:rPr>
        <w:t>Center for European Studies at Harvard University</w:t>
      </w:r>
      <w:r w:rsidR="00B54512" w:rsidRPr="00B54512">
        <w:rPr>
          <w:rFonts w:ascii="Verdana" w:hAnsi="Verdana"/>
          <w:i/>
          <w:iCs/>
          <w:lang w:val="en-US"/>
        </w:rPr>
        <w:t xml:space="preserve">. </w:t>
      </w:r>
      <w:r w:rsidR="00B54512" w:rsidRPr="008D2B94">
        <w:rPr>
          <w:rFonts w:ascii="Verdana" w:hAnsi="Verdana"/>
          <w:i/>
          <w:iCs/>
          <w:lang w:val="en-GB"/>
        </w:rPr>
        <w:t xml:space="preserve">Working Paper Series </w:t>
      </w:r>
      <w:r w:rsidR="00B54512" w:rsidRPr="008D2B94">
        <w:rPr>
          <w:rFonts w:ascii="Verdana" w:hAnsi="Verdana"/>
          <w:iCs/>
          <w:lang w:val="en-GB"/>
        </w:rPr>
        <w:t>#149 (2007)</w:t>
      </w:r>
      <w:r w:rsidR="00B54512" w:rsidRPr="008D2B94">
        <w:rPr>
          <w:rFonts w:ascii="Verdana" w:hAnsi="Verdana"/>
          <w:lang w:val="en-GB"/>
        </w:rPr>
        <w:t xml:space="preserve"> 149.</w:t>
      </w:r>
    </w:p>
    <w:p w:rsidR="006C5757" w:rsidRDefault="006C5757" w:rsidP="006C5757">
      <w:pPr>
        <w:jc w:val="both"/>
        <w:rPr>
          <w:rFonts w:ascii="Verdana" w:hAnsi="Verdana"/>
        </w:rPr>
      </w:pPr>
      <w:r w:rsidRPr="008D2B94">
        <w:rPr>
          <w:rFonts w:ascii="Verdana" w:hAnsi="Verdana"/>
          <w:lang w:val="en-GB"/>
        </w:rPr>
        <w:t xml:space="preserve">2006. </w:t>
      </w:r>
      <w:r w:rsidR="00877E06">
        <w:rPr>
          <w:rFonts w:ascii="Verdana" w:hAnsi="Verdana"/>
        </w:rPr>
        <w:t xml:space="preserve">“Religión </w:t>
      </w:r>
      <w:r w:rsidRPr="006C5757">
        <w:rPr>
          <w:rFonts w:ascii="Verdana" w:hAnsi="Verdana"/>
        </w:rPr>
        <w:t>y Estado laico”</w:t>
      </w:r>
      <w:r w:rsidR="00877E06" w:rsidRPr="00877E06">
        <w:t xml:space="preserve"> </w:t>
      </w:r>
      <w:r w:rsidR="00877E06" w:rsidRPr="00877E06">
        <w:rPr>
          <w:rFonts w:ascii="Verdana" w:hAnsi="Verdana"/>
          <w:i/>
        </w:rPr>
        <w:t>Claves de razón práctica</w:t>
      </w:r>
      <w:proofErr w:type="gramStart"/>
      <w:r w:rsidR="00877E06">
        <w:rPr>
          <w:rFonts w:ascii="Verdana" w:hAnsi="Verdana"/>
          <w:i/>
        </w:rPr>
        <w:t xml:space="preserve">, </w:t>
      </w:r>
      <w:r w:rsidR="00877E06" w:rsidRPr="00877E06">
        <w:rPr>
          <w:rFonts w:ascii="Verdana" w:hAnsi="Verdana"/>
        </w:rPr>
        <w:t xml:space="preserve"> N</w:t>
      </w:r>
      <w:proofErr w:type="gramEnd"/>
      <w:r w:rsidR="00877E06" w:rsidRPr="00877E06">
        <w:rPr>
          <w:rFonts w:ascii="Verdana" w:hAnsi="Verdana"/>
        </w:rPr>
        <w:t>º 160</w:t>
      </w:r>
      <w:r w:rsidR="00877E06">
        <w:rPr>
          <w:rFonts w:ascii="Verdana" w:hAnsi="Verdana"/>
        </w:rPr>
        <w:t xml:space="preserve"> (</w:t>
      </w:r>
      <w:r w:rsidR="00877E06" w:rsidRPr="00877E06">
        <w:rPr>
          <w:rFonts w:ascii="Verdana" w:hAnsi="Verdana"/>
        </w:rPr>
        <w:t>54-57</w:t>
      </w:r>
      <w:r w:rsidR="00877E06">
        <w:rPr>
          <w:rFonts w:ascii="Verdana" w:hAnsi="Verdana"/>
        </w:rPr>
        <w:t>), ISSN 1130-3689.</w:t>
      </w:r>
      <w:r w:rsidR="00877E06" w:rsidRPr="00877E06">
        <w:rPr>
          <w:rFonts w:ascii="Verdana" w:hAnsi="Verdana"/>
        </w:rPr>
        <w:t xml:space="preserve"> </w:t>
      </w:r>
    </w:p>
    <w:p w:rsidR="006C5757" w:rsidRDefault="006C5757" w:rsidP="00877E06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2004. </w:t>
      </w:r>
      <w:r w:rsidRPr="006C5757">
        <w:rPr>
          <w:rFonts w:ascii="Verdana" w:hAnsi="Verdana"/>
        </w:rPr>
        <w:t xml:space="preserve">“Israel. Shoah  y </w:t>
      </w:r>
      <w:proofErr w:type="spellStart"/>
      <w:r w:rsidRPr="006C5757">
        <w:rPr>
          <w:rFonts w:ascii="Verdana" w:hAnsi="Verdana"/>
        </w:rPr>
        <w:t>Nakba</w:t>
      </w:r>
      <w:proofErr w:type="spellEnd"/>
      <w:r w:rsidRPr="006C5757">
        <w:rPr>
          <w:rFonts w:ascii="Verdana" w:hAnsi="Verdana"/>
        </w:rPr>
        <w:t>. Entramados, diferencias, comunidades de sufrimiento”</w:t>
      </w:r>
      <w:r w:rsidR="00877E06" w:rsidRPr="00877E06">
        <w:t xml:space="preserve"> </w:t>
      </w:r>
      <w:r w:rsidR="00877E06" w:rsidRPr="00877E06">
        <w:rPr>
          <w:rFonts w:ascii="Verdana" w:hAnsi="Verdana"/>
          <w:i/>
        </w:rPr>
        <w:t>Claves de razón práctica,</w:t>
      </w:r>
      <w:r w:rsidR="00877E06" w:rsidRPr="00877E06">
        <w:rPr>
          <w:rFonts w:ascii="Verdana" w:hAnsi="Verdana"/>
        </w:rPr>
        <w:t xml:space="preserve">  Nº 147</w:t>
      </w:r>
      <w:r w:rsidR="00877E06">
        <w:rPr>
          <w:rFonts w:ascii="Verdana" w:hAnsi="Verdana"/>
        </w:rPr>
        <w:t>(</w:t>
      </w:r>
      <w:r w:rsidR="00877E06" w:rsidRPr="00877E06">
        <w:rPr>
          <w:rFonts w:ascii="Verdana" w:hAnsi="Verdana"/>
        </w:rPr>
        <w:t>68-75</w:t>
      </w:r>
      <w:r w:rsidR="00877E06">
        <w:rPr>
          <w:rFonts w:ascii="Verdana" w:hAnsi="Verdana"/>
        </w:rPr>
        <w:t>)</w:t>
      </w:r>
      <w:r w:rsidR="00877E06" w:rsidRPr="00877E06">
        <w:rPr>
          <w:rFonts w:ascii="Verdana" w:hAnsi="Verdana"/>
        </w:rPr>
        <w:t xml:space="preserve"> ISSN 1130-3689</w:t>
      </w:r>
      <w:r w:rsidR="00877E06">
        <w:rPr>
          <w:rFonts w:ascii="Verdana" w:hAnsi="Verdana"/>
        </w:rPr>
        <w:t>.</w:t>
      </w:r>
    </w:p>
    <w:p w:rsidR="006C5757" w:rsidRDefault="006C5757" w:rsidP="006C5757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2003. </w:t>
      </w:r>
      <w:r w:rsidRPr="003D72C0">
        <w:rPr>
          <w:rFonts w:ascii="Verdana" w:hAnsi="Verdana"/>
        </w:rPr>
        <w:t xml:space="preserve">“Holocausto, Genocidios, ¿Basta con conocer?” </w:t>
      </w:r>
      <w:r w:rsidR="002D779B">
        <w:rPr>
          <w:rFonts w:ascii="Verdana" w:hAnsi="Verdana"/>
        </w:rPr>
        <w:t>H</w:t>
      </w:r>
      <w:r w:rsidR="002D779B" w:rsidRPr="002D779B">
        <w:rPr>
          <w:rFonts w:ascii="Verdana" w:hAnsi="Verdana"/>
          <w:i/>
        </w:rPr>
        <w:t>istoria y política:</w:t>
      </w:r>
      <w:r w:rsidR="00B54512">
        <w:rPr>
          <w:rFonts w:ascii="Verdana" w:hAnsi="Verdana"/>
          <w:i/>
        </w:rPr>
        <w:t xml:space="preserve"> </w:t>
      </w:r>
      <w:r w:rsidR="002D779B" w:rsidRPr="002D779B">
        <w:rPr>
          <w:rFonts w:ascii="Verdana" w:hAnsi="Verdana"/>
          <w:i/>
        </w:rPr>
        <w:t>Ideas, procesos y movimientos sociales</w:t>
      </w:r>
      <w:r w:rsidR="002D779B" w:rsidRPr="002D779B">
        <w:rPr>
          <w:rFonts w:ascii="Verdana" w:hAnsi="Verdana"/>
        </w:rPr>
        <w:t xml:space="preserve">, </w:t>
      </w:r>
      <w:r w:rsidR="002D779B">
        <w:rPr>
          <w:rFonts w:ascii="Verdana" w:hAnsi="Verdana"/>
        </w:rPr>
        <w:t>Nº 10 (</w:t>
      </w:r>
      <w:r w:rsidR="002D779B" w:rsidRPr="002D779B">
        <w:rPr>
          <w:rFonts w:ascii="Verdana" w:hAnsi="Verdana"/>
        </w:rPr>
        <w:t>11-64</w:t>
      </w:r>
      <w:r w:rsidR="002D779B">
        <w:rPr>
          <w:rFonts w:ascii="Verdana" w:hAnsi="Verdana"/>
        </w:rPr>
        <w:t xml:space="preserve">) </w:t>
      </w:r>
      <w:r w:rsidR="002D779B" w:rsidRPr="002D779B">
        <w:rPr>
          <w:rFonts w:ascii="Verdana" w:hAnsi="Verdana"/>
        </w:rPr>
        <w:t>ISSN 1575-0361</w:t>
      </w:r>
    </w:p>
    <w:p w:rsidR="002D779B" w:rsidRDefault="002D779B" w:rsidP="002D779B">
      <w:pPr>
        <w:jc w:val="both"/>
        <w:rPr>
          <w:rFonts w:ascii="Verdana" w:hAnsi="Verdana"/>
        </w:rPr>
      </w:pPr>
      <w:r>
        <w:rPr>
          <w:rFonts w:ascii="Verdana" w:hAnsi="Verdana"/>
        </w:rPr>
        <w:t>2002. “</w:t>
      </w:r>
      <w:r w:rsidRPr="002D779B">
        <w:rPr>
          <w:rFonts w:ascii="Verdana" w:hAnsi="Verdana"/>
        </w:rPr>
        <w:t>Israel, tierra de las promesas rotas</w:t>
      </w:r>
      <w:r>
        <w:rPr>
          <w:rFonts w:ascii="Verdana" w:hAnsi="Verdana"/>
        </w:rPr>
        <w:t xml:space="preserve">” </w:t>
      </w:r>
      <w:r w:rsidRPr="002D779B">
        <w:rPr>
          <w:rFonts w:ascii="Verdana" w:hAnsi="Verdana"/>
          <w:i/>
        </w:rPr>
        <w:t>La Aventura de la historia,</w:t>
      </w:r>
      <w:r>
        <w:rPr>
          <w:rFonts w:ascii="Verdana" w:hAnsi="Verdana"/>
        </w:rPr>
        <w:t xml:space="preserve"> Nº. 44 (</w:t>
      </w:r>
      <w:r w:rsidRPr="002D779B">
        <w:rPr>
          <w:rFonts w:ascii="Verdana" w:hAnsi="Verdana"/>
        </w:rPr>
        <w:t>47-51</w:t>
      </w:r>
      <w:r>
        <w:rPr>
          <w:rFonts w:ascii="Verdana" w:hAnsi="Verdana"/>
        </w:rPr>
        <w:t>)</w:t>
      </w:r>
      <w:r w:rsidR="00B54512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ISSN 1579-427X, </w:t>
      </w:r>
    </w:p>
    <w:p w:rsidR="006C5757" w:rsidRDefault="006C5757" w:rsidP="006C5757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2001. </w:t>
      </w:r>
      <w:r w:rsidRPr="003D72C0">
        <w:rPr>
          <w:rFonts w:ascii="Verdana" w:hAnsi="Verdana"/>
        </w:rPr>
        <w:t>“Fundamentalismos e identidades nacionales”</w:t>
      </w:r>
      <w:r w:rsidR="002D779B">
        <w:rPr>
          <w:rFonts w:ascii="Verdana" w:hAnsi="Verdana"/>
        </w:rPr>
        <w:t xml:space="preserve"> </w:t>
      </w:r>
      <w:r w:rsidR="002D779B" w:rsidRPr="002D779B">
        <w:rPr>
          <w:rFonts w:ascii="Verdana" w:hAnsi="Verdana"/>
          <w:i/>
        </w:rPr>
        <w:t>Claves de Razón Práctica.</w:t>
      </w:r>
      <w:r w:rsidRPr="003D72C0">
        <w:rPr>
          <w:rFonts w:ascii="Verdana" w:hAnsi="Verdana"/>
        </w:rPr>
        <w:t xml:space="preserve"> </w:t>
      </w:r>
      <w:r w:rsidR="002D779B">
        <w:rPr>
          <w:rFonts w:ascii="Verdana" w:hAnsi="Verdana"/>
        </w:rPr>
        <w:t xml:space="preserve">112 (20-28) </w:t>
      </w:r>
      <w:r w:rsidR="002D779B" w:rsidRPr="002D779B">
        <w:rPr>
          <w:rFonts w:ascii="Verdana" w:hAnsi="Verdana"/>
        </w:rPr>
        <w:t>ISSN 1130-3689</w:t>
      </w:r>
    </w:p>
    <w:p w:rsidR="002D779B" w:rsidRPr="002D779B" w:rsidRDefault="006C5757" w:rsidP="002D779B">
      <w:pPr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2000. </w:t>
      </w:r>
      <w:r w:rsidRPr="003D72C0">
        <w:rPr>
          <w:rFonts w:ascii="Verdana" w:hAnsi="Verdana"/>
        </w:rPr>
        <w:t>“Israel, ¿nación-laboratorio?"</w:t>
      </w:r>
      <w:r w:rsidR="002D779B" w:rsidRPr="002D779B">
        <w:rPr>
          <w:rFonts w:ascii="Verdana" w:hAnsi="Verdana"/>
        </w:rPr>
        <w:t xml:space="preserve"> </w:t>
      </w:r>
      <w:r w:rsidR="002D779B">
        <w:rPr>
          <w:rFonts w:ascii="Verdana" w:hAnsi="Verdana"/>
        </w:rPr>
        <w:t>en S</w:t>
      </w:r>
      <w:r w:rsidR="002D779B" w:rsidRPr="002D779B">
        <w:rPr>
          <w:rFonts w:ascii="Verdana" w:hAnsi="Verdana"/>
        </w:rPr>
        <w:t>az</w:t>
      </w:r>
      <w:r w:rsidR="002D779B">
        <w:rPr>
          <w:rFonts w:ascii="Verdana" w:hAnsi="Verdana"/>
        </w:rPr>
        <w:t xml:space="preserve"> I. &amp; Ro</w:t>
      </w:r>
      <w:r w:rsidR="002D779B" w:rsidRPr="002D779B">
        <w:rPr>
          <w:rFonts w:ascii="Verdana" w:hAnsi="Verdana"/>
        </w:rPr>
        <w:t xml:space="preserve">meo, </w:t>
      </w:r>
      <w:r w:rsidR="002D779B">
        <w:rPr>
          <w:rFonts w:ascii="Verdana" w:hAnsi="Verdana"/>
        </w:rPr>
        <w:t>MC</w:t>
      </w:r>
      <w:proofErr w:type="gramStart"/>
      <w:r w:rsidR="002D779B">
        <w:rPr>
          <w:rFonts w:ascii="Verdana" w:hAnsi="Verdana"/>
        </w:rPr>
        <w:t>.</w:t>
      </w:r>
      <w:r w:rsidR="002D779B" w:rsidRPr="002D779B">
        <w:rPr>
          <w:rFonts w:ascii="Verdana" w:hAnsi="Verdana"/>
        </w:rPr>
        <w:t>.</w:t>
      </w:r>
      <w:proofErr w:type="gramEnd"/>
      <w:r w:rsidR="002D779B" w:rsidRPr="002D779B">
        <w:rPr>
          <w:rFonts w:ascii="Verdana" w:hAnsi="Verdana"/>
        </w:rPr>
        <w:t xml:space="preserve"> (eds.) </w:t>
      </w:r>
      <w:r w:rsidR="002D779B" w:rsidRPr="002D779B">
        <w:rPr>
          <w:rFonts w:ascii="Verdana" w:hAnsi="Verdana"/>
          <w:i/>
          <w:iCs/>
        </w:rPr>
        <w:t>El siglo XX: balance y</w:t>
      </w:r>
      <w:r w:rsidR="002D779B" w:rsidRPr="002D779B">
        <w:rPr>
          <w:rFonts w:ascii="Verdana" w:hAnsi="Verdana"/>
        </w:rPr>
        <w:t xml:space="preserve"> </w:t>
      </w:r>
      <w:r w:rsidR="002D779B" w:rsidRPr="002D779B">
        <w:rPr>
          <w:rFonts w:ascii="Verdana" w:hAnsi="Verdana"/>
          <w:i/>
          <w:iCs/>
        </w:rPr>
        <w:t xml:space="preserve">perspectivas. </w:t>
      </w:r>
      <w:r w:rsidR="002D779B" w:rsidRPr="002D779B">
        <w:rPr>
          <w:rFonts w:ascii="Verdana" w:hAnsi="Verdana"/>
        </w:rPr>
        <w:t xml:space="preserve"> Valencia: </w:t>
      </w:r>
      <w:proofErr w:type="spellStart"/>
      <w:r w:rsidR="002D779B" w:rsidRPr="002D779B">
        <w:rPr>
          <w:rFonts w:ascii="Verdana" w:hAnsi="Verdana"/>
        </w:rPr>
        <w:t>Fund</w:t>
      </w:r>
      <w:proofErr w:type="spellEnd"/>
      <w:r w:rsidR="002D779B" w:rsidRPr="002D779B">
        <w:rPr>
          <w:rFonts w:ascii="Verdana" w:hAnsi="Verdana"/>
        </w:rPr>
        <w:t xml:space="preserve">. Cañada </w:t>
      </w:r>
      <w:proofErr w:type="spellStart"/>
      <w:r w:rsidR="002D779B" w:rsidRPr="002D779B">
        <w:rPr>
          <w:rFonts w:ascii="Verdana" w:hAnsi="Verdana"/>
        </w:rPr>
        <w:t>Bllanc</w:t>
      </w:r>
      <w:proofErr w:type="spellEnd"/>
      <w:r w:rsidR="002D779B" w:rsidRPr="002D779B">
        <w:rPr>
          <w:rFonts w:ascii="Verdana" w:hAnsi="Verdana"/>
        </w:rPr>
        <w:t xml:space="preserve">. ISBN. 84-370-5412-5 </w:t>
      </w:r>
    </w:p>
    <w:p w:rsidR="002D779B" w:rsidRPr="002D779B" w:rsidRDefault="006C5757" w:rsidP="002D779B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1999. </w:t>
      </w:r>
      <w:r w:rsidR="003D72C0" w:rsidRPr="003D72C0">
        <w:rPr>
          <w:rFonts w:ascii="Verdana" w:hAnsi="Verdana"/>
        </w:rPr>
        <w:t xml:space="preserve">"¿Jano o cabeza de Medusa? Historia y política en Israel" </w:t>
      </w:r>
      <w:r w:rsidR="002D779B" w:rsidRPr="002D779B">
        <w:rPr>
          <w:rFonts w:ascii="Verdana" w:hAnsi="Verdana"/>
          <w:i/>
        </w:rPr>
        <w:t>Historia y política</w:t>
      </w:r>
      <w:r w:rsidR="002D779B">
        <w:rPr>
          <w:rFonts w:ascii="Verdana" w:hAnsi="Verdana"/>
        </w:rPr>
        <w:t>, Nº1(</w:t>
      </w:r>
      <w:r w:rsidR="002D779B" w:rsidRPr="002D779B">
        <w:rPr>
          <w:rFonts w:ascii="Verdana" w:hAnsi="Verdana"/>
        </w:rPr>
        <w:t>107-131</w:t>
      </w:r>
      <w:r w:rsidR="002D779B">
        <w:rPr>
          <w:rFonts w:ascii="Verdana" w:hAnsi="Verdana"/>
        </w:rPr>
        <w:t xml:space="preserve">) ISSN 1575-0361 </w:t>
      </w:r>
    </w:p>
    <w:p w:rsidR="005C49B5" w:rsidRPr="003D72C0" w:rsidRDefault="003D72C0" w:rsidP="003D72C0">
      <w:pPr>
        <w:jc w:val="both"/>
        <w:rPr>
          <w:rFonts w:ascii="Verdana" w:hAnsi="Verdana"/>
          <w:lang w:val="es-ES_tradnl"/>
        </w:rPr>
      </w:pPr>
      <w:r w:rsidRPr="003D72C0">
        <w:rPr>
          <w:rFonts w:ascii="Verdana" w:hAnsi="Verdana"/>
        </w:rPr>
        <w:t xml:space="preserve">Entre sus </w:t>
      </w:r>
      <w:r w:rsidR="00877E06">
        <w:rPr>
          <w:rFonts w:ascii="Verdana" w:hAnsi="Verdana"/>
        </w:rPr>
        <w:t xml:space="preserve">anteriores </w:t>
      </w:r>
      <w:r w:rsidRPr="003D72C0">
        <w:rPr>
          <w:rFonts w:ascii="Verdana" w:hAnsi="Verdana"/>
        </w:rPr>
        <w:t xml:space="preserve">publicaciones sobre </w:t>
      </w:r>
      <w:r>
        <w:rPr>
          <w:rFonts w:ascii="Verdana" w:hAnsi="Verdana"/>
        </w:rPr>
        <w:t>pensamiento político y marginación referidos a España se encuentran</w:t>
      </w:r>
      <w:r w:rsidRPr="003D72C0">
        <w:rPr>
          <w:rFonts w:ascii="Verdana" w:hAnsi="Verdana"/>
        </w:rPr>
        <w:t xml:space="preserve"> </w:t>
      </w:r>
      <w:r w:rsidRPr="003D72C0">
        <w:rPr>
          <w:rFonts w:ascii="Verdana" w:hAnsi="Verdana"/>
          <w:i/>
          <w:iCs/>
        </w:rPr>
        <w:t>La Pobreza en la España Medieval</w:t>
      </w:r>
      <w:r w:rsidRPr="003D72C0">
        <w:rPr>
          <w:rFonts w:ascii="Verdana" w:hAnsi="Verdana"/>
        </w:rPr>
        <w:t xml:space="preserve"> (Madrid, 1986), </w:t>
      </w:r>
      <w:r w:rsidRPr="003D72C0">
        <w:rPr>
          <w:rFonts w:ascii="Verdana" w:hAnsi="Verdana"/>
          <w:i/>
          <w:iCs/>
        </w:rPr>
        <w:t xml:space="preserve">Locura y Sociedad en Sevilla. Historia del Hospital de los Inocentes (¿1436?-1840) </w:t>
      </w:r>
      <w:r w:rsidRPr="003D72C0">
        <w:rPr>
          <w:rFonts w:ascii="Verdana" w:hAnsi="Verdana"/>
        </w:rPr>
        <w:t>(Sevilla, 1988</w:t>
      </w:r>
      <w:r w:rsidRPr="003D72C0">
        <w:rPr>
          <w:rFonts w:ascii="Verdana" w:hAnsi="Verdana"/>
          <w:i/>
          <w:iCs/>
        </w:rPr>
        <w:t>);</w:t>
      </w:r>
      <w:r w:rsidRPr="003D72C0">
        <w:rPr>
          <w:rFonts w:ascii="Verdana" w:hAnsi="Verdana"/>
        </w:rPr>
        <w:t xml:space="preserve"> </w:t>
      </w:r>
      <w:r>
        <w:rPr>
          <w:rFonts w:ascii="Verdana" w:hAnsi="Verdana"/>
        </w:rPr>
        <w:t>“</w:t>
      </w:r>
      <w:r w:rsidRPr="003D72C0">
        <w:rPr>
          <w:rFonts w:ascii="Verdana" w:hAnsi="Verdana"/>
        </w:rPr>
        <w:t>La Pobreza en el Pensamiento Político. España, primera mitad del siglo XIX” (1992), “El Pensamiento Conservador Español en el Siglo XIX. De Cádiz a La Restauración” (1993)</w:t>
      </w:r>
      <w:r w:rsidRPr="003D72C0">
        <w:rPr>
          <w:rFonts w:ascii="Verdana" w:hAnsi="Verdana"/>
          <w:i/>
          <w:iCs/>
        </w:rPr>
        <w:t xml:space="preserve">. </w:t>
      </w:r>
      <w:r>
        <w:rPr>
          <w:rFonts w:ascii="Verdana" w:hAnsi="Verdana"/>
          <w:i/>
          <w:iCs/>
        </w:rPr>
        <w:t xml:space="preserve">Y, </w:t>
      </w:r>
      <w:r w:rsidRPr="003D72C0">
        <w:rPr>
          <w:rFonts w:ascii="Verdana" w:hAnsi="Verdana"/>
        </w:rPr>
        <w:t xml:space="preserve">con Antonio Elorza, de </w:t>
      </w:r>
      <w:r w:rsidRPr="003D72C0">
        <w:rPr>
          <w:rFonts w:ascii="Verdana" w:hAnsi="Verdana"/>
          <w:i/>
          <w:iCs/>
        </w:rPr>
        <w:t xml:space="preserve">El Hierro y el Oro. Pensamiento Político Español, Siglos XVI-XVIII </w:t>
      </w:r>
      <w:r w:rsidRPr="003D72C0">
        <w:rPr>
          <w:rFonts w:ascii="Verdana" w:hAnsi="Verdana"/>
        </w:rPr>
        <w:t xml:space="preserve">(Madrid 1989) y </w:t>
      </w:r>
      <w:r w:rsidRPr="003D72C0">
        <w:rPr>
          <w:rFonts w:ascii="Verdana" w:hAnsi="Verdana"/>
          <w:i/>
          <w:iCs/>
        </w:rPr>
        <w:t>Arcaísmo y Modernidad. Pensamiento Político en España, Siglos XIX-XX</w:t>
      </w:r>
      <w:r>
        <w:rPr>
          <w:rFonts w:ascii="Verdana" w:hAnsi="Verdana"/>
        </w:rPr>
        <w:t xml:space="preserve"> (Madrid 1989).</w:t>
      </w:r>
    </w:p>
    <w:p w:rsidR="00325529" w:rsidRDefault="00325529" w:rsidP="00325529">
      <w:pPr>
        <w:jc w:val="both"/>
        <w:rPr>
          <w:rFonts w:ascii="Verdana" w:hAnsi="Verdana"/>
          <w:b/>
          <w:bCs/>
          <w:lang w:val="es-ES_tradnl"/>
        </w:rPr>
      </w:pPr>
      <w:r w:rsidRPr="00DA0DDF">
        <w:rPr>
          <w:rFonts w:ascii="Verdana" w:hAnsi="Verdana"/>
          <w:b/>
          <w:bCs/>
          <w:lang w:val="es-ES_tradnl"/>
        </w:rPr>
        <w:t>Proyectos de Investigación</w:t>
      </w:r>
      <w:r w:rsidR="00877E06">
        <w:rPr>
          <w:rFonts w:ascii="Verdana" w:hAnsi="Verdana"/>
          <w:b/>
          <w:bCs/>
          <w:lang w:val="es-ES_tradnl"/>
        </w:rPr>
        <w:t xml:space="preserve"> y Grupos de Investigación</w:t>
      </w:r>
      <w:r w:rsidRPr="00DA0DDF">
        <w:rPr>
          <w:rFonts w:ascii="Verdana" w:hAnsi="Verdana"/>
          <w:b/>
          <w:bCs/>
          <w:lang w:val="es-ES_tradnl"/>
        </w:rPr>
        <w:t xml:space="preserve"> </w:t>
      </w:r>
      <w:r w:rsidR="002C49B6">
        <w:rPr>
          <w:rFonts w:ascii="Verdana" w:hAnsi="Verdana"/>
          <w:b/>
          <w:bCs/>
          <w:lang w:val="es-ES_tradnl"/>
        </w:rPr>
        <w:t>en curso</w:t>
      </w:r>
    </w:p>
    <w:p w:rsidR="00877E06" w:rsidRPr="00877E06" w:rsidRDefault="00877E06" w:rsidP="00877E06">
      <w:pPr>
        <w:jc w:val="both"/>
        <w:rPr>
          <w:rFonts w:ascii="Verdana" w:hAnsi="Verdana"/>
          <w:bCs/>
          <w:lang w:val="es-ES_tradnl"/>
        </w:rPr>
      </w:pPr>
      <w:r w:rsidRPr="00877E06">
        <w:rPr>
          <w:rFonts w:ascii="Verdana" w:hAnsi="Verdana"/>
          <w:bCs/>
          <w:i/>
          <w:lang w:val="es-ES_tradnl"/>
        </w:rPr>
        <w:t>Sufrimiento social y condición de víctima: dimensiones epistémicas, sociales, políticas y estéticas.</w:t>
      </w:r>
      <w:r w:rsidRPr="00877E06">
        <w:rPr>
          <w:rFonts w:ascii="Verdana" w:hAnsi="Verdana"/>
          <w:bCs/>
          <w:lang w:val="es-ES_tradnl"/>
        </w:rPr>
        <w:t xml:space="preserve"> Referencia: FFI 2015-69733-P (fechas </w:t>
      </w:r>
      <w:r w:rsidR="00FE6C0E">
        <w:rPr>
          <w:rFonts w:ascii="Verdana" w:hAnsi="Verdana"/>
          <w:bCs/>
          <w:lang w:val="es-ES_tradnl"/>
        </w:rPr>
        <w:t>:</w:t>
      </w:r>
      <w:r w:rsidRPr="00877E06">
        <w:rPr>
          <w:rFonts w:ascii="Verdana" w:hAnsi="Verdana"/>
          <w:bCs/>
          <w:lang w:val="es-ES_tradnl"/>
        </w:rPr>
        <w:t xml:space="preserve">2016-2019)  </w:t>
      </w:r>
    </w:p>
    <w:p w:rsidR="00877E06" w:rsidRDefault="00877E06" w:rsidP="00877E06">
      <w:pPr>
        <w:jc w:val="both"/>
        <w:rPr>
          <w:rFonts w:ascii="Verdana" w:hAnsi="Verdana"/>
          <w:bCs/>
          <w:lang w:val="es-ES_tradnl"/>
        </w:rPr>
      </w:pPr>
      <w:r w:rsidRPr="00877E06">
        <w:rPr>
          <w:rFonts w:ascii="Verdana" w:hAnsi="Verdana"/>
          <w:bCs/>
          <w:i/>
          <w:lang w:val="es-ES_tradnl"/>
        </w:rPr>
        <w:t>Tradiciones y redes intelectuales. La cultura liberal en torno a Ortega y Gasset</w:t>
      </w:r>
      <w:r w:rsidRPr="00877E06">
        <w:rPr>
          <w:rFonts w:ascii="Verdana" w:hAnsi="Verdana"/>
          <w:bCs/>
          <w:lang w:val="es-ES_tradnl"/>
        </w:rPr>
        <w:t>.  Referencia. FFI2013-48725-C2-2-P (fechas</w:t>
      </w:r>
      <w:r w:rsidR="00FE6C0E">
        <w:rPr>
          <w:rFonts w:ascii="Verdana" w:hAnsi="Verdana"/>
          <w:bCs/>
          <w:lang w:val="es-ES_tradnl"/>
        </w:rPr>
        <w:t>:</w:t>
      </w:r>
      <w:r w:rsidRPr="00877E06">
        <w:rPr>
          <w:rFonts w:ascii="Verdana" w:hAnsi="Verdana"/>
          <w:bCs/>
          <w:lang w:val="es-ES_tradnl"/>
        </w:rPr>
        <w:t xml:space="preserve"> 2014-2016) </w:t>
      </w:r>
    </w:p>
    <w:p w:rsidR="00FE6C0E" w:rsidRDefault="00FE6C0E" w:rsidP="00877E06">
      <w:pPr>
        <w:jc w:val="both"/>
        <w:rPr>
          <w:rFonts w:ascii="Verdana" w:hAnsi="Verdana"/>
          <w:bCs/>
          <w:lang w:val="es-ES_tradnl"/>
        </w:rPr>
      </w:pPr>
      <w:r>
        <w:rPr>
          <w:rFonts w:ascii="Verdana" w:hAnsi="Verdana"/>
          <w:bCs/>
          <w:lang w:val="es-ES_tradnl"/>
        </w:rPr>
        <w:t xml:space="preserve">GRAIS, </w:t>
      </w:r>
      <w:r w:rsidRPr="00FE6C0E">
        <w:rPr>
          <w:rFonts w:ascii="Verdana" w:hAnsi="Verdana"/>
          <w:bCs/>
          <w:i/>
          <w:lang w:val="es-ES_tradnl"/>
        </w:rPr>
        <w:t>Grupo de Análisis sobre Islam en Europa</w:t>
      </w:r>
    </w:p>
    <w:p w:rsidR="00877E06" w:rsidRDefault="00877E06" w:rsidP="00877E06">
      <w:pPr>
        <w:jc w:val="both"/>
        <w:rPr>
          <w:rFonts w:ascii="Verdana" w:hAnsi="Verdana"/>
          <w:bCs/>
        </w:rPr>
      </w:pPr>
      <w:r w:rsidRPr="00877E06">
        <w:rPr>
          <w:rFonts w:ascii="Verdana" w:hAnsi="Verdana"/>
          <w:bCs/>
          <w:i/>
          <w:iCs/>
        </w:rPr>
        <w:t>Elites, identidades y procesos políticos en la historia del</w:t>
      </w:r>
      <w:r w:rsidRPr="00877E06">
        <w:rPr>
          <w:rFonts w:ascii="Verdana" w:hAnsi="Verdana"/>
          <w:bCs/>
        </w:rPr>
        <w:t xml:space="preserve"> </w:t>
      </w:r>
      <w:r w:rsidRPr="00877E06">
        <w:rPr>
          <w:rFonts w:ascii="Verdana" w:hAnsi="Verdana"/>
          <w:bCs/>
          <w:i/>
          <w:iCs/>
        </w:rPr>
        <w:t>siglo XX.</w:t>
      </w:r>
      <w:r w:rsidRPr="00877E06">
        <w:rPr>
          <w:rFonts w:ascii="Verdana" w:hAnsi="Verdana"/>
          <w:bCs/>
        </w:rPr>
        <w:t xml:space="preserve"> FFI2013-48725-C2-2-P (UCM 940520) </w:t>
      </w:r>
    </w:p>
    <w:p w:rsidR="00877E06" w:rsidRDefault="00877E06" w:rsidP="00877E06">
      <w:pPr>
        <w:jc w:val="both"/>
        <w:rPr>
          <w:rFonts w:ascii="Verdana" w:hAnsi="Verdana"/>
          <w:bCs/>
        </w:rPr>
      </w:pPr>
    </w:p>
    <w:p w:rsidR="00877E06" w:rsidRDefault="00877E06" w:rsidP="00877E06">
      <w:pPr>
        <w:jc w:val="both"/>
        <w:rPr>
          <w:rFonts w:ascii="Verdana" w:hAnsi="Verdana"/>
          <w:b/>
          <w:bCs/>
        </w:rPr>
      </w:pPr>
      <w:r w:rsidRPr="00877E06">
        <w:rPr>
          <w:rFonts w:ascii="Verdana" w:hAnsi="Verdana"/>
          <w:b/>
          <w:bCs/>
        </w:rPr>
        <w:t>Otros Méritos</w:t>
      </w:r>
    </w:p>
    <w:p w:rsidR="00877E06" w:rsidRDefault="00877E06" w:rsidP="00877E06">
      <w:pPr>
        <w:jc w:val="both"/>
        <w:rPr>
          <w:rFonts w:ascii="Verdana" w:hAnsi="Verdana"/>
          <w:bCs/>
        </w:rPr>
      </w:pPr>
      <w:r w:rsidRPr="00877E06">
        <w:rPr>
          <w:rFonts w:ascii="Verdana" w:hAnsi="Verdana"/>
          <w:bCs/>
        </w:rPr>
        <w:t xml:space="preserve">Miembro del Consejo de redacción de la revista </w:t>
      </w:r>
      <w:r w:rsidRPr="00877E06">
        <w:rPr>
          <w:rFonts w:ascii="Verdana" w:hAnsi="Verdana"/>
          <w:bCs/>
          <w:i/>
          <w:iCs/>
        </w:rPr>
        <w:t xml:space="preserve">Historia y Política </w:t>
      </w:r>
      <w:r w:rsidRPr="00877E06">
        <w:rPr>
          <w:rFonts w:ascii="Verdana" w:hAnsi="Verdana"/>
          <w:bCs/>
        </w:rPr>
        <w:t xml:space="preserve">(hasta 2015) y de la revista </w:t>
      </w:r>
      <w:r w:rsidRPr="00877E06">
        <w:rPr>
          <w:rFonts w:ascii="Verdana" w:hAnsi="Verdana"/>
          <w:bCs/>
          <w:i/>
          <w:iCs/>
        </w:rPr>
        <w:t xml:space="preserve">Política y Sociedad </w:t>
      </w:r>
      <w:r w:rsidRPr="00877E06">
        <w:rPr>
          <w:rFonts w:ascii="Verdana" w:hAnsi="Verdana"/>
          <w:bCs/>
        </w:rPr>
        <w:t xml:space="preserve">(desde 2015). </w:t>
      </w:r>
    </w:p>
    <w:p w:rsidR="00877E06" w:rsidRPr="00877E06" w:rsidRDefault="00877E06" w:rsidP="00877E06">
      <w:pPr>
        <w:jc w:val="both"/>
        <w:rPr>
          <w:rFonts w:ascii="Verdana" w:hAnsi="Verdana"/>
          <w:bCs/>
        </w:rPr>
      </w:pPr>
      <w:r w:rsidRPr="00877E06">
        <w:rPr>
          <w:rFonts w:ascii="Verdana" w:hAnsi="Verdana"/>
          <w:bCs/>
        </w:rPr>
        <w:t>Miembro del Consejo del Instituto Universitario de Ciencias de las Religiones (UCM)</w:t>
      </w:r>
    </w:p>
    <w:p w:rsidR="00877E06" w:rsidRPr="00877E06" w:rsidRDefault="00877E06" w:rsidP="00877E06">
      <w:pPr>
        <w:jc w:val="both"/>
        <w:rPr>
          <w:rFonts w:ascii="Verdana" w:hAnsi="Verdana"/>
          <w:bCs/>
        </w:rPr>
      </w:pPr>
    </w:p>
    <w:p w:rsidR="00154603" w:rsidRPr="00DA0DDF" w:rsidRDefault="00154603" w:rsidP="00325529">
      <w:pPr>
        <w:jc w:val="both"/>
        <w:rPr>
          <w:rFonts w:ascii="Verdana" w:hAnsi="Verdana"/>
          <w:b/>
          <w:bCs/>
          <w:lang w:val="es-ES_tradnl"/>
        </w:rPr>
      </w:pPr>
    </w:p>
    <w:sectPr w:rsidR="00154603" w:rsidRPr="00DA0DDF" w:rsidSect="0032552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1418" w:bottom="73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01B" w:rsidRDefault="0001001B" w:rsidP="00325529">
      <w:pPr>
        <w:spacing w:after="0" w:line="240" w:lineRule="auto"/>
      </w:pPr>
      <w:r>
        <w:separator/>
      </w:r>
    </w:p>
  </w:endnote>
  <w:endnote w:type="continuationSeparator" w:id="0">
    <w:p w:rsidR="0001001B" w:rsidRDefault="0001001B" w:rsidP="00325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oadway">
    <w:altName w:val="Broadway"/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79B" w:rsidRDefault="00226667" w:rsidP="002D779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D779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D779B" w:rsidRDefault="002D779B" w:rsidP="0032552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79B" w:rsidRDefault="00226667" w:rsidP="002D779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D779B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E09D7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D779B" w:rsidRDefault="002D779B" w:rsidP="00325529">
    <w:pPr>
      <w:pStyle w:val="Piedepgina"/>
      <w:ind w:right="360"/>
      <w:jc w:val="center"/>
    </w:pPr>
  </w:p>
  <w:p w:rsidR="002D779B" w:rsidRDefault="002D779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01B" w:rsidRDefault="0001001B" w:rsidP="00325529">
      <w:pPr>
        <w:spacing w:after="0" w:line="240" w:lineRule="auto"/>
      </w:pPr>
      <w:r>
        <w:separator/>
      </w:r>
    </w:p>
  </w:footnote>
  <w:footnote w:type="continuationSeparator" w:id="0">
    <w:p w:rsidR="0001001B" w:rsidRDefault="0001001B" w:rsidP="00325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79B" w:rsidRDefault="003E09D7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92501" o:spid="_x0000_s2050" type="#_x0000_t75" style="position:absolute;margin-left:0;margin-top:0;width:888.75pt;height:480.35pt;z-index:-251656192;mso-position-horizontal:center;mso-position-horizontal-relative:margin;mso-position-vertical:center;mso-position-vertical-relative:margin" o:allowincell="f">
          <v:imagedata r:id="rId1" o:title="fondoucm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79B" w:rsidRDefault="003E09D7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92502" o:spid="_x0000_s2051" type="#_x0000_t75" style="position:absolute;margin-left:0;margin-top:0;width:888.75pt;height:480.35pt;z-index:-251655168;mso-position-horizontal:center;mso-position-horizontal-relative:margin;mso-position-vertical:center;mso-position-vertical-relative:margin" o:allowincell="f">
          <v:imagedata r:id="rId1" o:title="fondoucm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79B" w:rsidRDefault="003E09D7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92500" o:spid="_x0000_s2049" type="#_x0000_t75" style="position:absolute;margin-left:0;margin-top:0;width:888.75pt;height:480.35pt;z-index:-251657216;mso-position-horizontal:center;mso-position-horizontal-relative:margin;mso-position-vertical:center;mso-position-vertical-relative:margin" o:allowincell="f">
          <v:imagedata r:id="rId1" o:title="fondoucm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529"/>
    <w:rsid w:val="000058F2"/>
    <w:rsid w:val="00005B97"/>
    <w:rsid w:val="0001001B"/>
    <w:rsid w:val="000570C9"/>
    <w:rsid w:val="00091B4F"/>
    <w:rsid w:val="000A5E7C"/>
    <w:rsid w:val="000B43D2"/>
    <w:rsid w:val="00154603"/>
    <w:rsid w:val="00167299"/>
    <w:rsid w:val="001B50D1"/>
    <w:rsid w:val="00226667"/>
    <w:rsid w:val="00227726"/>
    <w:rsid w:val="002C49B6"/>
    <w:rsid w:val="002D779B"/>
    <w:rsid w:val="002F55AE"/>
    <w:rsid w:val="00325529"/>
    <w:rsid w:val="003D72C0"/>
    <w:rsid w:val="003E09D7"/>
    <w:rsid w:val="00465458"/>
    <w:rsid w:val="005B3E4C"/>
    <w:rsid w:val="005C49B5"/>
    <w:rsid w:val="00601918"/>
    <w:rsid w:val="006A30FF"/>
    <w:rsid w:val="006C5757"/>
    <w:rsid w:val="0070007C"/>
    <w:rsid w:val="00707FCA"/>
    <w:rsid w:val="0084146D"/>
    <w:rsid w:val="00861242"/>
    <w:rsid w:val="00877E06"/>
    <w:rsid w:val="008D2B94"/>
    <w:rsid w:val="009503C1"/>
    <w:rsid w:val="00A52937"/>
    <w:rsid w:val="00A80986"/>
    <w:rsid w:val="00AB3982"/>
    <w:rsid w:val="00B54512"/>
    <w:rsid w:val="00BB5E32"/>
    <w:rsid w:val="00BE7EC5"/>
    <w:rsid w:val="00CB13F4"/>
    <w:rsid w:val="00CF08E1"/>
    <w:rsid w:val="00D54B48"/>
    <w:rsid w:val="00DA0DDF"/>
    <w:rsid w:val="00DB4F57"/>
    <w:rsid w:val="00E52FC1"/>
    <w:rsid w:val="00E557A1"/>
    <w:rsid w:val="00E8034B"/>
    <w:rsid w:val="00E9087A"/>
    <w:rsid w:val="00EE6F40"/>
    <w:rsid w:val="00F07FF1"/>
    <w:rsid w:val="00F35A39"/>
    <w:rsid w:val="00F96984"/>
    <w:rsid w:val="00FE6C0E"/>
    <w:rsid w:val="00FE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757"/>
    <w:pPr>
      <w:spacing w:after="200" w:line="276" w:lineRule="auto"/>
    </w:pPr>
    <w:rPr>
      <w:rFonts w:ascii="Calibri" w:eastAsia="Calibri" w:hAnsi="Calibri" w:cs="Times New Roman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style-span">
    <w:name w:val="apple-style-span"/>
    <w:basedOn w:val="Fuentedeprrafopredeter"/>
    <w:rsid w:val="00325529"/>
  </w:style>
  <w:style w:type="paragraph" w:styleId="Encabezado">
    <w:name w:val="header"/>
    <w:basedOn w:val="Normal"/>
    <w:link w:val="EncabezadoCar"/>
    <w:uiPriority w:val="99"/>
    <w:unhideWhenUsed/>
    <w:rsid w:val="0032552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25529"/>
    <w:rPr>
      <w:rFonts w:ascii="Calibri" w:eastAsia="Calibri" w:hAnsi="Calibri" w:cs="Times New Roman"/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32552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25529"/>
    <w:rPr>
      <w:rFonts w:ascii="Calibri" w:eastAsia="Calibri" w:hAnsi="Calibri" w:cs="Times New Roman"/>
      <w:sz w:val="22"/>
      <w:szCs w:val="22"/>
      <w:lang w:val="es-ES" w:eastAsia="en-US"/>
    </w:rPr>
  </w:style>
  <w:style w:type="paragraph" w:customStyle="1" w:styleId="Default">
    <w:name w:val="Default"/>
    <w:rsid w:val="00325529"/>
    <w:pPr>
      <w:autoSpaceDE w:val="0"/>
      <w:autoSpaceDN w:val="0"/>
      <w:adjustRightInd w:val="0"/>
    </w:pPr>
    <w:rPr>
      <w:rFonts w:ascii="Verdana" w:eastAsia="Calibri" w:hAnsi="Verdana" w:cs="Verdana"/>
      <w:color w:val="000000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2552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5529"/>
    <w:rPr>
      <w:rFonts w:ascii="Lucida Grande" w:eastAsia="Calibri" w:hAnsi="Lucida Grande" w:cs="Lucida Grande"/>
      <w:sz w:val="18"/>
      <w:szCs w:val="18"/>
      <w:lang w:val="es-ES" w:eastAsia="en-US"/>
    </w:rPr>
  </w:style>
  <w:style w:type="character" w:styleId="Nmerodepgina">
    <w:name w:val="page number"/>
    <w:basedOn w:val="Fuentedeprrafopredeter"/>
    <w:uiPriority w:val="99"/>
    <w:semiHidden/>
    <w:unhideWhenUsed/>
    <w:rsid w:val="00325529"/>
  </w:style>
  <w:style w:type="paragraph" w:styleId="Textoindependiente">
    <w:name w:val="Body Text"/>
    <w:basedOn w:val="Normal"/>
    <w:link w:val="TextoindependienteCar"/>
    <w:semiHidden/>
    <w:rsid w:val="00DA0DDF"/>
    <w:pPr>
      <w:widowControl w:val="0"/>
      <w:spacing w:after="0" w:line="240" w:lineRule="auto"/>
      <w:jc w:val="both"/>
    </w:pPr>
    <w:rPr>
      <w:rFonts w:ascii="Arial Narrow" w:eastAsia="Times New Roman" w:hAnsi="Arial Narrow"/>
      <w:snapToGrid w:val="0"/>
      <w:sz w:val="20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DA0DDF"/>
    <w:rPr>
      <w:rFonts w:ascii="Arial Narrow" w:eastAsia="Times New Roman" w:hAnsi="Arial Narrow" w:cs="Times New Roman"/>
      <w:snapToGrid w:val="0"/>
      <w:sz w:val="20"/>
      <w:szCs w:val="20"/>
      <w:lang w:val="es-ES_tradnl"/>
    </w:rPr>
  </w:style>
  <w:style w:type="character" w:styleId="Hipervnculo">
    <w:name w:val="Hyperlink"/>
    <w:basedOn w:val="Fuentedeprrafopredeter"/>
    <w:uiPriority w:val="99"/>
    <w:unhideWhenUsed/>
    <w:rsid w:val="006019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757"/>
    <w:pPr>
      <w:spacing w:after="200" w:line="276" w:lineRule="auto"/>
    </w:pPr>
    <w:rPr>
      <w:rFonts w:ascii="Calibri" w:eastAsia="Calibri" w:hAnsi="Calibri" w:cs="Times New Roman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style-span">
    <w:name w:val="apple-style-span"/>
    <w:basedOn w:val="Fuentedeprrafopredeter"/>
    <w:rsid w:val="00325529"/>
  </w:style>
  <w:style w:type="paragraph" w:styleId="Encabezado">
    <w:name w:val="header"/>
    <w:basedOn w:val="Normal"/>
    <w:link w:val="EncabezadoCar"/>
    <w:uiPriority w:val="99"/>
    <w:unhideWhenUsed/>
    <w:rsid w:val="0032552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25529"/>
    <w:rPr>
      <w:rFonts w:ascii="Calibri" w:eastAsia="Calibri" w:hAnsi="Calibri" w:cs="Times New Roman"/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32552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25529"/>
    <w:rPr>
      <w:rFonts w:ascii="Calibri" w:eastAsia="Calibri" w:hAnsi="Calibri" w:cs="Times New Roman"/>
      <w:sz w:val="22"/>
      <w:szCs w:val="22"/>
      <w:lang w:val="es-ES" w:eastAsia="en-US"/>
    </w:rPr>
  </w:style>
  <w:style w:type="paragraph" w:customStyle="1" w:styleId="Default">
    <w:name w:val="Default"/>
    <w:rsid w:val="00325529"/>
    <w:pPr>
      <w:autoSpaceDE w:val="0"/>
      <w:autoSpaceDN w:val="0"/>
      <w:adjustRightInd w:val="0"/>
    </w:pPr>
    <w:rPr>
      <w:rFonts w:ascii="Verdana" w:eastAsia="Calibri" w:hAnsi="Verdana" w:cs="Verdana"/>
      <w:color w:val="000000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2552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5529"/>
    <w:rPr>
      <w:rFonts w:ascii="Lucida Grande" w:eastAsia="Calibri" w:hAnsi="Lucida Grande" w:cs="Lucida Grande"/>
      <w:sz w:val="18"/>
      <w:szCs w:val="18"/>
      <w:lang w:val="es-ES" w:eastAsia="en-US"/>
    </w:rPr>
  </w:style>
  <w:style w:type="character" w:styleId="Nmerodepgina">
    <w:name w:val="page number"/>
    <w:basedOn w:val="Fuentedeprrafopredeter"/>
    <w:uiPriority w:val="99"/>
    <w:semiHidden/>
    <w:unhideWhenUsed/>
    <w:rsid w:val="00325529"/>
  </w:style>
  <w:style w:type="paragraph" w:styleId="Textoindependiente">
    <w:name w:val="Body Text"/>
    <w:basedOn w:val="Normal"/>
    <w:link w:val="TextoindependienteCar"/>
    <w:semiHidden/>
    <w:rsid w:val="00DA0DDF"/>
    <w:pPr>
      <w:widowControl w:val="0"/>
      <w:spacing w:after="0" w:line="240" w:lineRule="auto"/>
      <w:jc w:val="both"/>
    </w:pPr>
    <w:rPr>
      <w:rFonts w:ascii="Arial Narrow" w:eastAsia="Times New Roman" w:hAnsi="Arial Narrow"/>
      <w:snapToGrid w:val="0"/>
      <w:sz w:val="20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DA0DDF"/>
    <w:rPr>
      <w:rFonts w:ascii="Arial Narrow" w:eastAsia="Times New Roman" w:hAnsi="Arial Narrow" w:cs="Times New Roman"/>
      <w:snapToGrid w:val="0"/>
      <w:sz w:val="20"/>
      <w:szCs w:val="20"/>
      <w:lang w:val="es-ES_tradnl"/>
    </w:rPr>
  </w:style>
  <w:style w:type="character" w:styleId="Hipervnculo">
    <w:name w:val="Hyperlink"/>
    <w:basedOn w:val="Fuentedeprrafopredeter"/>
    <w:uiPriority w:val="99"/>
    <w:unhideWhenUsed/>
    <w:rsid w:val="006019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4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4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15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0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1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5EC28C-BC0F-4D71-A97B-AE7CD80C4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UCM</Company>
  <LinksUpToDate>false</LinksUpToDate>
  <CharactersWithSpaces>5489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Mijares</dc:creator>
  <cp:lastModifiedBy>user</cp:lastModifiedBy>
  <cp:revision>2</cp:revision>
  <dcterms:created xsi:type="dcterms:W3CDTF">2018-03-18T16:46:00Z</dcterms:created>
  <dcterms:modified xsi:type="dcterms:W3CDTF">2018-03-18T16:46:00Z</dcterms:modified>
</cp:coreProperties>
</file>