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F5388" w14:textId="77777777" w:rsidR="00736134" w:rsidRDefault="00736134" w:rsidP="007F34E8">
      <w:pPr>
        <w:spacing w:after="120"/>
        <w:jc w:val="center"/>
        <w:rPr>
          <w:rFonts w:ascii="Century Gothic" w:hAnsi="Century Gothic" w:cs="Century Gothic"/>
          <w:sz w:val="22"/>
          <w:szCs w:val="22"/>
        </w:rPr>
      </w:pPr>
      <w:r w:rsidRPr="007F34E8">
        <w:rPr>
          <w:rFonts w:ascii="Century Gothic" w:hAnsi="Century Gothic" w:cs="Century Gothic"/>
          <w:sz w:val="22"/>
          <w:szCs w:val="22"/>
        </w:rPr>
        <w:t>Guía Docente de la asignatura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86"/>
        <w:gridCol w:w="1842"/>
        <w:gridCol w:w="2765"/>
      </w:tblGrid>
      <w:tr w:rsidR="00736134" w:rsidRPr="009A59E5" w14:paraId="2420A59D" w14:textId="77777777">
        <w:tc>
          <w:tcPr>
            <w:tcW w:w="10244" w:type="dxa"/>
            <w:gridSpan w:val="4"/>
            <w:tcBorders>
              <w:top w:val="nil"/>
              <w:left w:val="nil"/>
              <w:right w:val="nil"/>
            </w:tcBorders>
          </w:tcPr>
          <w:p w14:paraId="6D745CFF" w14:textId="77777777" w:rsidR="00736134" w:rsidRPr="009A59E5" w:rsidRDefault="00DA2B07" w:rsidP="00155FEF">
            <w:pPr>
              <w:pStyle w:val="Ttulo3"/>
            </w:pPr>
            <w:r>
              <w:rPr>
                <w:rFonts w:ascii="Century Gothic" w:hAnsi="Century Gothic" w:cs="Century Gothic"/>
                <w:sz w:val="22"/>
                <w:szCs w:val="22"/>
              </w:rPr>
              <w:t>Del manuscrito al impreso: seminario práctico</w:t>
            </w:r>
          </w:p>
        </w:tc>
      </w:tr>
      <w:tr w:rsidR="00736134" w:rsidRPr="009A59E5" w14:paraId="6D4370A2" w14:textId="77777777">
        <w:tc>
          <w:tcPr>
            <w:tcW w:w="10244" w:type="dxa"/>
            <w:gridSpan w:val="4"/>
            <w:tcBorders>
              <w:left w:val="nil"/>
              <w:right w:val="nil"/>
            </w:tcBorders>
          </w:tcPr>
          <w:p w14:paraId="137E3EFF" w14:textId="77777777" w:rsidR="00736134" w:rsidRPr="009A59E5" w:rsidRDefault="00736134" w:rsidP="009A59E5">
            <w:pPr>
              <w:spacing w:before="120" w:after="120"/>
              <w:jc w:val="center"/>
              <w:rPr>
                <w:rFonts w:ascii="Century Gothic" w:hAnsi="Century Gothic" w:cs="Century Gothic"/>
              </w:rPr>
            </w:pPr>
            <w:r w:rsidRPr="009A59E5">
              <w:rPr>
                <w:rFonts w:ascii="Century Gothic" w:hAnsi="Century Gothic" w:cs="Century Gothic"/>
              </w:rPr>
              <w:t xml:space="preserve">Código </w:t>
            </w:r>
            <w:r w:rsidR="00DA2B07" w:rsidRPr="00DA2B07">
              <w:rPr>
                <w:rFonts w:ascii="Century Gothic" w:hAnsi="Century Gothic" w:cs="Century Gothic"/>
              </w:rPr>
              <w:t>606286</w:t>
            </w:r>
          </w:p>
        </w:tc>
      </w:tr>
      <w:tr w:rsidR="00736134" w:rsidRPr="009A59E5" w14:paraId="19EE3068" w14:textId="77777777">
        <w:trPr>
          <w:trHeight w:val="332"/>
        </w:trPr>
        <w:tc>
          <w:tcPr>
            <w:tcW w:w="1951" w:type="dxa"/>
            <w:shd w:val="clear" w:color="auto" w:fill="D9D9D9"/>
          </w:tcPr>
          <w:p w14:paraId="4F44F94D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  <w:smallCaps/>
              </w:rPr>
            </w:pPr>
            <w:r w:rsidRPr="009A59E5">
              <w:rPr>
                <w:rFonts w:ascii="Century Gothic" w:hAnsi="Century Gothic" w:cs="Century Gothic"/>
                <w:b/>
                <w:bCs/>
                <w:smallCaps/>
              </w:rPr>
              <w:t>Carácter</w:t>
            </w:r>
          </w:p>
        </w:tc>
        <w:tc>
          <w:tcPr>
            <w:tcW w:w="3686" w:type="dxa"/>
          </w:tcPr>
          <w:p w14:paraId="241CE1F4" w14:textId="77777777" w:rsidR="00736134" w:rsidRPr="009A59E5" w:rsidRDefault="00DA2B07" w:rsidP="009C7F26">
            <w:pPr>
              <w:rPr>
                <w:rFonts w:ascii="Century Gothic" w:hAnsi="Century Gothic" w:cs="Century Gothic"/>
                <w:smallCaps/>
              </w:rPr>
            </w:pPr>
            <w:r>
              <w:rPr>
                <w:rFonts w:ascii="Century Gothic" w:hAnsi="Century Gothic" w:cs="Century Gothic"/>
                <w:smallCaps/>
              </w:rPr>
              <w:t>optativo</w:t>
            </w:r>
          </w:p>
        </w:tc>
        <w:tc>
          <w:tcPr>
            <w:tcW w:w="1842" w:type="dxa"/>
            <w:shd w:val="clear" w:color="auto" w:fill="D9D9D9"/>
          </w:tcPr>
          <w:p w14:paraId="03152576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  <w:smallCaps/>
              </w:rPr>
            </w:pPr>
            <w:r w:rsidRPr="009A59E5">
              <w:rPr>
                <w:rFonts w:ascii="Century Gothic" w:hAnsi="Century Gothic" w:cs="Century Gothic"/>
                <w:b/>
                <w:bCs/>
                <w:smallCaps/>
              </w:rPr>
              <w:t>Curso</w:t>
            </w:r>
          </w:p>
        </w:tc>
        <w:tc>
          <w:tcPr>
            <w:tcW w:w="2765" w:type="dxa"/>
          </w:tcPr>
          <w:p w14:paraId="5D4ACED9" w14:textId="77777777" w:rsidR="00736134" w:rsidRPr="009A59E5" w:rsidRDefault="00736134" w:rsidP="009C7F26">
            <w:pPr>
              <w:rPr>
                <w:rFonts w:ascii="Century Gothic" w:hAnsi="Century Gothic" w:cs="Century Gothic"/>
                <w:smallCaps/>
              </w:rPr>
            </w:pPr>
            <w:r w:rsidRPr="009A59E5">
              <w:rPr>
                <w:rFonts w:ascii="Century Gothic" w:hAnsi="Century Gothic" w:cs="Century Gothic"/>
                <w:smallCaps/>
                <w:sz w:val="22"/>
                <w:szCs w:val="22"/>
              </w:rPr>
              <w:t>1</w:t>
            </w:r>
          </w:p>
        </w:tc>
      </w:tr>
      <w:tr w:rsidR="00736134" w:rsidRPr="009A59E5" w14:paraId="1A9668EE" w14:textId="77777777">
        <w:trPr>
          <w:trHeight w:val="331"/>
        </w:trPr>
        <w:tc>
          <w:tcPr>
            <w:tcW w:w="1951" w:type="dxa"/>
            <w:shd w:val="clear" w:color="auto" w:fill="D9D9D9"/>
          </w:tcPr>
          <w:p w14:paraId="61C3BA87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  <w:smallCaps/>
              </w:rPr>
            </w:pPr>
            <w:r w:rsidRPr="009A59E5">
              <w:rPr>
                <w:rFonts w:ascii="Century Gothic" w:hAnsi="Century Gothic" w:cs="Century Gothic"/>
                <w:b/>
                <w:bCs/>
                <w:smallCaps/>
              </w:rPr>
              <w:t>ECTS</w:t>
            </w:r>
          </w:p>
        </w:tc>
        <w:tc>
          <w:tcPr>
            <w:tcW w:w="3686" w:type="dxa"/>
          </w:tcPr>
          <w:p w14:paraId="2CD7C874" w14:textId="77777777" w:rsidR="00736134" w:rsidRPr="009A59E5" w:rsidRDefault="00DA2B07" w:rsidP="002D20CA">
            <w:pPr>
              <w:rPr>
                <w:rFonts w:ascii="Century Gothic" w:hAnsi="Century Gothic" w:cs="Century Gothic"/>
                <w:smallCaps/>
              </w:rPr>
            </w:pPr>
            <w:r>
              <w:rPr>
                <w:rFonts w:ascii="Century Gothic" w:hAnsi="Century Gothic" w:cs="Century Gothic"/>
                <w:smallCaps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14:paraId="6D31C3D5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  <w:smallCaps/>
              </w:rPr>
            </w:pPr>
            <w:r w:rsidRPr="009A59E5">
              <w:rPr>
                <w:rFonts w:ascii="Century Gothic" w:hAnsi="Century Gothic" w:cs="Century Gothic"/>
                <w:b/>
                <w:bCs/>
                <w:smallCaps/>
              </w:rPr>
              <w:t>Cuatrimestre</w:t>
            </w:r>
          </w:p>
        </w:tc>
        <w:tc>
          <w:tcPr>
            <w:tcW w:w="2765" w:type="dxa"/>
          </w:tcPr>
          <w:p w14:paraId="2932BD57" w14:textId="77777777" w:rsidR="00736134" w:rsidRPr="009A59E5" w:rsidRDefault="00DA2B07" w:rsidP="009C7F26">
            <w:pPr>
              <w:rPr>
                <w:rFonts w:ascii="Century Gothic" w:hAnsi="Century Gothic" w:cs="Century Gothic"/>
                <w:smallCaps/>
              </w:rPr>
            </w:pPr>
            <w:r>
              <w:rPr>
                <w:rFonts w:ascii="Century Gothic" w:hAnsi="Century Gothic" w:cs="Century Gothic"/>
                <w:smallCaps/>
              </w:rPr>
              <w:t>2-2</w:t>
            </w:r>
          </w:p>
        </w:tc>
      </w:tr>
      <w:tr w:rsidR="00736134" w:rsidRPr="009A59E5" w14:paraId="778089B6" w14:textId="77777777">
        <w:trPr>
          <w:trHeight w:val="331"/>
        </w:trPr>
        <w:tc>
          <w:tcPr>
            <w:tcW w:w="1951" w:type="dxa"/>
            <w:shd w:val="clear" w:color="auto" w:fill="D9D9D9"/>
          </w:tcPr>
          <w:p w14:paraId="17444064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  <w:smallCaps/>
              </w:rPr>
            </w:pPr>
            <w:r w:rsidRPr="009A59E5">
              <w:rPr>
                <w:rFonts w:ascii="Century Gothic" w:hAnsi="Century Gothic" w:cs="Century Gothic"/>
                <w:b/>
                <w:bCs/>
                <w:smallCaps/>
              </w:rPr>
              <w:t>Materia</w:t>
            </w:r>
          </w:p>
        </w:tc>
        <w:tc>
          <w:tcPr>
            <w:tcW w:w="8293" w:type="dxa"/>
            <w:gridSpan w:val="3"/>
          </w:tcPr>
          <w:p w14:paraId="3066EC35" w14:textId="77777777" w:rsidR="00736134" w:rsidRPr="009A59E5" w:rsidRDefault="00DA2B07" w:rsidP="009C7F26">
            <w:pPr>
              <w:rPr>
                <w:rFonts w:ascii="Century Gothic" w:hAnsi="Century Gothic" w:cs="Century Gothic"/>
                <w:smallCaps/>
              </w:rPr>
            </w:pPr>
            <w:r>
              <w:t>2.3. LA TRANSMISIÓN ESCRITA Y ORAL DE LOS SABERES</w:t>
            </w:r>
          </w:p>
        </w:tc>
      </w:tr>
      <w:tr w:rsidR="00736134" w:rsidRPr="009A59E5" w14:paraId="0174760A" w14:textId="77777777">
        <w:trPr>
          <w:trHeight w:val="331"/>
        </w:trPr>
        <w:tc>
          <w:tcPr>
            <w:tcW w:w="1951" w:type="dxa"/>
            <w:shd w:val="clear" w:color="auto" w:fill="D9D9D9"/>
          </w:tcPr>
          <w:p w14:paraId="193010DE" w14:textId="77777777" w:rsidR="00736134" w:rsidRPr="009A59E5" w:rsidRDefault="00736134" w:rsidP="00B3467E">
            <w:pPr>
              <w:rPr>
                <w:rFonts w:ascii="Century Gothic" w:hAnsi="Century Gothic" w:cs="Century Gothic"/>
                <w:b/>
                <w:bCs/>
                <w:smallCaps/>
              </w:rPr>
            </w:pPr>
            <w:r w:rsidRPr="009A59E5">
              <w:rPr>
                <w:rFonts w:ascii="Century Gothic" w:hAnsi="Century Gothic" w:cs="Century Gothic"/>
                <w:b/>
                <w:bCs/>
                <w:smallCaps/>
              </w:rPr>
              <w:t>Departamento</w:t>
            </w:r>
          </w:p>
        </w:tc>
        <w:tc>
          <w:tcPr>
            <w:tcW w:w="8293" w:type="dxa"/>
            <w:gridSpan w:val="3"/>
          </w:tcPr>
          <w:p w14:paraId="6403D0F7" w14:textId="77777777" w:rsidR="00736134" w:rsidRPr="009A59E5" w:rsidRDefault="00DA2B07" w:rsidP="009C7F26">
            <w:pPr>
              <w:rPr>
                <w:rFonts w:ascii="Century Gothic" w:hAnsi="Century Gothic" w:cs="Century Gothic"/>
                <w:smallCaps/>
              </w:rPr>
            </w:pPr>
            <w:r>
              <w:rPr>
                <w:rFonts w:ascii="Century Gothic" w:hAnsi="Century Gothic" w:cs="Century Gothic"/>
                <w:smallCaps/>
              </w:rPr>
              <w:t>Rotativa entre las facultades de Filología y Geografía e Historia</w:t>
            </w:r>
          </w:p>
        </w:tc>
      </w:tr>
      <w:tr w:rsidR="00736134" w:rsidRPr="009A59E5" w14:paraId="36261C27" w14:textId="77777777">
        <w:tc>
          <w:tcPr>
            <w:tcW w:w="10244" w:type="dxa"/>
            <w:gridSpan w:val="4"/>
            <w:tcBorders>
              <w:left w:val="nil"/>
              <w:right w:val="nil"/>
            </w:tcBorders>
          </w:tcPr>
          <w:p w14:paraId="6BE11D18" w14:textId="77777777" w:rsidR="00736134" w:rsidRPr="009A59E5" w:rsidRDefault="00736134" w:rsidP="002D20CA"/>
        </w:tc>
      </w:tr>
      <w:tr w:rsidR="00736134" w:rsidRPr="009A59E5" w14:paraId="42713DAC" w14:textId="77777777">
        <w:tc>
          <w:tcPr>
            <w:tcW w:w="10244" w:type="dxa"/>
            <w:gridSpan w:val="4"/>
            <w:shd w:val="clear" w:color="auto" w:fill="000000"/>
          </w:tcPr>
          <w:p w14:paraId="6F12E1E7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</w:rPr>
            </w:pPr>
            <w:r w:rsidRPr="009A59E5">
              <w:rPr>
                <w:rFonts w:ascii="Century Gothic" w:hAnsi="Century Gothic" w:cs="Century Gothic"/>
                <w:b/>
                <w:bCs/>
              </w:rPr>
              <w:t>1. Breve descriptor</w:t>
            </w:r>
          </w:p>
        </w:tc>
      </w:tr>
      <w:tr w:rsidR="00736134" w:rsidRPr="009A59E5" w14:paraId="7E292BEC" w14:textId="77777777">
        <w:tc>
          <w:tcPr>
            <w:tcW w:w="10244" w:type="dxa"/>
            <w:gridSpan w:val="4"/>
          </w:tcPr>
          <w:p w14:paraId="0D57D8E9" w14:textId="77777777" w:rsidR="00736134" w:rsidRPr="009A59E5" w:rsidRDefault="00611AF3" w:rsidP="00611AF3">
            <w:pPr>
              <w:spacing w:before="60" w:after="120"/>
              <w:ind w:left="142"/>
              <w:jc w:val="both"/>
              <w:rPr>
                <w:rFonts w:ascii="Georgia" w:hAnsi="Georgia" w:cs="Georgia"/>
                <w:lang w:val="es-ES"/>
              </w:rPr>
            </w:pP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La asignatura centrará su interés en el estudio 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d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e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l proceso de transmisión de los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textos medievales a través de la 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imprenta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y los condicionamientos para los textos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manuscritos derivados de su paso por los talleres de imprenta y los procesos de reedición,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incidiendo en el análisis de las características formales y materiales de los 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libros xilográficos,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incunables y post</w:t>
            </w:r>
            <w:r w:rsidR="004A4D0E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-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incunables. Siempre desde una perspectiva interdisciplinar y avanzada, siguiendo las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metodologías más i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nnovadoras y novedosas, para acercar al alumnado a las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corrientes del medievalismo 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m</w:t>
            </w:r>
            <w:r w:rsidR="004A4D0E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ás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 </w:t>
            </w:r>
            <w:r w:rsidRPr="00611AF3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actual</w:t>
            </w:r>
            <w:r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736134" w:rsidRPr="009A59E5" w14:paraId="2F972C79" w14:textId="77777777">
        <w:tc>
          <w:tcPr>
            <w:tcW w:w="10244" w:type="dxa"/>
            <w:gridSpan w:val="4"/>
            <w:shd w:val="clear" w:color="auto" w:fill="000000"/>
          </w:tcPr>
          <w:p w14:paraId="0C86EF4E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</w:rPr>
            </w:pPr>
            <w:r w:rsidRPr="009A59E5">
              <w:rPr>
                <w:rFonts w:ascii="Century Gothic" w:hAnsi="Century Gothic" w:cs="Century Gothic"/>
                <w:b/>
                <w:bCs/>
              </w:rPr>
              <w:t>2. Resultados del aprendizaje</w:t>
            </w:r>
          </w:p>
        </w:tc>
      </w:tr>
      <w:tr w:rsidR="00736134" w:rsidRPr="009A59E5" w14:paraId="0F00CD3F" w14:textId="77777777">
        <w:tc>
          <w:tcPr>
            <w:tcW w:w="10244" w:type="dxa"/>
            <w:gridSpan w:val="4"/>
          </w:tcPr>
          <w:p w14:paraId="5591ED15" w14:textId="77777777" w:rsidR="00736134" w:rsidRPr="004A4D0E" w:rsidRDefault="00736134" w:rsidP="00611AF3">
            <w:pPr>
              <w:spacing w:before="60" w:after="120"/>
              <w:ind w:left="142"/>
              <w:jc w:val="both"/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</w:pPr>
            <w:r w:rsidRPr="004A4D0E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>Al terminar con éxito esta asignatura, los estudiantes serán capaces de obtener los siguientes resultados: (que están vinculados a las competencias de la Memoria Verifica</w:t>
            </w:r>
            <w:r w:rsidR="004A4D0E" w:rsidRPr="004A4D0E">
              <w:rPr>
                <w:rFonts w:ascii="Georgia" w:hAnsi="Georgia" w:cs="Georgia"/>
                <w:color w:val="000000"/>
                <w:sz w:val="22"/>
                <w:szCs w:val="22"/>
                <w:lang w:val="es-ES"/>
              </w:rPr>
              <w:t xml:space="preserve"> de la titulación:</w:t>
            </w:r>
          </w:p>
          <w:p w14:paraId="5A411146" w14:textId="77777777" w:rsidR="004A4D0E" w:rsidRPr="004A4D0E" w:rsidRDefault="004A4D0E" w:rsidP="009A59E5">
            <w:pPr>
              <w:pStyle w:val="Prrafodelista"/>
              <w:numPr>
                <w:ilvl w:val="0"/>
                <w:numId w:val="15"/>
              </w:numPr>
              <w:spacing w:before="60" w:after="120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  <w:r w:rsidRPr="004A4D0E">
              <w:rPr>
                <w:rFonts w:ascii="Georgia" w:hAnsi="Georgia"/>
                <w:sz w:val="22"/>
                <w:szCs w:val="22"/>
              </w:rPr>
              <w:t>Tener conciencia de la importancia de las fuentes escritas como base indispensable para cualquier trabajo histórico, artístico, filológico, jurídico, diplomático, archivístico.</w:t>
            </w:r>
          </w:p>
          <w:p w14:paraId="0D4091AF" w14:textId="77777777" w:rsidR="004A4D0E" w:rsidRPr="004A4D0E" w:rsidRDefault="004A4D0E" w:rsidP="004A4D0E">
            <w:pPr>
              <w:pStyle w:val="Prrafodelista"/>
              <w:numPr>
                <w:ilvl w:val="0"/>
                <w:numId w:val="15"/>
              </w:numPr>
              <w:spacing w:before="60" w:after="120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  <w:r w:rsidRPr="004A4D0E">
              <w:rPr>
                <w:rFonts w:ascii="Georgia" w:hAnsi="Georgia"/>
                <w:sz w:val="22"/>
                <w:szCs w:val="22"/>
              </w:rPr>
              <w:t xml:space="preserve">Conocer la nomenclatura propia de estas disciplinas y analizar e interpretar las fuentes impresas. </w:t>
            </w:r>
          </w:p>
          <w:p w14:paraId="0121A598" w14:textId="77777777" w:rsidR="004A4D0E" w:rsidRPr="004A4D0E" w:rsidRDefault="004A4D0E" w:rsidP="004A4D0E">
            <w:pPr>
              <w:pStyle w:val="Prrafodelista"/>
              <w:numPr>
                <w:ilvl w:val="0"/>
                <w:numId w:val="15"/>
              </w:numPr>
              <w:spacing w:before="60" w:after="120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  <w:r w:rsidRPr="004A4D0E">
              <w:rPr>
                <w:rFonts w:ascii="Georgia" w:hAnsi="Georgia"/>
                <w:sz w:val="22"/>
                <w:szCs w:val="22"/>
              </w:rPr>
              <w:t>Valorar la función social de los objetos impresos, o incunables, en la Edad Media.</w:t>
            </w:r>
          </w:p>
          <w:p w14:paraId="02DA627B" w14:textId="77777777" w:rsidR="00736134" w:rsidRPr="009A59E5" w:rsidRDefault="004A4D0E" w:rsidP="004A4D0E">
            <w:pPr>
              <w:pStyle w:val="Prrafodelista"/>
              <w:numPr>
                <w:ilvl w:val="0"/>
                <w:numId w:val="15"/>
              </w:numPr>
              <w:spacing w:before="60" w:after="120"/>
              <w:jc w:val="both"/>
              <w:rPr>
                <w:rFonts w:ascii="Georgia" w:hAnsi="Georgia" w:cs="Georgia"/>
                <w:lang w:val="es-ES"/>
              </w:rPr>
            </w:pPr>
            <w:r w:rsidRPr="004A4D0E">
              <w:rPr>
                <w:rFonts w:ascii="Georgia" w:hAnsi="Georgia"/>
                <w:sz w:val="22"/>
                <w:szCs w:val="22"/>
              </w:rPr>
              <w:t>Conocer los fundamentos, métodos y técnicas básicas del análisis bibliográfico material para la identificación y la investigación con incunables y post-incunables, como testimonios de la trasmisión de los textos medievales.</w:t>
            </w:r>
          </w:p>
        </w:tc>
      </w:tr>
      <w:tr w:rsidR="00736134" w:rsidRPr="009A59E5" w14:paraId="10590249" w14:textId="77777777">
        <w:tc>
          <w:tcPr>
            <w:tcW w:w="10244" w:type="dxa"/>
            <w:gridSpan w:val="4"/>
            <w:shd w:val="clear" w:color="auto" w:fill="000000"/>
          </w:tcPr>
          <w:p w14:paraId="2CCEB095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</w:rPr>
            </w:pPr>
            <w:r w:rsidRPr="009A59E5">
              <w:rPr>
                <w:rFonts w:ascii="Century Gothic" w:hAnsi="Century Gothic" w:cs="Century Gothic"/>
                <w:b/>
                <w:bCs/>
              </w:rPr>
              <w:t>3. Contenidos temáticos</w:t>
            </w:r>
          </w:p>
        </w:tc>
      </w:tr>
      <w:tr w:rsidR="00736134" w:rsidRPr="009A59E5" w14:paraId="2B44FD04" w14:textId="77777777">
        <w:tc>
          <w:tcPr>
            <w:tcW w:w="10244" w:type="dxa"/>
            <w:gridSpan w:val="4"/>
          </w:tcPr>
          <w:p w14:paraId="41B9648D" w14:textId="77777777" w:rsidR="00D87117" w:rsidRDefault="00D87117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</w:p>
          <w:p w14:paraId="005355FF" w14:textId="77777777" w:rsidR="00A62BB9" w:rsidRDefault="00A62BB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  <w:r>
              <w:rPr>
                <w:rFonts w:ascii="Georgia" w:hAnsi="Georgia" w:cs="Georgia"/>
                <w:sz w:val="22"/>
                <w:szCs w:val="22"/>
                <w:lang w:val="es-ES"/>
              </w:rPr>
              <w:t>Se dividen en dos partes:</w:t>
            </w:r>
          </w:p>
          <w:p w14:paraId="1816CE7D" w14:textId="77777777" w:rsidR="00A62BB9" w:rsidRDefault="00A62BB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b/>
                <w:sz w:val="22"/>
                <w:szCs w:val="22"/>
                <w:lang w:val="es-ES"/>
              </w:rPr>
            </w:pPr>
          </w:p>
          <w:p w14:paraId="3DFC4364" w14:textId="77777777" w:rsidR="00A62BB9" w:rsidRDefault="00A62BB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b/>
                <w:sz w:val="22"/>
                <w:szCs w:val="22"/>
                <w:lang w:val="es-ES"/>
              </w:rPr>
            </w:pPr>
            <w:r w:rsidRPr="00A62BB9">
              <w:rPr>
                <w:rFonts w:ascii="Georgia" w:hAnsi="Georgia" w:cs="Georgia"/>
                <w:b/>
                <w:sz w:val="22"/>
                <w:szCs w:val="22"/>
                <w:lang w:val="es-ES"/>
              </w:rPr>
              <w:t>Historia y estudio cultural</w:t>
            </w:r>
          </w:p>
          <w:p w14:paraId="11B21B18" w14:textId="77777777" w:rsidR="007D1C29" w:rsidRPr="00A62BB9" w:rsidRDefault="007D1C2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b/>
                <w:sz w:val="22"/>
                <w:szCs w:val="22"/>
                <w:lang w:val="es-ES"/>
              </w:rPr>
            </w:pPr>
          </w:p>
          <w:p w14:paraId="78C62382" w14:textId="77777777" w:rsidR="00736134" w:rsidRDefault="004A4D0E" w:rsidP="00D87117">
            <w:pPr>
              <w:pStyle w:val="Prrafodelista"/>
              <w:numPr>
                <w:ilvl w:val="0"/>
                <w:numId w:val="16"/>
              </w:numPr>
              <w:spacing w:before="60" w:after="120"/>
              <w:ind w:left="851" w:right="281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  <w:r w:rsidRPr="00D50A70">
              <w:rPr>
                <w:rFonts w:ascii="Georgia" w:hAnsi="Georgia" w:cs="Georgia"/>
                <w:sz w:val="22"/>
                <w:szCs w:val="22"/>
                <w:lang w:val="es-ES"/>
              </w:rPr>
              <w:t xml:space="preserve">El tránsito del manuscrito al impreso en la Europa del siglo XV. </w:t>
            </w:r>
          </w:p>
          <w:p w14:paraId="644D307B" w14:textId="77777777" w:rsidR="007D1C29" w:rsidRPr="00D50A70" w:rsidRDefault="007D1C2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</w:p>
          <w:p w14:paraId="0049BB13" w14:textId="77777777" w:rsidR="007D1C29" w:rsidRDefault="00D50A70" w:rsidP="00D87117">
            <w:pPr>
              <w:pStyle w:val="Prrafodelista"/>
              <w:numPr>
                <w:ilvl w:val="0"/>
                <w:numId w:val="16"/>
              </w:numPr>
              <w:spacing w:before="60" w:after="120"/>
              <w:ind w:left="851" w:right="281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  <w:r w:rsidRPr="00D50A70">
              <w:rPr>
                <w:rFonts w:ascii="Georgia" w:hAnsi="Georgia" w:cs="Georgia"/>
                <w:sz w:val="22"/>
                <w:szCs w:val="22"/>
                <w:lang w:val="es-ES"/>
              </w:rPr>
              <w:t>El libro xilográfico en Oriente y en Occidente. Técnicas y usos.</w:t>
            </w:r>
          </w:p>
          <w:p w14:paraId="279A79F5" w14:textId="77777777" w:rsidR="007D1C29" w:rsidRPr="007D1C29" w:rsidRDefault="007D1C29" w:rsidP="00D87117">
            <w:pPr>
              <w:pStyle w:val="Prrafodelista"/>
              <w:ind w:right="281"/>
              <w:rPr>
                <w:rFonts w:ascii="Georgia" w:hAnsi="Georgia" w:cs="Georgia"/>
                <w:sz w:val="22"/>
                <w:szCs w:val="22"/>
                <w:lang w:val="es-ES"/>
              </w:rPr>
            </w:pPr>
          </w:p>
          <w:p w14:paraId="6C456C5E" w14:textId="77777777" w:rsidR="00D50A70" w:rsidRPr="007D1C29" w:rsidRDefault="00D50A70" w:rsidP="00D87117">
            <w:pPr>
              <w:pStyle w:val="Prrafodelista"/>
              <w:numPr>
                <w:ilvl w:val="0"/>
                <w:numId w:val="16"/>
              </w:numPr>
              <w:spacing w:before="60" w:after="120"/>
              <w:ind w:left="851" w:right="281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  <w:r w:rsidRPr="007D1C29">
              <w:rPr>
                <w:rFonts w:ascii="Georgia" w:hAnsi="Georgia" w:cs="Georgia"/>
                <w:sz w:val="22"/>
                <w:szCs w:val="22"/>
                <w:lang w:val="es-ES"/>
              </w:rPr>
              <w:t>La difusión de la imprenta en Europa durante el el siglo XV. Talleres, productos y géneros.</w:t>
            </w:r>
          </w:p>
          <w:p w14:paraId="3E5B3B80" w14:textId="77777777" w:rsidR="00A62BB9" w:rsidRDefault="00A62BB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sz w:val="22"/>
                <w:szCs w:val="22"/>
                <w:lang w:val="es-ES"/>
              </w:rPr>
            </w:pPr>
          </w:p>
          <w:p w14:paraId="4D065FF6" w14:textId="77777777" w:rsidR="00A62BB9" w:rsidRDefault="00A62BB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b/>
                <w:sz w:val="22"/>
                <w:szCs w:val="22"/>
                <w:lang w:val="es-ES"/>
              </w:rPr>
            </w:pPr>
            <w:r w:rsidRPr="00A62BB9">
              <w:rPr>
                <w:rFonts w:ascii="Georgia" w:hAnsi="Georgia" w:cs="Georgia"/>
                <w:b/>
                <w:sz w:val="22"/>
                <w:szCs w:val="22"/>
                <w:lang w:val="es-ES"/>
              </w:rPr>
              <w:t>Incunabulística y análisis material de los impresos</w:t>
            </w:r>
          </w:p>
          <w:p w14:paraId="089C3EA1" w14:textId="77777777" w:rsidR="007D1C29" w:rsidRPr="00A62BB9" w:rsidRDefault="007D1C29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b/>
                <w:sz w:val="22"/>
                <w:szCs w:val="22"/>
                <w:lang w:val="es-ES"/>
              </w:rPr>
            </w:pPr>
          </w:p>
          <w:p w14:paraId="6D1B6D4B" w14:textId="77777777" w:rsidR="007D1C29" w:rsidRPr="00920293" w:rsidRDefault="00D50A70" w:rsidP="00D87117">
            <w:pPr>
              <w:pStyle w:val="Prrafodelista"/>
              <w:numPr>
                <w:ilvl w:val="0"/>
                <w:numId w:val="16"/>
              </w:numPr>
              <w:spacing w:before="60" w:after="120"/>
              <w:ind w:left="851" w:right="281"/>
              <w:jc w:val="both"/>
              <w:rPr>
                <w:rFonts w:ascii="Georgia" w:hAnsi="Georgia" w:cs="Georgia"/>
                <w:lang w:val="es-ES"/>
              </w:rPr>
            </w:pPr>
            <w:r w:rsidRPr="00D50A70">
              <w:rPr>
                <w:rFonts w:ascii="Georgia" w:hAnsi="Georgia" w:cs="Georgia"/>
                <w:sz w:val="22"/>
                <w:szCs w:val="22"/>
                <w:lang w:val="es-ES"/>
              </w:rPr>
              <w:t>De</w:t>
            </w:r>
            <w:r>
              <w:rPr>
                <w:rFonts w:ascii="Georgia" w:hAnsi="Georgia" w:cs="Georgia"/>
                <w:sz w:val="22"/>
                <w:szCs w:val="22"/>
                <w:lang w:val="es-ES"/>
              </w:rPr>
              <w:t xml:space="preserve"> la I</w:t>
            </w:r>
            <w:r w:rsidRPr="00D50A70">
              <w:rPr>
                <w:rFonts w:ascii="Georgia" w:hAnsi="Georgia" w:cs="Georgia"/>
                <w:sz w:val="22"/>
                <w:szCs w:val="22"/>
                <w:lang w:val="es-ES"/>
              </w:rPr>
              <w:t xml:space="preserve">ncunabulística a la Bibliografía material: análisis de los efectos en la transmisión </w:t>
            </w:r>
            <w:r w:rsidR="00623174" w:rsidRPr="00920293">
              <w:rPr>
                <w:rFonts w:ascii="Georgia" w:hAnsi="Georgia" w:cs="Georgia"/>
                <w:sz w:val="22"/>
                <w:szCs w:val="22"/>
                <w:lang w:val="es-ES"/>
              </w:rPr>
              <w:t xml:space="preserve">impresa </w:t>
            </w:r>
            <w:r w:rsidRPr="00920293">
              <w:rPr>
                <w:rFonts w:ascii="Georgia" w:hAnsi="Georgia" w:cs="Georgia"/>
                <w:sz w:val="22"/>
                <w:szCs w:val="22"/>
                <w:lang w:val="es-ES"/>
              </w:rPr>
              <w:t>de</w:t>
            </w:r>
            <w:r w:rsidRPr="00D50A70">
              <w:rPr>
                <w:rFonts w:ascii="Georgia" w:hAnsi="Georgia" w:cs="Georgia"/>
                <w:sz w:val="22"/>
                <w:szCs w:val="22"/>
                <w:lang w:val="es-ES"/>
              </w:rPr>
              <w:t xml:space="preserve"> los textos medievales.</w:t>
            </w:r>
          </w:p>
          <w:p w14:paraId="1D1F92D7" w14:textId="77777777" w:rsidR="00920293" w:rsidRPr="00920293" w:rsidRDefault="00920293" w:rsidP="00920293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lang w:val="es-ES"/>
              </w:rPr>
            </w:pPr>
          </w:p>
          <w:p w14:paraId="46F94299" w14:textId="1CBE4EF6" w:rsidR="00623174" w:rsidRPr="00920293" w:rsidRDefault="00920293" w:rsidP="00920293">
            <w:pPr>
              <w:pStyle w:val="Prrafodelista"/>
              <w:numPr>
                <w:ilvl w:val="0"/>
                <w:numId w:val="16"/>
              </w:numPr>
              <w:spacing w:before="60" w:after="120"/>
              <w:ind w:left="851" w:right="281"/>
              <w:jc w:val="both"/>
              <w:rPr>
                <w:rFonts w:ascii="Georgia" w:hAnsi="Georgia" w:cs="Georgia"/>
                <w:lang w:val="es-ES"/>
              </w:rPr>
            </w:pPr>
            <w:r>
              <w:rPr>
                <w:rFonts w:ascii="Georgia" w:hAnsi="Georgia" w:cs="Georgia"/>
                <w:sz w:val="22"/>
                <w:szCs w:val="22"/>
                <w:lang w:val="es-ES"/>
              </w:rPr>
              <w:t>L</w:t>
            </w:r>
            <w:r w:rsidR="00D50A70" w:rsidRPr="00920293">
              <w:rPr>
                <w:rFonts w:ascii="Georgia" w:hAnsi="Georgia" w:cs="Georgia"/>
                <w:sz w:val="22"/>
                <w:szCs w:val="22"/>
                <w:lang w:val="es-ES"/>
              </w:rPr>
              <w:t xml:space="preserve">as claves del invento de Gutenberg: </w:t>
            </w:r>
            <w:r>
              <w:rPr>
                <w:rFonts w:ascii="Georgia" w:hAnsi="Georgia" w:cs="Georgia"/>
                <w:sz w:val="22"/>
                <w:szCs w:val="22"/>
                <w:lang w:val="es-ES"/>
              </w:rPr>
              <w:t xml:space="preserve">la </w:t>
            </w:r>
            <w:r w:rsidR="00D50A70" w:rsidRPr="00920293">
              <w:rPr>
                <w:rFonts w:ascii="Georgia" w:hAnsi="Georgia" w:cs="Georgia"/>
                <w:sz w:val="22"/>
                <w:szCs w:val="22"/>
                <w:lang w:val="es-ES"/>
              </w:rPr>
              <w:t xml:space="preserve">fabricación de </w:t>
            </w:r>
            <w:r>
              <w:rPr>
                <w:rFonts w:ascii="Georgia" w:hAnsi="Georgia" w:cs="Georgia"/>
                <w:sz w:val="22"/>
                <w:szCs w:val="22"/>
                <w:lang w:val="es-ES"/>
              </w:rPr>
              <w:t xml:space="preserve">los </w:t>
            </w:r>
            <w:bookmarkStart w:id="0" w:name="_GoBack"/>
            <w:bookmarkEnd w:id="0"/>
            <w:r w:rsidR="00D50A70" w:rsidRPr="00920293">
              <w:rPr>
                <w:rFonts w:ascii="Georgia" w:hAnsi="Georgia" w:cs="Georgia"/>
                <w:sz w:val="22"/>
                <w:szCs w:val="22"/>
                <w:lang w:val="es-ES"/>
              </w:rPr>
              <w:t xml:space="preserve">tipos móviles </w:t>
            </w:r>
            <w:r w:rsidR="00623174" w:rsidRPr="00920293">
              <w:rPr>
                <w:rFonts w:ascii="Georgia" w:hAnsi="Georgia" w:cs="Georgia"/>
                <w:sz w:val="22"/>
                <w:szCs w:val="22"/>
                <w:lang w:val="es-ES"/>
              </w:rPr>
              <w:t xml:space="preserve">y la técnica impresora. </w:t>
            </w:r>
            <w:r w:rsidR="00623174" w:rsidRPr="00920293">
              <w:rPr>
                <w:rFonts w:ascii="Georgia" w:hAnsi="Georgia"/>
                <w:sz w:val="22"/>
                <w:szCs w:val="22"/>
                <w:lang w:val="es-MX"/>
              </w:rPr>
              <w:t>Características tipográficas y elementos estructurales de los incunables y post-incunables.</w:t>
            </w:r>
          </w:p>
          <w:p w14:paraId="637CC9BC" w14:textId="77777777" w:rsidR="00623174" w:rsidRPr="00623174" w:rsidRDefault="00623174" w:rsidP="00623174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color w:val="FF0000"/>
                <w:lang w:val="es-ES"/>
              </w:rPr>
            </w:pPr>
          </w:p>
          <w:p w14:paraId="45542F8D" w14:textId="77777777" w:rsidR="00D87117" w:rsidRPr="00D87117" w:rsidRDefault="00D50A70" w:rsidP="00D87117">
            <w:pPr>
              <w:pStyle w:val="Prrafodelista"/>
              <w:numPr>
                <w:ilvl w:val="0"/>
                <w:numId w:val="16"/>
              </w:numPr>
              <w:spacing w:before="60" w:after="120"/>
              <w:ind w:left="851" w:right="281"/>
              <w:jc w:val="both"/>
              <w:rPr>
                <w:rFonts w:ascii="Georgia" w:hAnsi="Georgia" w:cs="Georgia"/>
                <w:lang w:val="es-ES"/>
              </w:rPr>
            </w:pPr>
            <w:r>
              <w:rPr>
                <w:rFonts w:ascii="Georgia" w:hAnsi="Georgia" w:cs="Georgia"/>
                <w:sz w:val="22"/>
                <w:szCs w:val="22"/>
                <w:lang w:val="es-ES"/>
              </w:rPr>
              <w:t xml:space="preserve">Problemas, métodos y recursos para la identificación de ediciones incunables y post-incunables. </w:t>
            </w:r>
          </w:p>
          <w:p w14:paraId="49B11089" w14:textId="77777777" w:rsidR="00D87117" w:rsidRPr="00D87117" w:rsidRDefault="00D87117" w:rsidP="00D87117">
            <w:pPr>
              <w:pStyle w:val="Prrafodelista"/>
              <w:rPr>
                <w:rFonts w:ascii="Georgia" w:hAnsi="Georgia" w:cs="Georgia"/>
                <w:lang w:val="es-ES"/>
              </w:rPr>
            </w:pPr>
          </w:p>
          <w:p w14:paraId="28D42938" w14:textId="77777777" w:rsidR="00D87117" w:rsidRPr="00D87117" w:rsidRDefault="00D87117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lang w:val="es-ES"/>
              </w:rPr>
            </w:pPr>
          </w:p>
          <w:p w14:paraId="6E3E0DD3" w14:textId="77777777" w:rsidR="00D87117" w:rsidRDefault="00D87117" w:rsidP="00D87117">
            <w:pPr>
              <w:pStyle w:val="Prrafodelista"/>
              <w:spacing w:before="60" w:after="120"/>
              <w:ind w:left="851" w:right="281"/>
              <w:jc w:val="both"/>
              <w:rPr>
                <w:rFonts w:ascii="Georgia" w:hAnsi="Georgia" w:cs="Georgia"/>
                <w:lang w:val="es-ES"/>
              </w:rPr>
            </w:pPr>
          </w:p>
          <w:p w14:paraId="5DA5589A" w14:textId="77777777" w:rsidR="00D87117" w:rsidRPr="009A59E5" w:rsidRDefault="00D87117" w:rsidP="00D87117">
            <w:pPr>
              <w:pStyle w:val="Prrafodelista"/>
              <w:spacing w:before="60" w:after="120"/>
              <w:ind w:left="851"/>
              <w:jc w:val="both"/>
              <w:rPr>
                <w:rFonts w:ascii="Georgia" w:hAnsi="Georgia" w:cs="Georgia"/>
                <w:lang w:val="es-ES"/>
              </w:rPr>
            </w:pPr>
          </w:p>
        </w:tc>
      </w:tr>
      <w:tr w:rsidR="00736134" w:rsidRPr="009A59E5" w14:paraId="13CD96CD" w14:textId="77777777">
        <w:tc>
          <w:tcPr>
            <w:tcW w:w="10244" w:type="dxa"/>
            <w:gridSpan w:val="4"/>
            <w:shd w:val="clear" w:color="auto" w:fill="000000"/>
          </w:tcPr>
          <w:p w14:paraId="10AB399B" w14:textId="77777777" w:rsidR="00736134" w:rsidRPr="009A59E5" w:rsidRDefault="00736134" w:rsidP="00FA1DAB">
            <w:pPr>
              <w:rPr>
                <w:rFonts w:ascii="Century Gothic" w:hAnsi="Century Gothic" w:cs="Century Gothic"/>
                <w:b/>
                <w:bCs/>
              </w:rPr>
            </w:pPr>
            <w:r w:rsidRPr="009A59E5">
              <w:rPr>
                <w:rFonts w:ascii="Century Gothic" w:hAnsi="Century Gothic" w:cs="Century Gothic"/>
                <w:b/>
                <w:bCs/>
              </w:rPr>
              <w:lastRenderedPageBreak/>
              <w:t>4. Competencias</w:t>
            </w:r>
          </w:p>
        </w:tc>
      </w:tr>
      <w:tr w:rsidR="00736134" w:rsidRPr="009A59E5" w14:paraId="43B6F5F9" w14:textId="77777777">
        <w:tc>
          <w:tcPr>
            <w:tcW w:w="10244" w:type="dxa"/>
            <w:gridSpan w:val="4"/>
          </w:tcPr>
          <w:p w14:paraId="511EDF62" w14:textId="77777777" w:rsidR="001342FE" w:rsidRPr="00FE5488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286C9330" w14:textId="77777777" w:rsidR="001342FE" w:rsidRPr="00FE5488" w:rsidRDefault="001342FE" w:rsidP="009A59E5">
            <w:pPr>
              <w:ind w:left="36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FE5488">
              <w:rPr>
                <w:rFonts w:ascii="Georgia" w:hAnsi="Georgia"/>
                <w:b/>
                <w:sz w:val="22"/>
                <w:szCs w:val="22"/>
              </w:rPr>
              <w:t>Generales:</w:t>
            </w:r>
          </w:p>
          <w:p w14:paraId="68575115" w14:textId="77777777" w:rsidR="001342FE" w:rsidRPr="00FE5488" w:rsidRDefault="001342FE" w:rsidP="009A59E5">
            <w:pPr>
              <w:ind w:left="36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FE5488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14:paraId="78CE78C1" w14:textId="77777777" w:rsidR="001342FE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  <w:r w:rsidRPr="00FE5488">
              <w:rPr>
                <w:rFonts w:ascii="Georgia" w:hAnsi="Georgia"/>
                <w:sz w:val="22"/>
                <w:szCs w:val="22"/>
              </w:rPr>
              <w:t xml:space="preserve">1.Demostrar un conocimiento avanzado de las distintas teorías y metodologías propias del ámbito de los estudios medievales (CG2). </w:t>
            </w:r>
          </w:p>
          <w:p w14:paraId="23FB740F" w14:textId="77777777" w:rsidR="007D1C29" w:rsidRPr="00FE5488" w:rsidRDefault="007D1C29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00A02551" w14:textId="77777777" w:rsidR="001342FE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  <w:r w:rsidRPr="00FE5488">
              <w:rPr>
                <w:rFonts w:ascii="Georgia" w:hAnsi="Georgia"/>
                <w:sz w:val="22"/>
                <w:szCs w:val="22"/>
              </w:rPr>
              <w:t xml:space="preserve">2. Ser capaz de seleccionar un método de análisis para la investigación temática medieval y justificar su selección (CG3). </w:t>
            </w:r>
          </w:p>
          <w:p w14:paraId="1AC43AF1" w14:textId="77777777" w:rsidR="007D1C29" w:rsidRPr="00FE5488" w:rsidRDefault="007D1C29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7515F0F6" w14:textId="77777777" w:rsidR="001342FE" w:rsidRPr="00FE5488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  <w:r w:rsidRPr="00FE5488">
              <w:rPr>
                <w:rFonts w:ascii="Georgia" w:hAnsi="Georgia"/>
                <w:sz w:val="22"/>
                <w:szCs w:val="22"/>
              </w:rPr>
              <w:t xml:space="preserve">3. Exponer de forma razonada y en un nivel avanzado los conocimientos adquiridos sobre el mundo medieval tanto de forma oral como escrita (CG5). </w:t>
            </w:r>
          </w:p>
          <w:p w14:paraId="65CA08A9" w14:textId="77777777" w:rsidR="001342FE" w:rsidRPr="00FE5488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12BB2439" w14:textId="77777777" w:rsidR="001342FE" w:rsidRPr="00FE5488" w:rsidRDefault="001342FE" w:rsidP="009A59E5">
            <w:pPr>
              <w:ind w:left="360"/>
              <w:jc w:val="both"/>
              <w:rPr>
                <w:rFonts w:ascii="Georgia" w:hAnsi="Georgia"/>
                <w:b/>
                <w:sz w:val="22"/>
                <w:szCs w:val="22"/>
              </w:rPr>
            </w:pPr>
            <w:r w:rsidRPr="00FE5488">
              <w:rPr>
                <w:rFonts w:ascii="Georgia" w:hAnsi="Georgia"/>
                <w:b/>
                <w:sz w:val="22"/>
                <w:szCs w:val="22"/>
              </w:rPr>
              <w:t xml:space="preserve">Específicas: </w:t>
            </w:r>
          </w:p>
          <w:p w14:paraId="3069569B" w14:textId="77777777" w:rsidR="001342FE" w:rsidRPr="00FE5488" w:rsidRDefault="001342FE" w:rsidP="009A59E5">
            <w:pPr>
              <w:ind w:left="360"/>
              <w:jc w:val="both"/>
              <w:rPr>
                <w:rFonts w:ascii="Georgia" w:hAnsi="Georgia"/>
                <w:b/>
                <w:sz w:val="22"/>
                <w:szCs w:val="22"/>
              </w:rPr>
            </w:pPr>
          </w:p>
          <w:p w14:paraId="542C3F1D" w14:textId="77777777" w:rsidR="001342FE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  <w:r w:rsidRPr="00FE5488">
              <w:rPr>
                <w:rFonts w:ascii="Georgia" w:hAnsi="Georgia"/>
                <w:sz w:val="22"/>
                <w:szCs w:val="22"/>
              </w:rPr>
              <w:t xml:space="preserve">1.Tener un conocimiento razonado y crítico sobre textos, documentos y restos materiales y artísticos del período medieval, así como del contexto histórico en el que se produjeron, en un nivel avanzado (CE1). </w:t>
            </w:r>
          </w:p>
          <w:p w14:paraId="407E2E53" w14:textId="77777777" w:rsidR="007D1C29" w:rsidRPr="00FE5488" w:rsidRDefault="007D1C29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43C40A7B" w14:textId="77777777" w:rsidR="001342FE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  <w:r w:rsidRPr="00FE5488">
              <w:rPr>
                <w:rFonts w:ascii="Georgia" w:hAnsi="Georgia"/>
                <w:sz w:val="22"/>
                <w:szCs w:val="22"/>
              </w:rPr>
              <w:t xml:space="preserve">2. Analizar la producción artística medieval en toda su amplitud y en diferentes contextos, con especial atención al propio proceso creador, a la recepción e interpretación de la obra de Arte y a la importancia de su conservación, gestión y difusión (CE2). </w:t>
            </w:r>
          </w:p>
          <w:p w14:paraId="52D2F2D7" w14:textId="77777777" w:rsidR="007D1C29" w:rsidRPr="00FE5488" w:rsidRDefault="007D1C29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01BAFA00" w14:textId="77777777" w:rsidR="001342FE" w:rsidRDefault="001342FE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  <w:r w:rsidRPr="00FE5488">
              <w:rPr>
                <w:rFonts w:ascii="Georgia" w:hAnsi="Georgia"/>
                <w:sz w:val="22"/>
                <w:szCs w:val="22"/>
              </w:rPr>
              <w:t xml:space="preserve">3. Poseer un conocimiento especializado de la estructura diacrónica de los procesos históricos durante la época medieval en su dimensión social, política, económica y cultural en un nivel avanzado (CE3). </w:t>
            </w:r>
          </w:p>
          <w:p w14:paraId="7D1587F2" w14:textId="77777777" w:rsidR="007D1C29" w:rsidRPr="00FE5488" w:rsidRDefault="007D1C29" w:rsidP="009A59E5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</w:p>
          <w:p w14:paraId="3E0D46BA" w14:textId="77777777" w:rsidR="00916292" w:rsidRPr="00FE5488" w:rsidRDefault="001342FE" w:rsidP="00FE5488">
            <w:pPr>
              <w:ind w:left="360"/>
              <w:jc w:val="both"/>
              <w:rPr>
                <w:rFonts w:ascii="Georgia" w:hAnsi="Georgia"/>
                <w:sz w:val="22"/>
                <w:szCs w:val="22"/>
              </w:rPr>
            </w:pPr>
            <w:r w:rsidRPr="00FE5488">
              <w:rPr>
                <w:rFonts w:ascii="Georgia" w:hAnsi="Georgia"/>
                <w:sz w:val="22"/>
                <w:szCs w:val="22"/>
              </w:rPr>
              <w:t xml:space="preserve">4. Capacidad de comprender, en un nivel avanzado, las transformaciones científicas e intelectuales y su relación con los vehículos de transmisión de los saberes en la época </w:t>
            </w:r>
            <w:r w:rsidR="002E4676">
              <w:rPr>
                <w:rFonts w:ascii="Georgia" w:hAnsi="Georgia"/>
                <w:sz w:val="22"/>
                <w:szCs w:val="22"/>
              </w:rPr>
              <w:t>bajo</w:t>
            </w:r>
            <w:r w:rsidRPr="00FE5488">
              <w:rPr>
                <w:rFonts w:ascii="Georgia" w:hAnsi="Georgia"/>
                <w:sz w:val="22"/>
                <w:szCs w:val="22"/>
              </w:rPr>
              <w:t>medieval (CE6).</w:t>
            </w:r>
          </w:p>
          <w:p w14:paraId="1E5F290F" w14:textId="77777777" w:rsidR="00736134" w:rsidRPr="00FE5488" w:rsidRDefault="00736134" w:rsidP="00916292">
            <w:pPr>
              <w:ind w:left="360"/>
              <w:jc w:val="both"/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736134" w:rsidRPr="009A59E5" w14:paraId="74ECED1C" w14:textId="77777777">
        <w:tc>
          <w:tcPr>
            <w:tcW w:w="10244" w:type="dxa"/>
            <w:gridSpan w:val="4"/>
            <w:shd w:val="clear" w:color="auto" w:fill="000000"/>
          </w:tcPr>
          <w:p w14:paraId="5D071CE9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</w:rPr>
            </w:pPr>
            <w:r w:rsidRPr="009A59E5">
              <w:rPr>
                <w:rFonts w:ascii="Century Gothic" w:hAnsi="Century Gothic" w:cs="Century Gothic"/>
                <w:b/>
                <w:bCs/>
              </w:rPr>
              <w:t>5. Actividades docentes</w:t>
            </w:r>
          </w:p>
        </w:tc>
      </w:tr>
      <w:tr w:rsidR="00736134" w:rsidRPr="009A59E5" w14:paraId="44954D55" w14:textId="77777777">
        <w:tc>
          <w:tcPr>
            <w:tcW w:w="10244" w:type="dxa"/>
            <w:gridSpan w:val="4"/>
          </w:tcPr>
          <w:p w14:paraId="40513C8A" w14:textId="77777777" w:rsidR="00916292" w:rsidRDefault="00916292" w:rsidP="00916292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</w:p>
          <w:p w14:paraId="078C4D3B" w14:textId="77777777" w:rsidR="00916292" w:rsidRPr="007D1C29" w:rsidRDefault="00916292" w:rsidP="00916292">
            <w:pPr>
              <w:ind w:left="360"/>
              <w:jc w:val="both"/>
              <w:rPr>
                <w:rFonts w:ascii="Georgia" w:hAnsi="Georgia" w:cs="Times New Roman"/>
                <w:b/>
                <w:bCs/>
                <w:sz w:val="22"/>
              </w:rPr>
            </w:pPr>
            <w:r w:rsidRPr="007D1C29">
              <w:rPr>
                <w:rFonts w:ascii="Georgia" w:hAnsi="Georgia" w:cs="Times New Roman"/>
                <w:b/>
                <w:bCs/>
                <w:sz w:val="22"/>
              </w:rPr>
              <w:t>Clases teóricas:</w:t>
            </w:r>
          </w:p>
          <w:p w14:paraId="2C7B94C5" w14:textId="77777777" w:rsidR="00916292" w:rsidRPr="007D1C29" w:rsidRDefault="00916292" w:rsidP="00916292">
            <w:pPr>
              <w:ind w:left="360"/>
              <w:jc w:val="both"/>
              <w:rPr>
                <w:rFonts w:ascii="Georgia" w:hAnsi="Georgia" w:cs="Times New Roman"/>
                <w:b/>
                <w:bCs/>
                <w:sz w:val="22"/>
              </w:rPr>
            </w:pPr>
          </w:p>
          <w:p w14:paraId="1C071638" w14:textId="77777777" w:rsidR="00916292" w:rsidRPr="007D1C29" w:rsidRDefault="00916292" w:rsidP="00916292">
            <w:pPr>
              <w:ind w:left="360"/>
              <w:jc w:val="both"/>
              <w:rPr>
                <w:rFonts w:ascii="Georgia" w:hAnsi="Georgia" w:cs="Times New Roman"/>
                <w:bCs/>
                <w:sz w:val="22"/>
              </w:rPr>
            </w:pPr>
            <w:r w:rsidRPr="007D1C29">
              <w:rPr>
                <w:rFonts w:ascii="Georgia" w:hAnsi="Georgia" w:cs="Times New Roman"/>
                <w:bCs/>
                <w:sz w:val="22"/>
              </w:rPr>
              <w:t>En ellas se presentarán los conocimientos que los alumnos de</w:t>
            </w:r>
            <w:r w:rsidR="007C0E36" w:rsidRPr="007D1C29">
              <w:rPr>
                <w:rFonts w:ascii="Georgia" w:hAnsi="Georgia" w:cs="Times New Roman"/>
                <w:bCs/>
                <w:sz w:val="22"/>
              </w:rPr>
              <w:t xml:space="preserve">ben adquirir. Para facilitar su </w:t>
            </w:r>
            <w:r w:rsidRPr="007D1C29">
              <w:rPr>
                <w:rFonts w:ascii="Georgia" w:hAnsi="Georgia" w:cs="Times New Roman"/>
                <w:bCs/>
                <w:sz w:val="22"/>
              </w:rPr>
              <w:t>desarrollo, los alumnos recibirán textos, documentación gráfi</w:t>
            </w:r>
            <w:r w:rsidR="007C0E36" w:rsidRPr="007D1C29">
              <w:rPr>
                <w:rFonts w:ascii="Georgia" w:hAnsi="Georgia" w:cs="Times New Roman"/>
                <w:bCs/>
                <w:sz w:val="22"/>
              </w:rPr>
              <w:t xml:space="preserve">ca y los recursos audiovisuales </w:t>
            </w:r>
            <w:r w:rsidRPr="007D1C29">
              <w:rPr>
                <w:rFonts w:ascii="Georgia" w:hAnsi="Georgia" w:cs="Times New Roman"/>
                <w:bCs/>
                <w:sz w:val="22"/>
              </w:rPr>
              <w:t>y electrónicos básicos de referencia que les permitan completar y profundizar en los</w:t>
            </w:r>
            <w:r w:rsidR="007C0E36" w:rsidRPr="007D1C29">
              <w:rPr>
                <w:rFonts w:ascii="Georgia" w:hAnsi="Georgia" w:cs="Times New Roman"/>
                <w:bCs/>
                <w:sz w:val="22"/>
              </w:rPr>
              <w:t xml:space="preserve"> </w:t>
            </w:r>
            <w:r w:rsidRPr="007D1C29">
              <w:rPr>
                <w:rFonts w:ascii="Georgia" w:hAnsi="Georgia" w:cs="Times New Roman"/>
                <w:bCs/>
                <w:sz w:val="22"/>
              </w:rPr>
              <w:t>contenidos de la materia.</w:t>
            </w:r>
          </w:p>
          <w:p w14:paraId="56EC3537" w14:textId="77777777" w:rsidR="007C0E36" w:rsidRPr="007D1C29" w:rsidRDefault="007C0E36" w:rsidP="00916292">
            <w:pPr>
              <w:ind w:left="360"/>
              <w:jc w:val="both"/>
              <w:rPr>
                <w:rFonts w:ascii="Georgia" w:hAnsi="Georgia" w:cs="Times New Roman"/>
                <w:bCs/>
                <w:sz w:val="22"/>
              </w:rPr>
            </w:pPr>
          </w:p>
          <w:p w14:paraId="3EC254C6" w14:textId="77777777" w:rsidR="00916292" w:rsidRPr="007D1C29" w:rsidRDefault="00916292" w:rsidP="00916292">
            <w:pPr>
              <w:ind w:left="360"/>
              <w:jc w:val="both"/>
              <w:rPr>
                <w:rFonts w:ascii="Georgia" w:hAnsi="Georgia" w:cs="Times New Roman"/>
                <w:b/>
                <w:bCs/>
                <w:sz w:val="22"/>
              </w:rPr>
            </w:pPr>
            <w:r w:rsidRPr="007D1C29">
              <w:rPr>
                <w:rFonts w:ascii="Georgia" w:hAnsi="Georgia" w:cs="Times New Roman"/>
                <w:b/>
                <w:bCs/>
                <w:sz w:val="22"/>
              </w:rPr>
              <w:t>Clases prácticas:</w:t>
            </w:r>
          </w:p>
          <w:p w14:paraId="403B08F2" w14:textId="77777777" w:rsidR="007C0E36" w:rsidRPr="007D1C29" w:rsidRDefault="007C0E36" w:rsidP="00916292">
            <w:pPr>
              <w:ind w:left="360"/>
              <w:jc w:val="both"/>
              <w:rPr>
                <w:rFonts w:ascii="Georgia" w:hAnsi="Georgia" w:cs="Times New Roman"/>
                <w:bCs/>
                <w:sz w:val="22"/>
              </w:rPr>
            </w:pPr>
          </w:p>
          <w:p w14:paraId="33D2FDA9" w14:textId="77777777" w:rsidR="00916292" w:rsidRPr="007D1C29" w:rsidRDefault="00916292" w:rsidP="007C0E36">
            <w:pPr>
              <w:ind w:left="360"/>
              <w:jc w:val="both"/>
              <w:rPr>
                <w:rFonts w:ascii="Georgia" w:hAnsi="Georgia" w:cs="Times New Roman"/>
                <w:bCs/>
                <w:sz w:val="22"/>
              </w:rPr>
            </w:pPr>
            <w:r w:rsidRPr="007D1C29">
              <w:rPr>
                <w:rFonts w:ascii="Georgia" w:hAnsi="Georgia" w:cs="Times New Roman"/>
                <w:bCs/>
                <w:sz w:val="22"/>
              </w:rPr>
              <w:t>Se utilizará</w:t>
            </w:r>
            <w:r w:rsidR="007C0E36" w:rsidRPr="007D1C29">
              <w:rPr>
                <w:rFonts w:ascii="Georgia" w:hAnsi="Georgia" w:cs="Times New Roman"/>
                <w:bCs/>
                <w:sz w:val="22"/>
              </w:rPr>
              <w:t>n tanto</w:t>
            </w:r>
            <w:r w:rsidRPr="007D1C29">
              <w:rPr>
                <w:rFonts w:ascii="Georgia" w:hAnsi="Georgia" w:cs="Times New Roman"/>
                <w:bCs/>
                <w:sz w:val="22"/>
              </w:rPr>
              <w:t xml:space="preserve"> la documentación específica</w:t>
            </w:r>
            <w:r w:rsidR="007C0E36" w:rsidRPr="007D1C29">
              <w:rPr>
                <w:rFonts w:ascii="Georgia" w:hAnsi="Georgia" w:cs="Times New Roman"/>
                <w:bCs/>
                <w:sz w:val="22"/>
              </w:rPr>
              <w:t>, como materiales bibliográficos antiguos,</w:t>
            </w:r>
            <w:r w:rsidRPr="007D1C29">
              <w:rPr>
                <w:rFonts w:ascii="Georgia" w:hAnsi="Georgia" w:cs="Times New Roman"/>
                <w:bCs/>
                <w:sz w:val="22"/>
              </w:rPr>
              <w:t xml:space="preserve"> que permita</w:t>
            </w:r>
            <w:r w:rsidR="007C0E36" w:rsidRPr="007D1C29">
              <w:rPr>
                <w:rFonts w:ascii="Georgia" w:hAnsi="Georgia" w:cs="Times New Roman"/>
                <w:bCs/>
                <w:sz w:val="22"/>
              </w:rPr>
              <w:t>n</w:t>
            </w:r>
            <w:r w:rsidRPr="007D1C29">
              <w:rPr>
                <w:rFonts w:ascii="Georgia" w:hAnsi="Georgia" w:cs="Times New Roman"/>
                <w:bCs/>
                <w:sz w:val="22"/>
              </w:rPr>
              <w:t xml:space="preserve"> al</w:t>
            </w:r>
            <w:r w:rsidR="007C0E36" w:rsidRPr="007D1C29">
              <w:rPr>
                <w:rFonts w:ascii="Georgia" w:hAnsi="Georgia" w:cs="Times New Roman"/>
                <w:bCs/>
                <w:sz w:val="22"/>
              </w:rPr>
              <w:t xml:space="preserve"> estudiante un acercamiento más </w:t>
            </w:r>
            <w:r w:rsidRPr="007D1C29">
              <w:rPr>
                <w:rFonts w:ascii="Georgia" w:hAnsi="Georgia" w:cs="Times New Roman"/>
                <w:bCs/>
                <w:sz w:val="22"/>
              </w:rPr>
              <w:t>preciso a los contenidos de la materia.</w:t>
            </w:r>
          </w:p>
          <w:p w14:paraId="405A1CC1" w14:textId="77777777" w:rsidR="007C0E36" w:rsidRPr="007D1C29" w:rsidRDefault="007C0E36" w:rsidP="007C0E36">
            <w:pPr>
              <w:ind w:left="360"/>
              <w:jc w:val="both"/>
              <w:rPr>
                <w:rFonts w:ascii="Georgia" w:hAnsi="Georgia" w:cs="Times New Roman"/>
                <w:bCs/>
                <w:sz w:val="22"/>
              </w:rPr>
            </w:pPr>
          </w:p>
          <w:p w14:paraId="5C0DE237" w14:textId="77777777" w:rsidR="00916292" w:rsidRPr="007D1C29" w:rsidRDefault="00916292" w:rsidP="00916292">
            <w:pPr>
              <w:ind w:left="360"/>
              <w:jc w:val="both"/>
              <w:rPr>
                <w:rFonts w:ascii="Georgia" w:hAnsi="Georgia" w:cs="Times New Roman"/>
                <w:b/>
                <w:bCs/>
                <w:sz w:val="22"/>
              </w:rPr>
            </w:pPr>
            <w:r w:rsidRPr="007D1C29">
              <w:rPr>
                <w:rFonts w:ascii="Georgia" w:hAnsi="Georgia" w:cs="Times New Roman"/>
                <w:b/>
                <w:bCs/>
                <w:sz w:val="22"/>
              </w:rPr>
              <w:t>Estudio, lectura y trabajo personal del estudiante:</w:t>
            </w:r>
          </w:p>
          <w:p w14:paraId="1BAC4A79" w14:textId="77777777" w:rsidR="007C0E36" w:rsidRPr="007D1C29" w:rsidRDefault="007C0E36" w:rsidP="00916292">
            <w:pPr>
              <w:ind w:left="360"/>
              <w:jc w:val="both"/>
              <w:rPr>
                <w:rFonts w:ascii="Georgia" w:hAnsi="Georgia" w:cs="Times New Roman"/>
                <w:b/>
                <w:bCs/>
                <w:sz w:val="22"/>
              </w:rPr>
            </w:pPr>
          </w:p>
          <w:p w14:paraId="3BB1CC6A" w14:textId="77777777" w:rsidR="00916292" w:rsidRPr="007D1C29" w:rsidRDefault="00916292" w:rsidP="00916292">
            <w:pPr>
              <w:ind w:left="360"/>
              <w:jc w:val="both"/>
              <w:rPr>
                <w:rFonts w:ascii="Georgia" w:hAnsi="Georgia" w:cs="Times New Roman"/>
                <w:bCs/>
                <w:sz w:val="22"/>
              </w:rPr>
            </w:pPr>
            <w:r w:rsidRPr="007D1C29">
              <w:rPr>
                <w:rFonts w:ascii="Georgia" w:hAnsi="Georgia" w:cs="Times New Roman"/>
                <w:bCs/>
                <w:sz w:val="22"/>
              </w:rPr>
              <w:t>Actividades de carácter no presencial. Para llevarlas</w:t>
            </w:r>
            <w:r w:rsidR="007D1C29" w:rsidRPr="007D1C29">
              <w:rPr>
                <w:rFonts w:ascii="Georgia" w:hAnsi="Georgia" w:cs="Times New Roman"/>
                <w:bCs/>
                <w:sz w:val="22"/>
              </w:rPr>
              <w:t xml:space="preserve"> a cabo el alumno utilizará las </w:t>
            </w:r>
            <w:r w:rsidRPr="007D1C29">
              <w:rPr>
                <w:rFonts w:ascii="Georgia" w:hAnsi="Georgia" w:cs="Times New Roman"/>
                <w:bCs/>
                <w:sz w:val="22"/>
              </w:rPr>
              <w:t>instalaciones y los recursos didácticos de l</w:t>
            </w:r>
            <w:r w:rsidR="007D1C29">
              <w:rPr>
                <w:rFonts w:ascii="Georgia" w:hAnsi="Georgia" w:cs="Times New Roman"/>
                <w:bCs/>
                <w:sz w:val="22"/>
              </w:rPr>
              <w:t>as Facultades implicadas en el M</w:t>
            </w:r>
            <w:r w:rsidRPr="007D1C29">
              <w:rPr>
                <w:rFonts w:ascii="Georgia" w:hAnsi="Georgia" w:cs="Times New Roman"/>
                <w:bCs/>
                <w:sz w:val="22"/>
              </w:rPr>
              <w:t>áster (biblioteca,</w:t>
            </w:r>
            <w:r w:rsidR="007D1C29" w:rsidRPr="007D1C29">
              <w:rPr>
                <w:rFonts w:ascii="Georgia" w:hAnsi="Georgia" w:cs="Times New Roman"/>
                <w:bCs/>
                <w:sz w:val="22"/>
              </w:rPr>
              <w:t xml:space="preserve"> </w:t>
            </w:r>
            <w:r w:rsidRPr="007D1C29">
              <w:rPr>
                <w:rFonts w:ascii="Georgia" w:hAnsi="Georgia" w:cs="Times New Roman"/>
                <w:bCs/>
                <w:sz w:val="22"/>
              </w:rPr>
              <w:t>s</w:t>
            </w:r>
            <w:r w:rsidR="007D1C29">
              <w:rPr>
                <w:rFonts w:ascii="Georgia" w:hAnsi="Georgia" w:cs="Times New Roman"/>
                <w:bCs/>
                <w:sz w:val="22"/>
              </w:rPr>
              <w:t xml:space="preserve">alas de informática, cartoteca, </w:t>
            </w:r>
            <w:r w:rsidRPr="007D1C29">
              <w:rPr>
                <w:rFonts w:ascii="Georgia" w:hAnsi="Georgia" w:cs="Times New Roman"/>
                <w:bCs/>
                <w:sz w:val="22"/>
              </w:rPr>
              <w:t>Seminario de Bibliografía, acceso a bases de datos...). Tendrán</w:t>
            </w:r>
            <w:r w:rsidR="007D1C29" w:rsidRPr="007D1C29">
              <w:rPr>
                <w:rFonts w:ascii="Georgia" w:hAnsi="Georgia" w:cs="Times New Roman"/>
                <w:bCs/>
                <w:sz w:val="22"/>
              </w:rPr>
              <w:t xml:space="preserve"> </w:t>
            </w:r>
            <w:r w:rsidRPr="007D1C29">
              <w:rPr>
                <w:rFonts w:ascii="Georgia" w:hAnsi="Georgia" w:cs="Times New Roman"/>
                <w:bCs/>
                <w:sz w:val="22"/>
              </w:rPr>
              <w:t>como objetivo la búsqueda de información, así como su análisis e interpretación, para</w:t>
            </w:r>
            <w:r w:rsidR="007D1C29" w:rsidRPr="007D1C29">
              <w:rPr>
                <w:rFonts w:ascii="Georgia" w:hAnsi="Georgia" w:cs="Times New Roman"/>
                <w:bCs/>
                <w:sz w:val="22"/>
              </w:rPr>
              <w:t xml:space="preserve"> </w:t>
            </w:r>
            <w:r w:rsidRPr="007D1C29">
              <w:rPr>
                <w:rFonts w:ascii="Georgia" w:hAnsi="Georgia" w:cs="Times New Roman"/>
                <w:bCs/>
                <w:sz w:val="22"/>
              </w:rPr>
              <w:t>preparar las pruebas y los trabajos necesarios para la calificación final.</w:t>
            </w:r>
          </w:p>
          <w:p w14:paraId="2EFBCAC9" w14:textId="77777777" w:rsidR="007D1C29" w:rsidRPr="007D1C29" w:rsidRDefault="007D1C29" w:rsidP="00916292">
            <w:pPr>
              <w:ind w:left="360"/>
              <w:jc w:val="both"/>
              <w:rPr>
                <w:rFonts w:ascii="Georgia" w:hAnsi="Georgia" w:cs="Times New Roman"/>
                <w:bCs/>
                <w:sz w:val="22"/>
                <w:szCs w:val="22"/>
              </w:rPr>
            </w:pPr>
          </w:p>
          <w:p w14:paraId="0C9F576A" w14:textId="77777777" w:rsidR="007D1C29" w:rsidRDefault="00916292" w:rsidP="007D1C29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  <w:r w:rsidRPr="007D1C29">
              <w:rPr>
                <w:rFonts w:ascii="Georgia" w:hAnsi="Georgia" w:cs="Times New Roman"/>
                <w:bCs/>
                <w:sz w:val="22"/>
                <w:szCs w:val="22"/>
              </w:rPr>
              <w:t>Asimismo, se requiere por parte de los alumnos una preparació</w:t>
            </w:r>
            <w:r w:rsidR="007D1C29" w:rsidRPr="007D1C29">
              <w:rPr>
                <w:rFonts w:ascii="Georgia" w:hAnsi="Georgia" w:cs="Times New Roman"/>
                <w:bCs/>
                <w:sz w:val="22"/>
                <w:szCs w:val="22"/>
              </w:rPr>
              <w:t xml:space="preserve">n previa a las clases en la que </w:t>
            </w:r>
            <w:r w:rsidRPr="007D1C29">
              <w:rPr>
                <w:rFonts w:ascii="Georgia" w:hAnsi="Georgia" w:cs="Times New Roman"/>
                <w:bCs/>
                <w:sz w:val="22"/>
                <w:szCs w:val="22"/>
              </w:rPr>
              <w:t>deberán trabajar con los materiales suministrados a tal efecto</w:t>
            </w:r>
            <w:r w:rsidRPr="00916292">
              <w:rPr>
                <w:rFonts w:ascii="Times New Roman" w:hAnsi="Times New Roman" w:cs="Times New Roman"/>
                <w:bCs/>
              </w:rPr>
              <w:t>.</w:t>
            </w:r>
          </w:p>
          <w:p w14:paraId="57E9418B" w14:textId="77777777" w:rsidR="007D1C29" w:rsidRDefault="007D1C29" w:rsidP="007D1C29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</w:p>
          <w:p w14:paraId="2A8448A4" w14:textId="77777777" w:rsidR="00D87117" w:rsidRDefault="00D87117" w:rsidP="007D1C29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</w:p>
          <w:p w14:paraId="2FE37892" w14:textId="77777777" w:rsidR="00D87117" w:rsidRPr="007D1C29" w:rsidRDefault="00D87117" w:rsidP="007D1C29">
            <w:pPr>
              <w:ind w:left="36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36134" w:rsidRPr="009A59E5" w14:paraId="47C720A0" w14:textId="77777777">
        <w:tc>
          <w:tcPr>
            <w:tcW w:w="10244" w:type="dxa"/>
            <w:gridSpan w:val="4"/>
            <w:shd w:val="clear" w:color="auto" w:fill="000000"/>
          </w:tcPr>
          <w:p w14:paraId="2EC49CFB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</w:rPr>
            </w:pPr>
            <w:r w:rsidRPr="009A59E5">
              <w:rPr>
                <w:rFonts w:ascii="Century Gothic" w:hAnsi="Century Gothic" w:cs="Century Gothic"/>
                <w:b/>
                <w:bCs/>
              </w:rPr>
              <w:lastRenderedPageBreak/>
              <w:t>6. Sistema de evaluación</w:t>
            </w:r>
          </w:p>
        </w:tc>
      </w:tr>
      <w:tr w:rsidR="00736134" w:rsidRPr="009A59E5" w14:paraId="2CB73E16" w14:textId="77777777">
        <w:tc>
          <w:tcPr>
            <w:tcW w:w="10244" w:type="dxa"/>
            <w:gridSpan w:val="4"/>
          </w:tcPr>
          <w:p w14:paraId="3D3B72FE" w14:textId="77777777" w:rsidR="00736134" w:rsidRPr="009A59E5" w:rsidRDefault="00736134" w:rsidP="009A59E5">
            <w:pPr>
              <w:spacing w:before="60" w:after="120"/>
              <w:ind w:left="426" w:firstLine="142"/>
              <w:jc w:val="both"/>
              <w:rPr>
                <w:rFonts w:ascii="Georgia" w:hAnsi="Georgia" w:cs="Georgia"/>
                <w:lang w:val="es-ES"/>
              </w:rPr>
            </w:pPr>
          </w:p>
        </w:tc>
      </w:tr>
      <w:tr w:rsidR="00736134" w:rsidRPr="009A59E5" w14:paraId="4D40AF5D" w14:textId="77777777">
        <w:trPr>
          <w:trHeight w:val="4444"/>
        </w:trPr>
        <w:tc>
          <w:tcPr>
            <w:tcW w:w="10244" w:type="dxa"/>
            <w:gridSpan w:val="4"/>
          </w:tcPr>
          <w:tbl>
            <w:tblPr>
              <w:tblW w:w="9662" w:type="dxa"/>
              <w:jc w:val="center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ook w:val="00A0" w:firstRow="1" w:lastRow="0" w:firstColumn="1" w:lastColumn="0" w:noHBand="0" w:noVBand="0"/>
            </w:tblPr>
            <w:tblGrid>
              <w:gridCol w:w="1482"/>
              <w:gridCol w:w="1559"/>
              <w:gridCol w:w="3864"/>
              <w:gridCol w:w="2757"/>
            </w:tblGrid>
            <w:tr w:rsidR="00736134" w:rsidRPr="009A59E5" w14:paraId="12404F0B" w14:textId="77777777">
              <w:trPr>
                <w:jc w:val="center"/>
              </w:trPr>
              <w:tc>
                <w:tcPr>
                  <w:tcW w:w="3041" w:type="dxa"/>
                  <w:gridSpan w:val="2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000000"/>
                  <w:vAlign w:val="center"/>
                </w:tcPr>
                <w:p w14:paraId="0CD5943B" w14:textId="77777777" w:rsidR="00736134" w:rsidRPr="009A59E5" w:rsidRDefault="00736134" w:rsidP="009A59E5">
                  <w:pPr>
                    <w:pStyle w:val="Cuerpo3"/>
                    <w:spacing w:line="240" w:lineRule="auto"/>
                    <w:ind w:left="-75" w:right="-108" w:firstLine="0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9E5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Método de evaluación</w:t>
                  </w:r>
                </w:p>
              </w:tc>
              <w:tc>
                <w:tcPr>
                  <w:tcW w:w="3864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000000"/>
                  <w:vAlign w:val="center"/>
                </w:tcPr>
                <w:p w14:paraId="78A464C9" w14:textId="77777777" w:rsidR="00736134" w:rsidRPr="009A59E5" w:rsidRDefault="00736134" w:rsidP="009A59E5">
                  <w:pPr>
                    <w:pStyle w:val="Cuerpo3"/>
                    <w:spacing w:line="240" w:lineRule="auto"/>
                    <w:ind w:left="-75" w:right="-108" w:firstLine="0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9E5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Resultados del aprendizaje</w:t>
                  </w:r>
                </w:p>
              </w:tc>
              <w:tc>
                <w:tcPr>
                  <w:tcW w:w="27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000000"/>
                  <w:vAlign w:val="center"/>
                </w:tcPr>
                <w:p w14:paraId="55BB6C8D" w14:textId="77777777" w:rsidR="00736134" w:rsidRPr="009A59E5" w:rsidRDefault="00736134" w:rsidP="009A59E5">
                  <w:pPr>
                    <w:pStyle w:val="Cuerpo3"/>
                    <w:spacing w:line="240" w:lineRule="auto"/>
                    <w:ind w:left="-75" w:right="-108" w:firstLine="0"/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9A59E5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Actividades docentes vinculadas</w:t>
                  </w:r>
                </w:p>
              </w:tc>
            </w:tr>
            <w:tr w:rsidR="00736134" w:rsidRPr="009A59E5" w14:paraId="217D9E31" w14:textId="77777777">
              <w:trPr>
                <w:jc w:val="center"/>
              </w:trPr>
              <w:tc>
                <w:tcPr>
                  <w:tcW w:w="1482" w:type="dxa"/>
                  <w:vMerge w:val="restart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7F7F7F"/>
                  <w:vAlign w:val="center"/>
                </w:tcPr>
                <w:p w14:paraId="4825091A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18"/>
                      <w:szCs w:val="18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b/>
                      <w:bCs/>
                      <w:color w:val="FFFFFF"/>
                      <w:sz w:val="18"/>
                      <w:szCs w:val="18"/>
                      <w:lang w:val="es-ES"/>
                    </w:rPr>
                    <w:t>Elemento de evaluación 1 (%)</w:t>
                  </w:r>
                </w:p>
              </w:tc>
              <w:tc>
                <w:tcPr>
                  <w:tcW w:w="1559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4FDAF573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  <w:p w14:paraId="1E070FCD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  <w:p w14:paraId="0FF5E8D8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Examen teórico</w:t>
                  </w:r>
                </w:p>
                <w:p w14:paraId="67F250E0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(%)</w:t>
                  </w:r>
                </w:p>
                <w:p w14:paraId="56159A3C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  <w:p w14:paraId="15CAC91D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864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1F9224CB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both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449A4F9F" w14:textId="77777777" w:rsidR="00736134" w:rsidRPr="009A59E5" w:rsidRDefault="00736134" w:rsidP="009A59E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318"/>
                    </w:tabs>
                    <w:ind w:left="176" w:hanging="176"/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  <w:t>Clases teóricas</w:t>
                  </w:r>
                </w:p>
                <w:p w14:paraId="6EED525D" w14:textId="77777777" w:rsidR="00736134" w:rsidRPr="009A59E5" w:rsidRDefault="00736134" w:rsidP="009A59E5">
                  <w:pPr>
                    <w:pStyle w:val="Prrafodelista"/>
                    <w:tabs>
                      <w:tab w:val="left" w:pos="318"/>
                    </w:tabs>
                    <w:ind w:left="176"/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36134" w:rsidRPr="009A59E5" w14:paraId="2EAF966E" w14:textId="77777777">
              <w:trPr>
                <w:jc w:val="center"/>
              </w:trPr>
              <w:tc>
                <w:tcPr>
                  <w:tcW w:w="1482" w:type="dxa"/>
                  <w:vMerge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7F7F7F"/>
                  <w:vAlign w:val="center"/>
                </w:tcPr>
                <w:p w14:paraId="6B2A808F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5892E815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Examen práctico</w:t>
                  </w:r>
                </w:p>
                <w:p w14:paraId="16DE4A78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(%)</w:t>
                  </w:r>
                </w:p>
              </w:tc>
              <w:tc>
                <w:tcPr>
                  <w:tcW w:w="3864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68DB9317" w14:textId="77777777" w:rsidR="00736134" w:rsidRPr="009A59E5" w:rsidRDefault="00736134" w:rsidP="009A59E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318"/>
                    </w:tabs>
                    <w:ind w:left="176" w:hanging="176"/>
                    <w:jc w:val="both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4AA6CDB8" w14:textId="77777777" w:rsidR="00736134" w:rsidRPr="009A59E5" w:rsidRDefault="00736134" w:rsidP="009A59E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318"/>
                    </w:tabs>
                    <w:ind w:left="176" w:hanging="176"/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  <w:t>Clases teórico-prácticas</w:t>
                  </w:r>
                </w:p>
                <w:p w14:paraId="7C2EE90D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36134" w:rsidRPr="009A59E5" w14:paraId="5927BEA2" w14:textId="77777777">
              <w:trPr>
                <w:jc w:val="center"/>
              </w:trPr>
              <w:tc>
                <w:tcPr>
                  <w:tcW w:w="1482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7F7F7F"/>
                  <w:vAlign w:val="center"/>
                </w:tcPr>
                <w:p w14:paraId="212AB36F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18"/>
                      <w:szCs w:val="18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b/>
                      <w:bCs/>
                      <w:color w:val="FFFFFF"/>
                      <w:sz w:val="18"/>
                      <w:szCs w:val="18"/>
                      <w:lang w:val="es-ES"/>
                    </w:rPr>
                    <w:t>Elemento de evaluación 2 (%)</w:t>
                  </w:r>
                </w:p>
              </w:tc>
              <w:tc>
                <w:tcPr>
                  <w:tcW w:w="1559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7E326903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Trabajo práctico</w:t>
                  </w:r>
                </w:p>
                <w:p w14:paraId="6EF38110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color w:val="FF0000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(%)</w:t>
                  </w:r>
                </w:p>
              </w:tc>
              <w:tc>
                <w:tcPr>
                  <w:tcW w:w="3864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0EAB2F16" w14:textId="77777777" w:rsidR="00736134" w:rsidRPr="009A59E5" w:rsidRDefault="00736134" w:rsidP="009A59E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318"/>
                    </w:tabs>
                    <w:ind w:left="176" w:hanging="176"/>
                    <w:jc w:val="both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583A2499" w14:textId="77777777" w:rsidR="00736134" w:rsidRPr="009A59E5" w:rsidRDefault="00736134" w:rsidP="009A59E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318"/>
                    </w:tabs>
                    <w:ind w:left="176" w:hanging="176"/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  <w:t>Clases teórico-prácticas</w:t>
                  </w:r>
                </w:p>
                <w:p w14:paraId="499AF7F8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736134" w:rsidRPr="009A59E5" w14:paraId="005FE466" w14:textId="77777777">
              <w:trPr>
                <w:jc w:val="center"/>
              </w:trPr>
              <w:tc>
                <w:tcPr>
                  <w:tcW w:w="1482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7F7F7F"/>
                  <w:vAlign w:val="center"/>
                </w:tcPr>
                <w:p w14:paraId="64C92903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18"/>
                      <w:szCs w:val="18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b/>
                      <w:bCs/>
                      <w:color w:val="FFFFFF"/>
                      <w:sz w:val="18"/>
                      <w:szCs w:val="18"/>
                      <w:lang w:val="es-ES"/>
                    </w:rPr>
                    <w:t>Elemento de evaluación 3 (%)</w:t>
                  </w:r>
                </w:p>
              </w:tc>
              <w:tc>
                <w:tcPr>
                  <w:tcW w:w="1559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143741F7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Control de asistencia e intervenciones en las actividades docentes</w:t>
                  </w:r>
                </w:p>
                <w:p w14:paraId="26EA6D75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center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  <w:t>(%)</w:t>
                  </w:r>
                </w:p>
              </w:tc>
              <w:tc>
                <w:tcPr>
                  <w:tcW w:w="3864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0A75FB59" w14:textId="77777777" w:rsidR="00736134" w:rsidRPr="009A59E5" w:rsidRDefault="00736134" w:rsidP="009A59E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318"/>
                    </w:tabs>
                    <w:ind w:left="176" w:hanging="176"/>
                    <w:jc w:val="both"/>
                    <w:rPr>
                      <w:rFonts w:ascii="Georgia" w:hAnsi="Georgia" w:cs="Georgia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2757" w:type="dxa"/>
                  <w:tcBorders>
                    <w:top w:val="single" w:sz="12" w:space="0" w:color="FFFFFF"/>
                    <w:left w:val="single" w:sz="12" w:space="0" w:color="FFFFFF"/>
                    <w:bottom w:val="single" w:sz="12" w:space="0" w:color="FFFFFF"/>
                    <w:right w:val="single" w:sz="12" w:space="0" w:color="FFFFFF"/>
                  </w:tcBorders>
                  <w:shd w:val="clear" w:color="auto" w:fill="F2F2F2"/>
                  <w:vAlign w:val="center"/>
                </w:tcPr>
                <w:p w14:paraId="6B3830A3" w14:textId="77777777" w:rsidR="00736134" w:rsidRPr="009A59E5" w:rsidRDefault="00736134" w:rsidP="009A59E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318"/>
                    </w:tabs>
                    <w:ind w:left="176" w:hanging="176"/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009A59E5"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  <w:t>Clases teórico prácticas</w:t>
                  </w:r>
                </w:p>
                <w:p w14:paraId="65AEDCF7" w14:textId="77777777" w:rsidR="00736134" w:rsidRPr="009A59E5" w:rsidRDefault="00736134" w:rsidP="009A59E5">
                  <w:pPr>
                    <w:tabs>
                      <w:tab w:val="left" w:pos="318"/>
                    </w:tabs>
                    <w:jc w:val="both"/>
                    <w:rPr>
                      <w:rFonts w:ascii="Georgia" w:hAnsi="Georgia" w:cs="Georgia"/>
                      <w:b/>
                      <w:bCs/>
                      <w:sz w:val="18"/>
                      <w:szCs w:val="18"/>
                      <w:lang w:val="es-ES"/>
                    </w:rPr>
                  </w:pPr>
                </w:p>
              </w:tc>
            </w:tr>
          </w:tbl>
          <w:p w14:paraId="79C9C969" w14:textId="77777777" w:rsidR="00736134" w:rsidRPr="009A59E5" w:rsidRDefault="00736134" w:rsidP="009A59E5">
            <w:pPr>
              <w:pStyle w:val="Prrafodelista"/>
              <w:tabs>
                <w:tab w:val="left" w:pos="1605"/>
                <w:tab w:val="left" w:pos="3164"/>
                <w:tab w:val="left" w:pos="6849"/>
              </w:tabs>
              <w:ind w:left="123"/>
              <w:rPr>
                <w:rFonts w:ascii="Arial Narrow" w:hAnsi="Arial Narrow" w:cs="Arial Narrow"/>
              </w:rPr>
            </w:pPr>
          </w:p>
        </w:tc>
      </w:tr>
      <w:tr w:rsidR="00736134" w:rsidRPr="009A59E5" w14:paraId="6AF99208" w14:textId="77777777">
        <w:tc>
          <w:tcPr>
            <w:tcW w:w="10244" w:type="dxa"/>
            <w:gridSpan w:val="4"/>
            <w:shd w:val="clear" w:color="auto" w:fill="000000"/>
          </w:tcPr>
          <w:p w14:paraId="45947281" w14:textId="77777777" w:rsidR="00736134" w:rsidRPr="009A59E5" w:rsidRDefault="00736134" w:rsidP="002D20CA">
            <w:pPr>
              <w:rPr>
                <w:rFonts w:ascii="Century Gothic" w:hAnsi="Century Gothic" w:cs="Century Gothic"/>
                <w:b/>
                <w:bCs/>
              </w:rPr>
            </w:pPr>
            <w:r w:rsidRPr="009A59E5">
              <w:rPr>
                <w:rFonts w:ascii="Century Gothic" w:hAnsi="Century Gothic" w:cs="Century Gothic"/>
                <w:b/>
                <w:bCs/>
              </w:rPr>
              <w:t>7. Bibliografía básica</w:t>
            </w:r>
          </w:p>
        </w:tc>
      </w:tr>
      <w:tr w:rsidR="00736134" w:rsidRPr="009A59E5" w14:paraId="4BADC74F" w14:textId="77777777">
        <w:tc>
          <w:tcPr>
            <w:tcW w:w="10244" w:type="dxa"/>
            <w:gridSpan w:val="4"/>
          </w:tcPr>
          <w:p w14:paraId="03642E94" w14:textId="77777777" w:rsidR="00736134" w:rsidRPr="009A59E5" w:rsidRDefault="00736134" w:rsidP="009A59E5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lang w:val="en-US"/>
              </w:rPr>
            </w:pPr>
          </w:p>
          <w:p w14:paraId="355B8602" w14:textId="77777777" w:rsidR="00C62777" w:rsidRDefault="00C62777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>
              <w:rPr>
                <w:rFonts w:ascii="Georgia" w:hAnsi="Georgia" w:cs="Georgia"/>
                <w:sz w:val="22"/>
                <w:szCs w:val="22"/>
                <w:lang w:val="en-US"/>
              </w:rPr>
              <w:t xml:space="preserve">Colin CLAIR, </w:t>
            </w:r>
            <w:r w:rsidRPr="00C62777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Historia de la imprenta en Europa</w:t>
            </w:r>
            <w:r>
              <w:rPr>
                <w:rFonts w:ascii="Georgia" w:hAnsi="Georgia" w:cs="Georgia"/>
                <w:sz w:val="22"/>
                <w:szCs w:val="22"/>
                <w:lang w:val="en-US"/>
              </w:rPr>
              <w:t>, Madrid, 1998.</w:t>
            </w:r>
          </w:p>
          <w:p w14:paraId="1330D4F1" w14:textId="77777777" w:rsidR="00D87117" w:rsidRDefault="00D87117" w:rsidP="00D53FFA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 xml:space="preserve">Lucien FEVBRE y Henri-Jean MARTIN, </w:t>
            </w:r>
            <w:r w:rsidRPr="00C62777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La aparición del libro</w:t>
            </w:r>
            <w:r w:rsidR="00D53FFA">
              <w:rPr>
                <w:rFonts w:ascii="Georgia" w:hAnsi="Georgia" w:cs="Georgia"/>
                <w:sz w:val="22"/>
                <w:szCs w:val="22"/>
                <w:lang w:val="en-US"/>
              </w:rPr>
              <w:t xml:space="preserve">, posfacio de Frédéric Barbier, </w:t>
            </w: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>México, 2005.</w:t>
            </w:r>
          </w:p>
          <w:p w14:paraId="5365EFB3" w14:textId="77777777" w:rsidR="0012788A" w:rsidRDefault="0012788A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>
              <w:rPr>
                <w:rFonts w:ascii="Georgia" w:hAnsi="Georgia" w:cs="Georgia"/>
                <w:sz w:val="22"/>
                <w:szCs w:val="22"/>
                <w:lang w:val="en-US"/>
              </w:rPr>
              <w:t xml:space="preserve">Ferdinand GELDNER, </w:t>
            </w:r>
            <w:r w:rsidRPr="0012788A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 xml:space="preserve">Manual de incunables. Introducción al mundo de la imprenta </w:t>
            </w:r>
            <w:r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primitiva</w:t>
            </w:r>
            <w:r>
              <w:rPr>
                <w:rFonts w:ascii="Georgia" w:hAnsi="Georgia" w:cs="Georgia"/>
                <w:sz w:val="22"/>
                <w:szCs w:val="22"/>
                <w:lang w:val="en-US"/>
              </w:rPr>
              <w:t>, Madrid, 1998.</w:t>
            </w:r>
          </w:p>
          <w:p w14:paraId="08A9912E" w14:textId="77777777" w:rsidR="00501632" w:rsidRPr="00D87117" w:rsidRDefault="00501632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>
              <w:rPr>
                <w:rFonts w:ascii="Georgia" w:hAnsi="Georgia" w:cs="Georgia"/>
                <w:sz w:val="22"/>
                <w:szCs w:val="22"/>
                <w:lang w:val="en-US"/>
              </w:rPr>
              <w:t xml:space="preserve">José Luis GONZALO SÁNCHEZ-MOLERO, </w:t>
            </w:r>
            <w:r w:rsidRPr="00501632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Leyendo en Edo</w:t>
            </w:r>
            <w:r w:rsidR="00D53FFA" w:rsidRPr="00D53FFA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: breve guía sobre el libro antiguo japonés</w:t>
            </w:r>
            <w:r w:rsidR="00D53FFA">
              <w:rPr>
                <w:rFonts w:ascii="Georgia" w:hAnsi="Georgia" w:cs="Georgia"/>
                <w:sz w:val="22"/>
                <w:szCs w:val="22"/>
                <w:lang w:val="en-US"/>
              </w:rPr>
              <w:t>, Madrid, 2013.</w:t>
            </w:r>
            <w:r>
              <w:rPr>
                <w:rFonts w:ascii="Georgia" w:hAnsi="Georgia" w:cs="Georgia"/>
                <w:sz w:val="22"/>
                <w:szCs w:val="22"/>
                <w:lang w:val="en-US"/>
              </w:rPr>
              <w:t xml:space="preserve"> </w:t>
            </w:r>
          </w:p>
          <w:p w14:paraId="6C333B72" w14:textId="77777777" w:rsidR="00D87117" w:rsidRPr="00D87117" w:rsidRDefault="00D87117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 xml:space="preserve">Konrad HAEBLER, </w:t>
            </w:r>
            <w:r w:rsidRPr="00C62777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Introducción al estudio de los incunables</w:t>
            </w: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>, Madrid, 1995.</w:t>
            </w:r>
          </w:p>
          <w:p w14:paraId="047C64ED" w14:textId="77777777" w:rsidR="00D87117" w:rsidRPr="00D87117" w:rsidRDefault="00D87117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>Lotte HELLINGA,</w:t>
            </w:r>
            <w:r w:rsidRPr="00C62777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 xml:space="preserve"> Impresores, editores, correctores y cajistas. Siglo XV</w:t>
            </w: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>, Salamanca, 2006.</w:t>
            </w:r>
          </w:p>
          <w:p w14:paraId="333889C7" w14:textId="77777777" w:rsidR="00D87117" w:rsidRPr="00D87117" w:rsidRDefault="00D87117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 xml:space="preserve">Julián MARTÍN ABAD, </w:t>
            </w:r>
            <w:r w:rsidRPr="00C62777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Los primeros tiempos de la imprenta en España (c. 1471-1520),</w:t>
            </w: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 xml:space="preserve"> Madrid,</w:t>
            </w:r>
          </w:p>
          <w:p w14:paraId="1B0A5B2E" w14:textId="77777777" w:rsidR="00D87117" w:rsidRDefault="00D87117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>2003.</w:t>
            </w:r>
          </w:p>
          <w:p w14:paraId="7758BCEA" w14:textId="77777777" w:rsidR="00501632" w:rsidRPr="00D87117" w:rsidRDefault="00501632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>
              <w:rPr>
                <w:rFonts w:ascii="Georgia" w:hAnsi="Georgia" w:cs="Georgia"/>
                <w:sz w:val="22"/>
                <w:szCs w:val="22"/>
                <w:lang w:val="en-US"/>
              </w:rPr>
              <w:t xml:space="preserve">Ronald B. McKerrow, </w:t>
            </w:r>
            <w:r w:rsidRPr="00501632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Introducción a la Bibliografía material</w:t>
            </w:r>
            <w:r>
              <w:rPr>
                <w:rFonts w:ascii="Georgia" w:hAnsi="Georgia" w:cs="Georgia"/>
                <w:sz w:val="22"/>
                <w:szCs w:val="22"/>
                <w:lang w:val="en-US"/>
              </w:rPr>
              <w:t>, Madrid, 1998.</w:t>
            </w:r>
          </w:p>
          <w:p w14:paraId="2254489B" w14:textId="77777777" w:rsidR="00D87117" w:rsidRDefault="00D87117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 xml:space="preserve">Frederick John NORTON, </w:t>
            </w:r>
            <w:r w:rsidRPr="00C62777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La imprenta en España 1501-1520</w:t>
            </w: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>, Madrid, 1997.</w:t>
            </w:r>
          </w:p>
          <w:p w14:paraId="167235DB" w14:textId="77777777" w:rsidR="00D53FFA" w:rsidRPr="00D87117" w:rsidRDefault="00D53FFA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sz w:val="22"/>
                <w:szCs w:val="22"/>
                <w:lang w:val="en-US"/>
              </w:rPr>
            </w:pPr>
            <w:r w:rsidRPr="00D53FFA">
              <w:rPr>
                <w:rFonts w:ascii="Georgia" w:hAnsi="Georgia" w:cs="Georgia"/>
                <w:sz w:val="22"/>
                <w:szCs w:val="22"/>
                <w:lang w:val="en-US"/>
              </w:rPr>
              <w:t>Fermín de los REYES GÓMEZ; Yolanda CLEMENTE SAN ROMÁN; Manuel José PEDRAZA GRACIA</w:t>
            </w:r>
            <w:r>
              <w:rPr>
                <w:rFonts w:ascii="Georgia" w:hAnsi="Georgia" w:cs="Georgia"/>
                <w:sz w:val="22"/>
                <w:szCs w:val="22"/>
                <w:lang w:val="en-US"/>
              </w:rPr>
              <w:t xml:space="preserve">, </w:t>
            </w:r>
            <w:r w:rsidRPr="00D53FFA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El libro antiguo</w:t>
            </w:r>
            <w:r>
              <w:rPr>
                <w:rFonts w:ascii="Georgia" w:hAnsi="Georgia" w:cs="Georgia"/>
                <w:sz w:val="22"/>
                <w:szCs w:val="22"/>
                <w:lang w:val="en-US"/>
              </w:rPr>
              <w:t>, Madrid, 2004.</w:t>
            </w:r>
          </w:p>
          <w:p w14:paraId="3688DA57" w14:textId="77777777" w:rsidR="00736134" w:rsidRPr="009A59E5" w:rsidRDefault="00D87117" w:rsidP="00D87117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lang w:val="en-US"/>
              </w:rPr>
            </w:pP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 xml:space="preserve">G. Thomas TANSELLE, </w:t>
            </w:r>
            <w:r w:rsidRPr="00C62777">
              <w:rPr>
                <w:rFonts w:ascii="Georgia" w:hAnsi="Georgia" w:cs="Georgia"/>
                <w:i/>
                <w:sz w:val="22"/>
                <w:szCs w:val="22"/>
                <w:lang w:val="en-US"/>
              </w:rPr>
              <w:t>Bibliographical Analysis. A Historical Introduction</w:t>
            </w:r>
            <w:r w:rsidRPr="00D87117">
              <w:rPr>
                <w:rFonts w:ascii="Georgia" w:hAnsi="Georgia" w:cs="Georgia"/>
                <w:sz w:val="22"/>
                <w:szCs w:val="22"/>
                <w:lang w:val="en-US"/>
              </w:rPr>
              <w:t xml:space="preserve">, Cambridge, 2009. </w:t>
            </w:r>
          </w:p>
          <w:p w14:paraId="3B2D15E5" w14:textId="77777777" w:rsidR="00736134" w:rsidRPr="009A59E5" w:rsidRDefault="00736134" w:rsidP="009A59E5">
            <w:pPr>
              <w:tabs>
                <w:tab w:val="left" w:pos="-720"/>
              </w:tabs>
              <w:suppressAutoHyphens/>
              <w:spacing w:line="240" w:lineRule="atLeast"/>
              <w:ind w:left="426" w:hanging="426"/>
              <w:jc w:val="both"/>
              <w:rPr>
                <w:rFonts w:ascii="Georgia" w:hAnsi="Georgia" w:cs="Georgia"/>
                <w:lang w:val="es-ES"/>
              </w:rPr>
            </w:pPr>
          </w:p>
        </w:tc>
      </w:tr>
    </w:tbl>
    <w:p w14:paraId="64C408B9" w14:textId="77777777" w:rsidR="00736134" w:rsidRPr="005B5119" w:rsidRDefault="00736134">
      <w:pPr>
        <w:rPr>
          <w:lang w:val="es-ES"/>
        </w:rPr>
      </w:pPr>
    </w:p>
    <w:sectPr w:rsidR="00736134" w:rsidRPr="005B5119" w:rsidSect="000F1722">
      <w:headerReference w:type="default" r:id="rId8"/>
      <w:footerReference w:type="default" r:id="rId9"/>
      <w:pgSz w:w="11900" w:h="16840"/>
      <w:pgMar w:top="1134" w:right="851" w:bottom="1134" w:left="1021" w:header="709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F2B5F" w14:textId="77777777" w:rsidR="00F57D2E" w:rsidRDefault="00F57D2E" w:rsidP="002D20CA">
      <w:r>
        <w:separator/>
      </w:r>
    </w:p>
  </w:endnote>
  <w:endnote w:type="continuationSeparator" w:id="0">
    <w:p w14:paraId="00B391F5" w14:textId="77777777" w:rsidR="00F57D2E" w:rsidRDefault="00F57D2E" w:rsidP="002D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SuiGenerisRg-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CC556" w14:textId="77777777" w:rsidR="00736134" w:rsidRPr="002D20CA" w:rsidRDefault="00736134" w:rsidP="002D20CA">
    <w:pPr>
      <w:pStyle w:val="Piedepgina"/>
      <w:tabs>
        <w:tab w:val="clear" w:pos="4252"/>
        <w:tab w:val="clear" w:pos="8504"/>
        <w:tab w:val="center" w:pos="4962"/>
        <w:tab w:val="right" w:pos="10065"/>
      </w:tabs>
      <w:rPr>
        <w:rFonts w:ascii="Trebuchet MS" w:hAnsi="Trebuchet MS" w:cs="Trebuchet MS"/>
      </w:rPr>
    </w:pPr>
    <w:r>
      <w:rPr>
        <w:rStyle w:val="Nmerodepgina"/>
        <w:rFonts w:ascii="SuiGenerisRg-Regular" w:hAnsi="SuiGenerisRg-Regular" w:cs="SuiGenerisRg-Regular"/>
        <w:b/>
        <w:bCs/>
      </w:rPr>
      <w:tab/>
    </w:r>
    <w:r w:rsidRPr="00B92E29">
      <w:rPr>
        <w:rStyle w:val="Nmerodepgina"/>
        <w:rFonts w:ascii="SuiGenerisRg-Regular" w:hAnsi="SuiGenerisRg-Regular" w:cs="SuiGenerisRg-Regular"/>
        <w:b/>
        <w:bCs/>
      </w:rPr>
      <w:fldChar w:fldCharType="begin"/>
    </w:r>
    <w:r w:rsidRPr="00B92E29">
      <w:rPr>
        <w:rStyle w:val="Nmerodepgina"/>
        <w:rFonts w:ascii="SuiGenerisRg-Regular" w:hAnsi="SuiGenerisRg-Regular" w:cs="SuiGenerisRg-Regular"/>
        <w:b/>
        <w:bCs/>
      </w:rPr>
      <w:instrText xml:space="preserve"> PAGE </w:instrText>
    </w:r>
    <w:r w:rsidRPr="00B92E29">
      <w:rPr>
        <w:rStyle w:val="Nmerodepgina"/>
        <w:rFonts w:ascii="SuiGenerisRg-Regular" w:hAnsi="SuiGenerisRg-Regular" w:cs="SuiGenerisRg-Regular"/>
        <w:b/>
        <w:bCs/>
      </w:rPr>
      <w:fldChar w:fldCharType="separate"/>
    </w:r>
    <w:r w:rsidR="00920293">
      <w:rPr>
        <w:rStyle w:val="Nmerodepgina"/>
        <w:rFonts w:ascii="SuiGenerisRg-Regular" w:hAnsi="SuiGenerisRg-Regular" w:cs="SuiGenerisRg-Regular"/>
        <w:b/>
        <w:bCs/>
        <w:noProof/>
      </w:rPr>
      <w:t>3</w:t>
    </w:r>
    <w:r w:rsidRPr="00B92E29">
      <w:rPr>
        <w:rStyle w:val="Nmerodepgina"/>
        <w:rFonts w:ascii="SuiGenerisRg-Regular" w:hAnsi="SuiGenerisRg-Regular" w:cs="SuiGenerisRg-Regular"/>
        <w:b/>
        <w:bCs/>
      </w:rPr>
      <w:fldChar w:fldCharType="end"/>
    </w:r>
    <w:r>
      <w:rPr>
        <w:rStyle w:val="Nmerodepgina"/>
        <w:rFonts w:ascii="SuiGenerisRg-Regular" w:hAnsi="SuiGenerisRg-Regular" w:cs="SuiGenerisRg-Regular"/>
        <w:b/>
        <w:bCs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F980B" w14:textId="77777777" w:rsidR="00F57D2E" w:rsidRDefault="00F57D2E" w:rsidP="002D20CA">
      <w:r>
        <w:separator/>
      </w:r>
    </w:p>
  </w:footnote>
  <w:footnote w:type="continuationSeparator" w:id="0">
    <w:p w14:paraId="79BA18FB" w14:textId="77777777" w:rsidR="00F57D2E" w:rsidRDefault="00F57D2E" w:rsidP="002D20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1D24E" w14:textId="77777777" w:rsidR="00736134" w:rsidRPr="000F1722" w:rsidRDefault="00DA2B07" w:rsidP="000F1722">
    <w:pPr>
      <w:pStyle w:val="Encabezado"/>
      <w:tabs>
        <w:tab w:val="clear" w:pos="8504"/>
        <w:tab w:val="right" w:pos="10065"/>
      </w:tabs>
      <w:rPr>
        <w:rFonts w:ascii="SuiGenerisRg-Regular" w:hAnsi="SuiGenerisRg-Regular" w:cs="SuiGenerisRg-Regular"/>
        <w:b/>
        <w:bCs/>
        <w:sz w:val="20"/>
        <w:szCs w:val="20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37C3C9A8" wp14:editId="6D1C11CA">
          <wp:simplePos x="0" y="0"/>
          <wp:positionH relativeFrom="column">
            <wp:posOffset>6002020</wp:posOffset>
          </wp:positionH>
          <wp:positionV relativeFrom="paragraph">
            <wp:posOffset>-165735</wp:posOffset>
          </wp:positionV>
          <wp:extent cx="396240" cy="398145"/>
          <wp:effectExtent l="0" t="0" r="0" b="0"/>
          <wp:wrapNone/>
          <wp:docPr id="1" name="Imagen 14" descr="Macintosh HD:Users:angelpazoslopez:Library:Mail:V2:IMAP-anpazos@ucm.es@imap.gmail.com:[Gmail].mbox:Todos.mbox:EC4EB183-600E-4990-A4E3-CA4026412623:Data:2:7:Attachments:72736:4:logogh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Macintosh HD:Users:angelpazoslopez:Library:Mail:V2:IMAP-anpazos@ucm.es@imap.gmail.com:[Gmail].mbox:Todos.mbox:EC4EB183-600E-4990-A4E3-CA4026412623:Data:2:7:Attachments:72736:4:logogh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398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134">
      <w:rPr>
        <w:rFonts w:ascii="SuiGenerisRg-Regular" w:hAnsi="SuiGenerisRg-Regular" w:cs="SuiGenerisRg-Regular"/>
        <w:b/>
        <w:bCs/>
        <w:sz w:val="20"/>
        <w:szCs w:val="20"/>
      </w:rPr>
      <w:t>Máster en</w:t>
    </w:r>
    <w:r w:rsidR="00736134">
      <w:rPr>
        <w:rFonts w:ascii="SuiGenerisRg-Regular" w:hAnsi="SuiGenerisRg-Regular" w:cs="SuiGenerisRg-Regular"/>
        <w:b/>
        <w:bCs/>
        <w:sz w:val="20"/>
        <w:szCs w:val="20"/>
      </w:rPr>
      <w:tab/>
    </w:r>
    <w:r w:rsidR="00736134">
      <w:rPr>
        <w:rFonts w:ascii="SuiGenerisRg-Regular" w:hAnsi="SuiGenerisRg-Regular" w:cs="SuiGenerisRg-Regular"/>
        <w:b/>
        <w:bCs/>
        <w:sz w:val="20"/>
        <w:szCs w:val="20"/>
      </w:rPr>
      <w:tab/>
    </w:r>
    <w:r w:rsidR="00736134" w:rsidRPr="000F1722">
      <w:rPr>
        <w:noProof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D47"/>
    <w:multiLevelType w:val="hybridMultilevel"/>
    <w:tmpl w:val="008C506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F30D5A"/>
    <w:multiLevelType w:val="hybridMultilevel"/>
    <w:tmpl w:val="B428F470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37B2649C"/>
    <w:multiLevelType w:val="hybridMultilevel"/>
    <w:tmpl w:val="F218471E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39D96703"/>
    <w:multiLevelType w:val="hybridMultilevel"/>
    <w:tmpl w:val="53AEB962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42155C77"/>
    <w:multiLevelType w:val="hybridMultilevel"/>
    <w:tmpl w:val="34A4C5B2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45B15D04"/>
    <w:multiLevelType w:val="hybridMultilevel"/>
    <w:tmpl w:val="61AA4B6C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EC2176"/>
    <w:multiLevelType w:val="hybridMultilevel"/>
    <w:tmpl w:val="A582E9DC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077259E"/>
    <w:multiLevelType w:val="hybridMultilevel"/>
    <w:tmpl w:val="ABE61AB4"/>
    <w:lvl w:ilvl="0" w:tplc="0C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>
    <w:nsid w:val="52AF3A89"/>
    <w:multiLevelType w:val="hybridMultilevel"/>
    <w:tmpl w:val="95A2CECA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>
    <w:nsid w:val="545A3BCB"/>
    <w:multiLevelType w:val="hybridMultilevel"/>
    <w:tmpl w:val="46B275F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72A2D63"/>
    <w:multiLevelType w:val="hybridMultilevel"/>
    <w:tmpl w:val="DA7A0C78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5F9062F5"/>
    <w:multiLevelType w:val="hybridMultilevel"/>
    <w:tmpl w:val="3DBA90C4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6DAA6775"/>
    <w:multiLevelType w:val="hybridMultilevel"/>
    <w:tmpl w:val="292E48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379E"/>
    <w:multiLevelType w:val="hybridMultilevel"/>
    <w:tmpl w:val="CD56E058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73C34D5D"/>
    <w:multiLevelType w:val="hybridMultilevel"/>
    <w:tmpl w:val="46B275F0"/>
    <w:lvl w:ilvl="0" w:tplc="0C0A000F">
      <w:start w:val="1"/>
      <w:numFmt w:val="decimal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7D45258"/>
    <w:multiLevelType w:val="hybridMultilevel"/>
    <w:tmpl w:val="82C8D698"/>
    <w:lvl w:ilvl="0" w:tplc="1390C4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>
    <w:nsid w:val="79272176"/>
    <w:multiLevelType w:val="hybridMultilevel"/>
    <w:tmpl w:val="197C10A4"/>
    <w:lvl w:ilvl="0" w:tplc="414209C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15"/>
  </w:num>
  <w:num w:numId="12">
    <w:abstractNumId w:val="13"/>
  </w:num>
  <w:num w:numId="13">
    <w:abstractNumId w:val="0"/>
  </w:num>
  <w:num w:numId="14">
    <w:abstractNumId w:val="12"/>
  </w:num>
  <w:num w:numId="15">
    <w:abstractNumId w:val="6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CA"/>
    <w:rsid w:val="0000321D"/>
    <w:rsid w:val="00027A3E"/>
    <w:rsid w:val="000C50BA"/>
    <w:rsid w:val="000E48FB"/>
    <w:rsid w:val="000F1722"/>
    <w:rsid w:val="000F1797"/>
    <w:rsid w:val="0012788A"/>
    <w:rsid w:val="00131D96"/>
    <w:rsid w:val="001342FE"/>
    <w:rsid w:val="00136607"/>
    <w:rsid w:val="00155FEF"/>
    <w:rsid w:val="00184284"/>
    <w:rsid w:val="0018669F"/>
    <w:rsid w:val="001C1B4F"/>
    <w:rsid w:val="00200B9D"/>
    <w:rsid w:val="00201D9C"/>
    <w:rsid w:val="00207C0D"/>
    <w:rsid w:val="0021571B"/>
    <w:rsid w:val="00224B95"/>
    <w:rsid w:val="002D20CA"/>
    <w:rsid w:val="002D7323"/>
    <w:rsid w:val="002E097F"/>
    <w:rsid w:val="002E4676"/>
    <w:rsid w:val="00324B97"/>
    <w:rsid w:val="00325001"/>
    <w:rsid w:val="00343648"/>
    <w:rsid w:val="00351B1B"/>
    <w:rsid w:val="003774C1"/>
    <w:rsid w:val="00381089"/>
    <w:rsid w:val="0039123D"/>
    <w:rsid w:val="003D52BD"/>
    <w:rsid w:val="003E177D"/>
    <w:rsid w:val="003F37B8"/>
    <w:rsid w:val="00406BE3"/>
    <w:rsid w:val="00414484"/>
    <w:rsid w:val="00431753"/>
    <w:rsid w:val="00450A84"/>
    <w:rsid w:val="004521A5"/>
    <w:rsid w:val="00475A48"/>
    <w:rsid w:val="004872E4"/>
    <w:rsid w:val="0049029A"/>
    <w:rsid w:val="00491411"/>
    <w:rsid w:val="004A4D0E"/>
    <w:rsid w:val="004D54CF"/>
    <w:rsid w:val="00501632"/>
    <w:rsid w:val="00523CEB"/>
    <w:rsid w:val="00554146"/>
    <w:rsid w:val="005978BA"/>
    <w:rsid w:val="005B5119"/>
    <w:rsid w:val="00611AF3"/>
    <w:rsid w:val="00623174"/>
    <w:rsid w:val="00640C90"/>
    <w:rsid w:val="0067111B"/>
    <w:rsid w:val="006A1C57"/>
    <w:rsid w:val="006B48BF"/>
    <w:rsid w:val="006C5060"/>
    <w:rsid w:val="006C6063"/>
    <w:rsid w:val="006E13F9"/>
    <w:rsid w:val="00700DC4"/>
    <w:rsid w:val="00736134"/>
    <w:rsid w:val="007527CC"/>
    <w:rsid w:val="00791544"/>
    <w:rsid w:val="007C0E36"/>
    <w:rsid w:val="007D1C29"/>
    <w:rsid w:val="007D7CBF"/>
    <w:rsid w:val="007F34E8"/>
    <w:rsid w:val="00806DF9"/>
    <w:rsid w:val="008230AF"/>
    <w:rsid w:val="00907775"/>
    <w:rsid w:val="00916292"/>
    <w:rsid w:val="00920293"/>
    <w:rsid w:val="009579E9"/>
    <w:rsid w:val="009809E8"/>
    <w:rsid w:val="009A59E5"/>
    <w:rsid w:val="009A7460"/>
    <w:rsid w:val="009C7F26"/>
    <w:rsid w:val="00A23350"/>
    <w:rsid w:val="00A302A8"/>
    <w:rsid w:val="00A62BB9"/>
    <w:rsid w:val="00A64267"/>
    <w:rsid w:val="00AA405E"/>
    <w:rsid w:val="00AC4F1D"/>
    <w:rsid w:val="00B3467E"/>
    <w:rsid w:val="00B3604F"/>
    <w:rsid w:val="00B515C7"/>
    <w:rsid w:val="00B5185E"/>
    <w:rsid w:val="00B847EA"/>
    <w:rsid w:val="00B92E29"/>
    <w:rsid w:val="00C5218F"/>
    <w:rsid w:val="00C62777"/>
    <w:rsid w:val="00C729B4"/>
    <w:rsid w:val="00C73FDB"/>
    <w:rsid w:val="00C76A8D"/>
    <w:rsid w:val="00CB281B"/>
    <w:rsid w:val="00CC3388"/>
    <w:rsid w:val="00CF5891"/>
    <w:rsid w:val="00D50A70"/>
    <w:rsid w:val="00D53FFA"/>
    <w:rsid w:val="00D74E14"/>
    <w:rsid w:val="00D87117"/>
    <w:rsid w:val="00DA2B07"/>
    <w:rsid w:val="00DB5BFB"/>
    <w:rsid w:val="00DF787C"/>
    <w:rsid w:val="00E23FA5"/>
    <w:rsid w:val="00E57665"/>
    <w:rsid w:val="00E84639"/>
    <w:rsid w:val="00EA4688"/>
    <w:rsid w:val="00ED15AD"/>
    <w:rsid w:val="00ED2A29"/>
    <w:rsid w:val="00F26223"/>
    <w:rsid w:val="00F268D8"/>
    <w:rsid w:val="00F57D2E"/>
    <w:rsid w:val="00F61D14"/>
    <w:rsid w:val="00F95E4B"/>
    <w:rsid w:val="00FA1794"/>
    <w:rsid w:val="00FA1DAB"/>
    <w:rsid w:val="00FC77CF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B92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CA"/>
    <w:rPr>
      <w:rFonts w:cs="Cambria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D20CA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9"/>
    <w:qFormat/>
    <w:rsid w:val="002D20CA"/>
    <w:pPr>
      <w:keepNext w:val="0"/>
      <w:keepLines w:val="0"/>
      <w:spacing w:before="0"/>
      <w:jc w:val="center"/>
      <w:outlineLvl w:val="2"/>
    </w:pPr>
    <w:rPr>
      <w:rFonts w:ascii="Trebuchet MS" w:hAnsi="Trebuchet MS" w:cs="Trebuchet MS"/>
      <w:smallCaps/>
      <w:color w:val="auto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2D20CA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2D20CA"/>
    <w:rPr>
      <w:rFonts w:ascii="Trebuchet MS" w:hAnsi="Trebuchet MS" w:cs="Trebuchet MS"/>
      <w:b/>
      <w:bCs/>
      <w:smallCaps/>
      <w:sz w:val="32"/>
      <w:szCs w:val="32"/>
    </w:rPr>
  </w:style>
  <w:style w:type="table" w:styleId="Tablaconcuadrcula">
    <w:name w:val="Table Grid"/>
    <w:basedOn w:val="Tablanormal"/>
    <w:uiPriority w:val="99"/>
    <w:rsid w:val="002D20C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D20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D20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0CA"/>
  </w:style>
  <w:style w:type="paragraph" w:styleId="Piedepgina">
    <w:name w:val="footer"/>
    <w:basedOn w:val="Normal"/>
    <w:link w:val="PiedepginaCar"/>
    <w:uiPriority w:val="99"/>
    <w:rsid w:val="002D20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0CA"/>
  </w:style>
  <w:style w:type="character" w:styleId="Nmerodepgina">
    <w:name w:val="page number"/>
    <w:basedOn w:val="Fuentedeprrafopredeter"/>
    <w:uiPriority w:val="99"/>
    <w:semiHidden/>
    <w:rsid w:val="002D20CA"/>
  </w:style>
  <w:style w:type="paragraph" w:styleId="Textodeglobo">
    <w:name w:val="Balloon Text"/>
    <w:basedOn w:val="Normal"/>
    <w:link w:val="TextodegloboCar"/>
    <w:uiPriority w:val="99"/>
    <w:semiHidden/>
    <w:rsid w:val="000F172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722"/>
    <w:rPr>
      <w:rFonts w:ascii="Lucida Grande" w:hAnsi="Lucida Grande" w:cs="Lucida Grande"/>
      <w:sz w:val="18"/>
      <w:szCs w:val="18"/>
    </w:rPr>
  </w:style>
  <w:style w:type="paragraph" w:customStyle="1" w:styleId="Cuerpo3">
    <w:name w:val="Cuerpo 3"/>
    <w:basedOn w:val="Normal"/>
    <w:uiPriority w:val="99"/>
    <w:rsid w:val="00201D9C"/>
    <w:pPr>
      <w:spacing w:line="312" w:lineRule="auto"/>
      <w:ind w:left="568" w:firstLine="284"/>
      <w:jc w:val="both"/>
    </w:pPr>
    <w:rPr>
      <w:rFonts w:ascii="Lucida Bright" w:hAnsi="Lucida Bright" w:cs="Lucida Bright"/>
      <w:sz w:val="22"/>
      <w:szCs w:val="22"/>
    </w:rPr>
  </w:style>
  <w:style w:type="paragraph" w:customStyle="1" w:styleId="Default">
    <w:name w:val="Default"/>
    <w:uiPriority w:val="99"/>
    <w:rsid w:val="00523C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523C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0CA"/>
    <w:rPr>
      <w:rFonts w:cs="Cambria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2D20CA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Ttulo3">
    <w:name w:val="heading 3"/>
    <w:basedOn w:val="Ttulo2"/>
    <w:next w:val="Normal"/>
    <w:link w:val="Ttulo3Car"/>
    <w:uiPriority w:val="99"/>
    <w:qFormat/>
    <w:rsid w:val="002D20CA"/>
    <w:pPr>
      <w:keepNext w:val="0"/>
      <w:keepLines w:val="0"/>
      <w:spacing w:before="0"/>
      <w:jc w:val="center"/>
      <w:outlineLvl w:val="2"/>
    </w:pPr>
    <w:rPr>
      <w:rFonts w:ascii="Trebuchet MS" w:hAnsi="Trebuchet MS" w:cs="Trebuchet MS"/>
      <w:smallCaps/>
      <w:color w:val="auto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2D20CA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rsid w:val="002D20CA"/>
    <w:rPr>
      <w:rFonts w:ascii="Trebuchet MS" w:hAnsi="Trebuchet MS" w:cs="Trebuchet MS"/>
      <w:b/>
      <w:bCs/>
      <w:smallCaps/>
      <w:sz w:val="32"/>
      <w:szCs w:val="32"/>
    </w:rPr>
  </w:style>
  <w:style w:type="table" w:styleId="Tablaconcuadrcula">
    <w:name w:val="Table Grid"/>
    <w:basedOn w:val="Tablanormal"/>
    <w:uiPriority w:val="99"/>
    <w:rsid w:val="002D20CA"/>
    <w:rPr>
      <w:rFonts w:cs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2D20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2D20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0CA"/>
  </w:style>
  <w:style w:type="paragraph" w:styleId="Piedepgina">
    <w:name w:val="footer"/>
    <w:basedOn w:val="Normal"/>
    <w:link w:val="PiedepginaCar"/>
    <w:uiPriority w:val="99"/>
    <w:rsid w:val="002D20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0CA"/>
  </w:style>
  <w:style w:type="character" w:styleId="Nmerodepgina">
    <w:name w:val="page number"/>
    <w:basedOn w:val="Fuentedeprrafopredeter"/>
    <w:uiPriority w:val="99"/>
    <w:semiHidden/>
    <w:rsid w:val="002D20CA"/>
  </w:style>
  <w:style w:type="paragraph" w:styleId="Textodeglobo">
    <w:name w:val="Balloon Text"/>
    <w:basedOn w:val="Normal"/>
    <w:link w:val="TextodegloboCar"/>
    <w:uiPriority w:val="99"/>
    <w:semiHidden/>
    <w:rsid w:val="000F172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722"/>
    <w:rPr>
      <w:rFonts w:ascii="Lucida Grande" w:hAnsi="Lucida Grande" w:cs="Lucida Grande"/>
      <w:sz w:val="18"/>
      <w:szCs w:val="18"/>
    </w:rPr>
  </w:style>
  <w:style w:type="paragraph" w:customStyle="1" w:styleId="Cuerpo3">
    <w:name w:val="Cuerpo 3"/>
    <w:basedOn w:val="Normal"/>
    <w:uiPriority w:val="99"/>
    <w:rsid w:val="00201D9C"/>
    <w:pPr>
      <w:spacing w:line="312" w:lineRule="auto"/>
      <w:ind w:left="568" w:firstLine="284"/>
      <w:jc w:val="both"/>
    </w:pPr>
    <w:rPr>
      <w:rFonts w:ascii="Lucida Bright" w:hAnsi="Lucida Bright" w:cs="Lucida Bright"/>
      <w:sz w:val="22"/>
      <w:szCs w:val="22"/>
    </w:rPr>
  </w:style>
  <w:style w:type="paragraph" w:customStyle="1" w:styleId="Default">
    <w:name w:val="Default"/>
    <w:uiPriority w:val="99"/>
    <w:rsid w:val="00523C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rsid w:val="00523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988</Words>
  <Characters>5435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Docente de la asignatura</vt:lpstr>
    </vt:vector>
  </TitlesOfParts>
  <Company>UCM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Docente de la asignatura</dc:title>
  <dc:subject/>
  <dc:creator>Ángel Pazos López</dc:creator>
  <cp:keywords/>
  <dc:description/>
  <cp:lastModifiedBy>Mercedes Fernández Valladares</cp:lastModifiedBy>
  <cp:revision>18</cp:revision>
  <cp:lastPrinted>2016-01-13T12:49:00Z</cp:lastPrinted>
  <dcterms:created xsi:type="dcterms:W3CDTF">2019-12-17T16:25:00Z</dcterms:created>
  <dcterms:modified xsi:type="dcterms:W3CDTF">2019-12-17T18:08:00Z</dcterms:modified>
</cp:coreProperties>
</file>