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widowControl w:val="0"/>
        <w:autoSpaceDE w:val="0"/>
        <w:autoSpaceDN w:val="0"/>
        <w:adjustRightInd w:val="0"/>
        <w:rPr>
          <w:rFonts w:ascii="Arial" w:hAnsi="Arial" w:cs="Arial"/>
        </w:rPr>
      </w:pPr>
    </w:p>
    <w:p w:rsidR="004B0389" w:rsidRDefault="004B0389">
      <w:pPr>
        <w:keepNext/>
        <w:widowControl w:val="0"/>
        <w:autoSpaceDE w:val="0"/>
        <w:autoSpaceDN w:val="0"/>
        <w:adjustRightInd w:val="0"/>
        <w:jc w:val="center"/>
        <w:rPr>
          <w:i/>
          <w:iCs/>
        </w:rPr>
      </w:pPr>
      <w:r>
        <w:rPr>
          <w:i/>
          <w:iCs/>
        </w:rPr>
        <w:t>UNIVERSIDAD COMPLUTENSE DE MADRID</w:t>
      </w:r>
    </w:p>
    <w:p w:rsidR="004B0389" w:rsidRDefault="004B0389">
      <w:pPr>
        <w:keepNext/>
        <w:widowControl w:val="0"/>
        <w:autoSpaceDE w:val="0"/>
        <w:autoSpaceDN w:val="0"/>
        <w:adjustRightInd w:val="0"/>
        <w:jc w:val="center"/>
        <w:rPr>
          <w:i/>
          <w:iCs/>
        </w:rPr>
      </w:pPr>
      <w:r>
        <w:rPr>
          <w:i/>
          <w:iCs/>
        </w:rPr>
        <w:t>FACULTAD DE CIENCIAS POLÍTICAS Y SOCIOLOGÍA</w:t>
      </w:r>
    </w:p>
    <w:p w:rsidR="004B0389" w:rsidRDefault="004B0389">
      <w:pPr>
        <w:widowControl w:val="0"/>
        <w:autoSpaceDE w:val="0"/>
        <w:autoSpaceDN w:val="0"/>
        <w:adjustRightInd w:val="0"/>
      </w:pPr>
    </w:p>
    <w:p w:rsidR="004B0389" w:rsidRDefault="004B0389">
      <w:pPr>
        <w:widowControl w:val="0"/>
        <w:autoSpaceDE w:val="0"/>
        <w:autoSpaceDN w:val="0"/>
        <w:adjustRightInd w:val="0"/>
        <w:jc w:val="center"/>
      </w:pPr>
      <w:r>
        <w:t xml:space="preserve">PROGRAMA DE </w:t>
      </w:r>
      <w:smartTag w:uri="urn:schemas-microsoft-com:office:smarttags" w:element="PersonName">
        <w:smartTagPr>
          <w:attr w:name="ProductID" w:val="LA ASIGNATURA"/>
        </w:smartTagPr>
        <w:r>
          <w:t>LA ASIGNATURA</w:t>
        </w:r>
      </w:smartTag>
    </w:p>
    <w:p w:rsidR="004B0389" w:rsidRDefault="004B0389">
      <w:pPr>
        <w:keepNext/>
        <w:widowControl w:val="0"/>
        <w:autoSpaceDE w:val="0"/>
        <w:autoSpaceDN w:val="0"/>
        <w:adjustRightInd w:val="0"/>
        <w:jc w:val="center"/>
        <w:rPr>
          <w:b/>
          <w:bCs/>
        </w:rPr>
      </w:pPr>
      <w:r>
        <w:rPr>
          <w:b/>
          <w:bCs/>
        </w:rPr>
        <w:t>PARTIDOS Y SISTEMAS DE PARTIDOS EN AMÉRICA LATINA</w:t>
      </w:r>
    </w:p>
    <w:p w:rsidR="004B0389" w:rsidRDefault="004B0389">
      <w:pPr>
        <w:shd w:val="clear" w:color="auto" w:fill="FFFFFF"/>
        <w:outlineLvl w:val="2"/>
        <w:rPr>
          <w:rFonts w:ascii="Verdana" w:hAnsi="Verdana"/>
          <w:b/>
          <w:bCs/>
          <w:color w:val="252515"/>
          <w:sz w:val="19"/>
          <w:szCs w:val="19"/>
        </w:rPr>
      </w:pPr>
    </w:p>
    <w:p w:rsidR="004B0389" w:rsidRDefault="004B0389">
      <w:pPr>
        <w:shd w:val="clear" w:color="auto" w:fill="FFFFFF"/>
        <w:outlineLvl w:val="2"/>
        <w:rPr>
          <w:rFonts w:ascii="Verdana" w:hAnsi="Verdana"/>
          <w:b/>
          <w:bCs/>
          <w:color w:val="252515"/>
          <w:sz w:val="19"/>
          <w:szCs w:val="19"/>
        </w:rPr>
      </w:pPr>
    </w:p>
    <w:p w:rsidR="004B0389" w:rsidRDefault="004B0389">
      <w:pPr>
        <w:shd w:val="clear" w:color="auto" w:fill="FFFFFF"/>
        <w:jc w:val="center"/>
        <w:outlineLvl w:val="2"/>
        <w:rPr>
          <w:b/>
          <w:bCs/>
          <w:color w:val="252515"/>
        </w:rPr>
      </w:pPr>
      <w:r>
        <w:rPr>
          <w:b/>
          <w:bCs/>
          <w:color w:val="252515"/>
        </w:rPr>
        <w:t xml:space="preserve">Titulación de CIENCIAS POLITICAS Y DE </w:t>
      </w:r>
      <w:smartTag w:uri="urn:schemas-microsoft-com:office:smarttags" w:element="PersonName">
        <w:smartTagPr>
          <w:attr w:name="ProductID" w:val="LA ADMINISTRACION"/>
        </w:smartTagPr>
        <w:r>
          <w:rPr>
            <w:b/>
            <w:bCs/>
            <w:color w:val="252515"/>
          </w:rPr>
          <w:t>LA ADMINISTRACION</w:t>
        </w:r>
      </w:smartTag>
    </w:p>
    <w:p w:rsidR="004B0389" w:rsidRDefault="004B0389">
      <w:pPr>
        <w:pStyle w:val="Ttulo1"/>
      </w:pPr>
      <w:r>
        <w:t>Curso 2011-2012</w:t>
      </w:r>
    </w:p>
    <w:p w:rsidR="004B0389" w:rsidRDefault="004B0389">
      <w:pPr>
        <w:widowControl w:val="0"/>
        <w:autoSpaceDE w:val="0"/>
        <w:autoSpaceDN w:val="0"/>
        <w:adjustRightInd w:val="0"/>
      </w:pPr>
    </w:p>
    <w:p w:rsidR="004B0389" w:rsidRDefault="004B0389">
      <w:pPr>
        <w:widowControl w:val="0"/>
        <w:autoSpaceDE w:val="0"/>
        <w:autoSpaceDN w:val="0"/>
        <w:adjustRightInd w:val="0"/>
        <w:jc w:val="center"/>
        <w:rPr>
          <w:b/>
        </w:rPr>
      </w:pPr>
      <w:r>
        <w:rPr>
          <w:b/>
        </w:rPr>
        <w:t xml:space="preserve">Prof. Marisa Ramos </w:t>
      </w:r>
    </w:p>
    <w:p w:rsidR="004B0389" w:rsidRDefault="004B0389">
      <w:pPr>
        <w:widowControl w:val="0"/>
        <w:autoSpaceDE w:val="0"/>
        <w:autoSpaceDN w:val="0"/>
        <w:adjustRightInd w:val="0"/>
        <w:jc w:val="center"/>
      </w:pPr>
    </w:p>
    <w:p w:rsidR="004B0389" w:rsidRDefault="004B0389">
      <w:pPr>
        <w:widowControl w:val="0"/>
        <w:autoSpaceDE w:val="0"/>
        <w:autoSpaceDN w:val="0"/>
        <w:adjustRightInd w:val="0"/>
        <w:jc w:val="center"/>
      </w:pPr>
    </w:p>
    <w:p w:rsidR="004B0389" w:rsidRDefault="004B0389">
      <w:pPr>
        <w:widowControl w:val="0"/>
        <w:autoSpaceDE w:val="0"/>
        <w:autoSpaceDN w:val="0"/>
        <w:adjustRightInd w:val="0"/>
        <w:jc w:val="center"/>
      </w:pPr>
      <w:r>
        <w:t xml:space="preserve">Tutorías: lunes y martes de 8:30 h. a 9:00 h. </w:t>
      </w:r>
    </w:p>
    <w:p w:rsidR="004B0389" w:rsidRDefault="004B0389">
      <w:pPr>
        <w:widowControl w:val="0"/>
        <w:autoSpaceDE w:val="0"/>
        <w:autoSpaceDN w:val="0"/>
        <w:adjustRightInd w:val="0"/>
        <w:jc w:val="center"/>
      </w:pPr>
      <w:r>
        <w:t xml:space="preserve">Viernes de 4h. a 5h. </w:t>
      </w:r>
    </w:p>
    <w:p w:rsidR="004B0389" w:rsidRDefault="004B0389">
      <w:pPr>
        <w:widowControl w:val="0"/>
        <w:autoSpaceDE w:val="0"/>
        <w:autoSpaceDN w:val="0"/>
        <w:adjustRightInd w:val="0"/>
        <w:ind w:left="1416" w:firstLine="708"/>
      </w:pPr>
      <w:r>
        <w:t xml:space="preserve">                 mlramos@cps.ucm.es</w:t>
      </w:r>
    </w:p>
    <w:p w:rsidR="004B0389" w:rsidRDefault="004B0389">
      <w:pPr>
        <w:widowControl w:val="0"/>
        <w:pBdr>
          <w:bottom w:val="single" w:sz="12" w:space="1" w:color="auto"/>
        </w:pBdr>
        <w:autoSpaceDE w:val="0"/>
        <w:autoSpaceDN w:val="0"/>
        <w:adjustRightInd w:val="0"/>
        <w:ind w:left="2124" w:firstLine="708"/>
      </w:pPr>
      <w:r>
        <w:t>Despacho 3505 (Tel.: 91-3942719)</w:t>
      </w:r>
    </w:p>
    <w:p w:rsidR="004B0389" w:rsidRDefault="004B0389">
      <w:pPr>
        <w:widowControl w:val="0"/>
        <w:autoSpaceDE w:val="0"/>
        <w:autoSpaceDN w:val="0"/>
        <w:adjustRightInd w:val="0"/>
        <w:jc w:val="center"/>
        <w:rPr>
          <w:rFonts w:ascii="Arial" w:hAnsi="Arial" w:cs="Arial"/>
        </w:rPr>
      </w:pPr>
    </w:p>
    <w:p w:rsidR="004B0389" w:rsidRDefault="004B0389">
      <w:pPr>
        <w:widowControl w:val="0"/>
        <w:autoSpaceDE w:val="0"/>
        <w:autoSpaceDN w:val="0"/>
        <w:adjustRightInd w:val="0"/>
        <w:jc w:val="center"/>
        <w:rPr>
          <w:rFonts w:ascii="Arial" w:hAnsi="Arial" w:cs="Arial"/>
        </w:rPr>
      </w:pPr>
    </w:p>
    <w:p w:rsidR="004B0389" w:rsidRDefault="004B0389">
      <w:pPr>
        <w:widowControl w:val="0"/>
        <w:autoSpaceDE w:val="0"/>
        <w:autoSpaceDN w:val="0"/>
        <w:adjustRightInd w:val="0"/>
        <w:jc w:val="both"/>
      </w:pPr>
      <w:r>
        <w:t xml:space="preserve">. </w:t>
      </w:r>
      <w:r>
        <w:rPr>
          <w:b/>
          <w:bCs/>
        </w:rPr>
        <w:t>Contenido del curso: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i/>
          <w:iCs/>
        </w:rPr>
      </w:pPr>
      <w:r>
        <w:tab/>
      </w:r>
      <w:r>
        <w:rPr>
          <w:i/>
          <w:iCs/>
        </w:rPr>
        <w:t>Se trata fundamentalmente de vincular el surgimiento y desarrollo –funcionalidad—de los partidos políticos en los distintos sistemas políticos latinoamericanos.  Partiendo de un análisis histórico que recoja los primeros momentos de su constitución, se profundizara en su adecuación a las transformaciones políticas, sociales y económicas que experimentan estas sociedades en el tránsito entre el siglo XIX y XX. El proceso de transición a la democracia y su posterior consolidación va a significar en algunos casos la reconstrucción de los partidos tradicionales, mientras que en otros se produce la aparición de nuevas organizaciones partidistas. En la segunda parte de la asignatura se profundizará en el estudio de los partidos como organizaciones y su desempeño en los distintos sistemas políticos nacionales (los estudios de caso se irán introduciendo conforme vayamos avanzando en el análisis teórico).</w:t>
      </w:r>
    </w:p>
    <w:p w:rsidR="004B0389" w:rsidRDefault="004B0389">
      <w:pPr>
        <w:widowControl w:val="0"/>
        <w:autoSpaceDE w:val="0"/>
        <w:autoSpaceDN w:val="0"/>
        <w:adjustRightInd w:val="0"/>
        <w:jc w:val="both"/>
        <w:rPr>
          <w:i/>
          <w:iCs/>
        </w:rPr>
      </w:pPr>
    </w:p>
    <w:p w:rsidR="004B0389" w:rsidRDefault="004B0389">
      <w:pPr>
        <w:widowControl w:val="0"/>
        <w:autoSpaceDE w:val="0"/>
        <w:autoSpaceDN w:val="0"/>
        <w:adjustRightInd w:val="0"/>
        <w:jc w:val="both"/>
      </w:pPr>
      <w:r>
        <w:rPr>
          <w:b/>
          <w:bCs/>
        </w:rPr>
        <w:t>. Criterios de evaluación de la asignatura: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i/>
          <w:iCs/>
        </w:rPr>
      </w:pPr>
      <w:r>
        <w:tab/>
      </w:r>
      <w:r>
        <w:rPr>
          <w:i/>
          <w:iCs/>
        </w:rPr>
        <w:t xml:space="preserve">Las clases se realizarán siguiendo el sistema de exposición del tema por parte del profesor, pero se promoverá también que los alumnos expongan oralmente un resumen de una de las lecturas recomendadas para seguir la lección. Durante el curso se realizarán cinco comentarios de lecturas (con una extensión máxima de dos folios), de las cuales </w:t>
      </w:r>
      <w:r>
        <w:rPr>
          <w:i/>
          <w:iCs/>
        </w:rPr>
        <w:lastRenderedPageBreak/>
        <w:t>serán obligatorias al menos tres. La valoración de la presentación, junto a los comentarios, la asistencia y participación en las clases representa el 45% de la nota final. El 55% restante se obtendrá después de la realización de un examen escrito sobre el contenido del programa.</w:t>
      </w:r>
    </w:p>
    <w:p w:rsidR="004B0389" w:rsidRDefault="004B0389">
      <w:pPr>
        <w:widowControl w:val="0"/>
        <w:autoSpaceDE w:val="0"/>
        <w:autoSpaceDN w:val="0"/>
        <w:adjustRightInd w:val="0"/>
        <w:jc w:val="both"/>
        <w:rPr>
          <w:b/>
          <w:bCs/>
        </w:rPr>
      </w:pPr>
    </w:p>
    <w:p w:rsidR="004B0389" w:rsidRDefault="004B0389">
      <w:pPr>
        <w:widowControl w:val="0"/>
        <w:autoSpaceDE w:val="0"/>
        <w:autoSpaceDN w:val="0"/>
        <w:adjustRightInd w:val="0"/>
        <w:jc w:val="both"/>
        <w:rPr>
          <w:b/>
          <w:bCs/>
        </w:rPr>
      </w:pPr>
    </w:p>
    <w:p w:rsidR="004B0389" w:rsidRDefault="004B0389">
      <w:pPr>
        <w:widowControl w:val="0"/>
        <w:autoSpaceDE w:val="0"/>
        <w:autoSpaceDN w:val="0"/>
        <w:adjustRightInd w:val="0"/>
        <w:jc w:val="both"/>
        <w:rPr>
          <w:b/>
          <w:bCs/>
        </w:rPr>
      </w:pPr>
    </w:p>
    <w:p w:rsidR="004B0389" w:rsidRDefault="004B0389">
      <w:pPr>
        <w:widowControl w:val="0"/>
        <w:autoSpaceDE w:val="0"/>
        <w:autoSpaceDN w:val="0"/>
        <w:adjustRightInd w:val="0"/>
        <w:jc w:val="both"/>
      </w:pPr>
      <w:r>
        <w:rPr>
          <w:b/>
          <w:bCs/>
        </w:rPr>
        <w:t>. Temario: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ind w:left="851"/>
        <w:jc w:val="both"/>
      </w:pPr>
      <w:r>
        <w:t>INTRODUCCIÓN. Planteamientos generales en torno a los partidos políticos y a los sistemas de partidos en América Latina. El histórico déficit democrático.</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1. La política y los partidos políticos en el período 1850-1930, concentrándose especialmente en el proceso de formación de los Estados nacionales y en los “</w:t>
      </w:r>
      <w:proofErr w:type="spellStart"/>
      <w:r>
        <w:t>cleavages</w:t>
      </w:r>
      <w:proofErr w:type="spellEnd"/>
      <w:r>
        <w:t>” políticos, sociales y económicos que conformaron los partidos liberales y conservadores durante el siglo XIX.</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2. La política y los partidos latinoamericanos desde 1930 hasta la década de los sesenta: Populismos y Frentes Populares. ¿Nuevo tipo de partidos?: los “catch-</w:t>
      </w:r>
      <w:proofErr w:type="spellStart"/>
      <w:r>
        <w:t>all</w:t>
      </w:r>
      <w:proofErr w:type="spellEnd"/>
      <w:r>
        <w:t xml:space="preserve"> </w:t>
      </w:r>
      <w:proofErr w:type="spellStart"/>
      <w:r>
        <w:t>parties</w:t>
      </w:r>
      <w:proofErr w:type="spellEnd"/>
      <w:r>
        <w:t>” en América Latina.</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 xml:space="preserve">TEMA 3. La izquierda y la derecha en la política latinoamericana a partir de </w:t>
      </w:r>
      <w:smartTag w:uri="urn:schemas-microsoft-com:office:smarttags" w:element="PersonName">
        <w:smartTagPr>
          <w:attr w:name="ProductID" w:val="la Revolución Cubana."/>
        </w:smartTagPr>
        <w:r>
          <w:t>la Revolución Cubana.</w:t>
        </w:r>
      </w:smartTag>
      <w:r>
        <w:t xml:space="preserve"> ¿Hegemonía de los neoconservadores y neoliberales después de las transiciones democráticas?</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4. Los partidos políticos en los procesos de transición y consolidación democrática en América Latina.</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5. Movimientos sociales y partidos políticos en América Latina: una interrelación difícil.</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6. La personalización de la política, los nuevos caudillos, líderes y outsiders en la década de los noventa. El papel de los “</w:t>
      </w:r>
      <w:proofErr w:type="spellStart"/>
      <w:r>
        <w:t>mass</w:t>
      </w:r>
      <w:proofErr w:type="spellEnd"/>
      <w:r>
        <w:t xml:space="preserve"> media”.</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7.  Rasgos de los sistemas de partidos en América Latina. Tipologías.</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8. Los partidos latinoamericanos como organizaciones. Estructura y funcionamiento.</w:t>
      </w:r>
    </w:p>
    <w:p w:rsidR="004B0389" w:rsidRDefault="004B0389">
      <w:pPr>
        <w:widowControl w:val="0"/>
        <w:autoSpaceDE w:val="0"/>
        <w:autoSpaceDN w:val="0"/>
        <w:adjustRightInd w:val="0"/>
        <w:ind w:left="851"/>
        <w:jc w:val="both"/>
      </w:pPr>
    </w:p>
    <w:p w:rsidR="004B0389" w:rsidRDefault="004B0389">
      <w:pPr>
        <w:widowControl w:val="0"/>
        <w:autoSpaceDE w:val="0"/>
        <w:autoSpaceDN w:val="0"/>
        <w:adjustRightInd w:val="0"/>
        <w:ind w:left="851"/>
        <w:jc w:val="both"/>
      </w:pPr>
      <w:r>
        <w:t>TEMA 9. Los partidos políticos en el sistema político. Partidos y régimen político: presidencialismo y partidos; partidos y sistemas electorales.</w:t>
      </w:r>
    </w:p>
    <w:p w:rsidR="004B0389" w:rsidRDefault="004B0389">
      <w:pPr>
        <w:widowControl w:val="0"/>
        <w:autoSpaceDE w:val="0"/>
        <w:autoSpaceDN w:val="0"/>
        <w:adjustRightInd w:val="0"/>
        <w:ind w:left="851"/>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rPr>
          <w:rFonts w:ascii="Arial" w:hAnsi="Arial" w:cs="Arial"/>
        </w:rPr>
      </w:pPr>
    </w:p>
    <w:p w:rsidR="004B0389" w:rsidRDefault="004B0389">
      <w:pPr>
        <w:widowControl w:val="0"/>
        <w:autoSpaceDE w:val="0"/>
        <w:autoSpaceDN w:val="0"/>
        <w:adjustRightInd w:val="0"/>
        <w:jc w:val="both"/>
      </w:pPr>
      <w:r>
        <w:rPr>
          <w:rFonts w:ascii="Arial" w:hAnsi="Arial" w:cs="Arial"/>
        </w:rPr>
        <w:t xml:space="preserve">. </w:t>
      </w:r>
      <w:r>
        <w:rPr>
          <w:b/>
          <w:bCs/>
        </w:rPr>
        <w:t>Bibliografía general:</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Abal</w:t>
      </w:r>
      <w:proofErr w:type="spellEnd"/>
      <w:r>
        <w:t xml:space="preserve"> Medina, J.M. y M. </w:t>
      </w:r>
      <w:proofErr w:type="spellStart"/>
      <w:r>
        <w:t>Cavarozzi</w:t>
      </w:r>
      <w:proofErr w:type="spellEnd"/>
      <w:r>
        <w:t xml:space="preserve">  (</w:t>
      </w:r>
      <w:proofErr w:type="spellStart"/>
      <w:r>
        <w:t>Comps</w:t>
      </w:r>
      <w:proofErr w:type="spellEnd"/>
      <w:r>
        <w:t xml:space="preserve">.) (2002): </w:t>
      </w:r>
      <w:r>
        <w:rPr>
          <w:u w:val="single"/>
        </w:rPr>
        <w:t>El asedio a la política. Los partidos latinoamericanos en la era neoliberal</w:t>
      </w:r>
      <w:r>
        <w:t xml:space="preserve">, Col. </w:t>
      </w:r>
      <w:proofErr w:type="spellStart"/>
      <w:r>
        <w:t>Politeia</w:t>
      </w:r>
      <w:proofErr w:type="spellEnd"/>
      <w:r>
        <w:t>, Homo Sapiens Eds., Rosario, Argentina.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Alcántara, M. (2004): </w:t>
      </w:r>
      <w:r>
        <w:rPr>
          <w:u w:val="single"/>
        </w:rPr>
        <w:t>¿Instituciones o máquinas ideológicas? Origen, programa y organización de los partidos latinoamericanos</w:t>
      </w:r>
      <w:r>
        <w:t>, ICPS, Barcelona.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Alcántara, M. y F. </w:t>
      </w:r>
      <w:proofErr w:type="spellStart"/>
      <w:r>
        <w:t>Freidenberg</w:t>
      </w:r>
      <w:proofErr w:type="spellEnd"/>
      <w:r>
        <w:t xml:space="preserve"> (Eds.) (2001): </w:t>
      </w:r>
      <w:r>
        <w:rPr>
          <w:u w:val="single"/>
        </w:rPr>
        <w:t>Partidos políticos de América Latina</w:t>
      </w:r>
      <w:r>
        <w:t xml:space="preserve">, 3 volúmenes, Eds. de </w:t>
      </w:r>
      <w:smartTag w:uri="urn:schemas-microsoft-com:office:smarttags" w:element="PersonName">
        <w:smartTagPr>
          <w:attr w:name="ProductID" w:val="la Universidad"/>
        </w:smartTagPr>
        <w:r>
          <w:t>la Universidad</w:t>
        </w:r>
      </w:smartTag>
      <w:r>
        <w:t xml:space="preserve"> de Salamanca, Salamanca.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t xml:space="preserve">Auyero, J. (2001): </w:t>
      </w:r>
      <w:r>
        <w:rPr>
          <w:u w:val="single"/>
          <w:lang w:val="en-GB"/>
        </w:rPr>
        <w:t>Poor People's Politics</w:t>
      </w:r>
      <w:r>
        <w:rPr>
          <w:lang w:val="en-GB"/>
        </w:rPr>
        <w:t>, Duke University Press: Durham &amp; London.</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r>
        <w:t xml:space="preserve">Cansino, C. (1997): </w:t>
      </w:r>
      <w:r>
        <w:rPr>
          <w:u w:val="single"/>
        </w:rPr>
        <w:t>Gobiernos y Partidos en América Latina. Un estudio comparado</w:t>
      </w:r>
      <w:r>
        <w:t>, Centro de Estudios de Política Comparada, México.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Cavarozzi</w:t>
      </w:r>
      <w:proofErr w:type="spellEnd"/>
      <w:r>
        <w:t>, M. y J.A. Medina (</w:t>
      </w:r>
      <w:proofErr w:type="spellStart"/>
      <w:r>
        <w:t>comps</w:t>
      </w:r>
      <w:proofErr w:type="spellEnd"/>
      <w:r>
        <w:t xml:space="preserve">.) (2002): </w:t>
      </w:r>
      <w:r>
        <w:rPr>
          <w:u w:val="single"/>
        </w:rPr>
        <w:t>El asedio a la política : los partidos latinoamericanos en la era neoliberal</w:t>
      </w:r>
      <w:r>
        <w:t xml:space="preserve">, Homo Sapiens Eds.-Konrad Adenauer </w:t>
      </w:r>
      <w:proofErr w:type="spellStart"/>
      <w:r>
        <w:t>Stiftung</w:t>
      </w:r>
      <w:proofErr w:type="spellEnd"/>
      <w:r>
        <w:t>, Rosario.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Cavarozzi</w:t>
      </w:r>
      <w:proofErr w:type="spellEnd"/>
      <w:r>
        <w:t xml:space="preserve">, M. (1995): “Los partidos políticos latinoamericanos: sus configuraciones históricas y su papel en las transiciones recientes” en M. Alcántara e I. Crespo (Eds.), </w:t>
      </w:r>
      <w:r>
        <w:rPr>
          <w:u w:val="single"/>
        </w:rPr>
        <w:t>Los límites de la consolidación democrática</w:t>
      </w:r>
      <w:r>
        <w:t xml:space="preserve">, Ed. de </w:t>
      </w:r>
      <w:smartTag w:uri="urn:schemas-microsoft-com:office:smarttags" w:element="PersonName">
        <w:smartTagPr>
          <w:attr w:name="ProductID" w:val="la Universidad"/>
        </w:smartTagPr>
        <w:r>
          <w:t>la Universidad</w:t>
        </w:r>
      </w:smartTag>
      <w:r>
        <w:t xml:space="preserve"> de Salamanca, pp. 145-158.</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 y M.A. </w:t>
      </w:r>
      <w:proofErr w:type="spellStart"/>
      <w:r>
        <w:t>Garretón</w:t>
      </w:r>
      <w:proofErr w:type="spellEnd"/>
      <w:r>
        <w:t xml:space="preserve"> (Eds.), (1989): </w:t>
      </w:r>
      <w:r>
        <w:rPr>
          <w:u w:val="single"/>
        </w:rPr>
        <w:t>Muerte y resurrección. Los partidos políticos en el autoritarismo y las transiciones en el Cono Sur</w:t>
      </w:r>
      <w:r>
        <w:t>, FLACSO, Santiago de Chile.</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t xml:space="preserve">Conaghan, C. (1995): "Politicians Against Parties: Discord and Disconnection in Ecuador's Party System", en S. Mainwaring &amp; T. Scully (eds.), </w:t>
      </w:r>
      <w:r>
        <w:rPr>
          <w:u w:val="single"/>
          <w:lang w:val="en-GB"/>
        </w:rPr>
        <w:t>Building Democratic Institutions</w:t>
      </w:r>
      <w:r>
        <w:rPr>
          <w:lang w:val="en-GB"/>
        </w:rPr>
        <w:t>, Stanford Univ. Press, Stanford, pp. 434-458.</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Coppedge, M. (1998): “The Dynamic Diversity of Latin American Party Systems”, en </w:t>
      </w:r>
      <w:r>
        <w:rPr>
          <w:u w:val="single"/>
          <w:lang w:val="en-GB"/>
        </w:rPr>
        <w:t>Party Politics</w:t>
      </w:r>
      <w:r>
        <w:rPr>
          <w:lang w:val="en-GB"/>
        </w:rPr>
        <w:t>, vol. 4, núm. 4, pp. 547-568.</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proofErr w:type="spellStart"/>
      <w:r>
        <w:t>Degregori</w:t>
      </w:r>
      <w:proofErr w:type="spellEnd"/>
      <w:r>
        <w:t xml:space="preserve">, C. I. (2000): </w:t>
      </w:r>
      <w:r>
        <w:rPr>
          <w:u w:val="single"/>
        </w:rPr>
        <w:t xml:space="preserve">La década de la </w:t>
      </w:r>
      <w:proofErr w:type="spellStart"/>
      <w:r>
        <w:rPr>
          <w:u w:val="single"/>
        </w:rPr>
        <w:t>antipolítica</w:t>
      </w:r>
      <w:proofErr w:type="spellEnd"/>
      <w:r>
        <w:rPr>
          <w:u w:val="single"/>
        </w:rPr>
        <w:t>. Auge y huida de Alberto Fujimori</w:t>
      </w:r>
      <w:r>
        <w:t>, Instituto de Estudios Peruanos: Lima.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Del Campo, E. y M. Ramos (1997): “La paradoja partidista: institucionalización y representación en los partidos políticos latinoamericanos”, en </w:t>
      </w:r>
      <w:r>
        <w:rPr>
          <w:u w:val="single"/>
        </w:rPr>
        <w:t>América Latina Hoy</w:t>
      </w:r>
      <w:r>
        <w:t xml:space="preserve">, </w:t>
      </w:r>
      <w:proofErr w:type="spellStart"/>
      <w:r>
        <w:t>núm</w:t>
      </w:r>
      <w:proofErr w:type="spellEnd"/>
      <w:r>
        <w:t xml:space="preserve"> 16, pp. 29-39.</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Di Tella, T. (1993): </w:t>
      </w:r>
      <w:r>
        <w:rPr>
          <w:u w:val="single"/>
        </w:rPr>
        <w:t>Historia de los partidos políticos en América Latina. Siglo XX</w:t>
      </w:r>
      <w:r>
        <w:t>, Fondo de Cultura Económica, México.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lastRenderedPageBreak/>
        <w:t xml:space="preserve">Dix, R H. (1989): “Cleavages, structures and party systems in Latin America”, en </w:t>
      </w:r>
      <w:r>
        <w:rPr>
          <w:u w:val="single"/>
          <w:lang w:val="en-GB"/>
        </w:rPr>
        <w:t>Comparative Politics</w:t>
      </w:r>
      <w:r>
        <w:rPr>
          <w:lang w:val="en-GB"/>
        </w:rPr>
        <w:t>, vol. 22, núm. 1, pp. 23-37.</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Ellner, S. &amp; D. Hellinger (2003): </w:t>
      </w:r>
      <w:r>
        <w:rPr>
          <w:u w:val="single"/>
          <w:lang w:val="en-GB"/>
        </w:rPr>
        <w:t>Venezuelan Politics in the Chávez Era</w:t>
      </w:r>
      <w:r>
        <w:rPr>
          <w:lang w:val="en-GB"/>
        </w:rPr>
        <w:t>, Lynne Reinner Eds, Boulder and London.</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Gamarra, E. &amp; J. Malloy (1995): "The Patrimonial Dynamics of Party Politics in Bolivia", en S. Mainwaring &amp; T. Scully (eds.), </w:t>
      </w:r>
      <w:r>
        <w:rPr>
          <w:u w:val="single"/>
          <w:lang w:val="en-GB"/>
        </w:rPr>
        <w:t>Building Democratic Institutions</w:t>
      </w:r>
      <w:r>
        <w:rPr>
          <w:lang w:val="en-GB"/>
        </w:rPr>
        <w:t>, Stanford Univ. Press, Stanford, pp. 399-433.</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proofErr w:type="spellStart"/>
      <w:r>
        <w:t>Griner</w:t>
      </w:r>
      <w:proofErr w:type="spellEnd"/>
      <w:r>
        <w:t xml:space="preserve">, S. y D. </w:t>
      </w:r>
      <w:proofErr w:type="spellStart"/>
      <w:r>
        <w:t>Zovatto</w:t>
      </w:r>
      <w:proofErr w:type="spellEnd"/>
      <w:r>
        <w:t xml:space="preserve"> (2004): </w:t>
      </w:r>
      <w:r>
        <w:rPr>
          <w:bCs/>
          <w:color w:val="000000"/>
          <w:u w:val="single"/>
        </w:rPr>
        <w:t>De</w:t>
      </w:r>
      <w:r>
        <w:rPr>
          <w:color w:val="000000"/>
          <w:u w:val="single"/>
        </w:rPr>
        <w:t xml:space="preserve"> </w:t>
      </w:r>
      <w:r>
        <w:rPr>
          <w:bCs/>
          <w:color w:val="000000"/>
          <w:u w:val="single"/>
        </w:rPr>
        <w:t>las</w:t>
      </w:r>
      <w:r>
        <w:rPr>
          <w:color w:val="000000"/>
          <w:u w:val="single"/>
        </w:rPr>
        <w:t xml:space="preserve"> </w:t>
      </w:r>
      <w:r>
        <w:rPr>
          <w:bCs/>
          <w:color w:val="000000"/>
          <w:u w:val="single"/>
        </w:rPr>
        <w:t>Normas</w:t>
      </w:r>
      <w:r>
        <w:rPr>
          <w:color w:val="000000"/>
          <w:u w:val="single"/>
        </w:rPr>
        <w:t xml:space="preserve"> </w:t>
      </w:r>
      <w:r>
        <w:rPr>
          <w:bCs/>
          <w:color w:val="000000"/>
          <w:u w:val="single"/>
        </w:rPr>
        <w:t>a</w:t>
      </w:r>
      <w:r>
        <w:rPr>
          <w:color w:val="000000"/>
          <w:u w:val="single"/>
        </w:rPr>
        <w:t xml:space="preserve"> </w:t>
      </w:r>
      <w:r>
        <w:rPr>
          <w:bCs/>
          <w:color w:val="000000"/>
          <w:u w:val="single"/>
        </w:rPr>
        <w:t>las</w:t>
      </w:r>
      <w:r>
        <w:rPr>
          <w:color w:val="000000"/>
          <w:u w:val="single"/>
        </w:rPr>
        <w:t xml:space="preserve"> </w:t>
      </w:r>
      <w:r>
        <w:rPr>
          <w:bCs/>
          <w:color w:val="000000"/>
          <w:u w:val="single"/>
        </w:rPr>
        <w:t>Buenas</w:t>
      </w:r>
      <w:r>
        <w:rPr>
          <w:color w:val="000000"/>
          <w:u w:val="single"/>
        </w:rPr>
        <w:t xml:space="preserve"> </w:t>
      </w:r>
      <w:r>
        <w:rPr>
          <w:bCs/>
          <w:color w:val="000000"/>
          <w:u w:val="single"/>
        </w:rPr>
        <w:t>Prácticas</w:t>
      </w:r>
      <w:r>
        <w:rPr>
          <w:color w:val="000000"/>
          <w:u w:val="single"/>
        </w:rPr>
        <w:t>: El desafío del financiamiento político en América Latina</w:t>
      </w:r>
      <w:r>
        <w:rPr>
          <w:color w:val="000000"/>
        </w:rPr>
        <w:t>, OEA – IDEA Internacional, Washington.</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t xml:space="preserve">Gunther, E. &amp; L. Diamond (2001): “Types and Functions of Parties” en L. Diamondy R. Gunther (eds.), </w:t>
      </w:r>
      <w:r>
        <w:rPr>
          <w:u w:val="single"/>
          <w:lang w:val="en-GB"/>
        </w:rPr>
        <w:t>Political Parties and Democracy</w:t>
      </w:r>
      <w:r>
        <w:rPr>
          <w:lang w:val="en-GB"/>
        </w:rPr>
        <w:t>, Johns Hopkins University Press, pp. 3-40.</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Gunther, R. &amp; L. Diamond (2003): "Species of Political Parties. A New Tipology", en </w:t>
      </w:r>
      <w:r>
        <w:rPr>
          <w:u w:val="single"/>
          <w:lang w:val="en-GB"/>
        </w:rPr>
        <w:t>Party Politics</w:t>
      </w:r>
      <w:r>
        <w:rPr>
          <w:lang w:val="en-GB"/>
        </w:rPr>
        <w:t>, vol. 9, núm. 2, pp. 167-199.</w:t>
      </w:r>
    </w:p>
    <w:p w:rsidR="004B0389" w:rsidRDefault="004B0389">
      <w:pPr>
        <w:widowControl w:val="0"/>
        <w:autoSpaceDE w:val="0"/>
        <w:autoSpaceDN w:val="0"/>
        <w:adjustRightInd w:val="0"/>
        <w:jc w:val="both"/>
        <w:rPr>
          <w:lang w:val="en-GB"/>
        </w:rPr>
      </w:pPr>
    </w:p>
    <w:p w:rsidR="004B0389" w:rsidRDefault="004B0389">
      <w:pPr>
        <w:spacing w:before="100" w:beforeAutospacing="1" w:after="100" w:afterAutospacing="1"/>
        <w:jc w:val="both"/>
        <w:rPr>
          <w:u w:val="single"/>
        </w:rPr>
      </w:pPr>
      <w:proofErr w:type="spellStart"/>
      <w:r>
        <w:rPr>
          <w:bCs/>
        </w:rPr>
        <w:t>Hagopian</w:t>
      </w:r>
      <w:proofErr w:type="spellEnd"/>
      <w:r>
        <w:rPr>
          <w:bCs/>
        </w:rPr>
        <w:t xml:space="preserve">, F. (2000): "Democracia y representación política en América Latina en los años ´90: ¿pausa, </w:t>
      </w:r>
      <w:proofErr w:type="spellStart"/>
      <w:r>
        <w:rPr>
          <w:bCs/>
        </w:rPr>
        <w:t>reorganizacion</w:t>
      </w:r>
      <w:proofErr w:type="spellEnd"/>
      <w:r>
        <w:rPr>
          <w:bCs/>
        </w:rPr>
        <w:t xml:space="preserve"> o </w:t>
      </w:r>
      <w:proofErr w:type="spellStart"/>
      <w:r>
        <w:rPr>
          <w:bCs/>
        </w:rPr>
        <w:t>declinacion</w:t>
      </w:r>
      <w:proofErr w:type="spellEnd"/>
      <w:r>
        <w:rPr>
          <w:bCs/>
        </w:rPr>
        <w:t xml:space="preserve">?” en E. López y S. </w:t>
      </w:r>
      <w:proofErr w:type="spellStart"/>
      <w:r>
        <w:rPr>
          <w:bCs/>
        </w:rPr>
        <w:t>Mainwaring</w:t>
      </w:r>
      <w:proofErr w:type="spellEnd"/>
      <w:r>
        <w:rPr>
          <w:bCs/>
        </w:rPr>
        <w:t xml:space="preserve"> (eds.): </w:t>
      </w:r>
      <w:r>
        <w:rPr>
          <w:bCs/>
          <w:u w:val="single"/>
        </w:rPr>
        <w:t>Democracia: Discusiones y nuevas aproximaciones</w:t>
      </w:r>
      <w:r>
        <w:rPr>
          <w:bCs/>
        </w:rPr>
        <w:t xml:space="preserve">, Universidad Nacional de Quilmes, Buenos Aires. </w:t>
      </w:r>
    </w:p>
    <w:p w:rsidR="004B0389" w:rsidRDefault="004B0389">
      <w:pPr>
        <w:widowControl w:val="0"/>
        <w:autoSpaceDE w:val="0"/>
        <w:autoSpaceDN w:val="0"/>
        <w:adjustRightInd w:val="0"/>
        <w:jc w:val="both"/>
        <w:rPr>
          <w:lang w:val="en-GB"/>
        </w:rPr>
      </w:pPr>
      <w:r>
        <w:rPr>
          <w:lang w:val="en-GB"/>
        </w:rPr>
        <w:t xml:space="preserve">Jones, Mark P. (1994): "Presidential Election Laws and Multipartism in Latin America", en </w:t>
      </w:r>
      <w:r>
        <w:rPr>
          <w:u w:val="single"/>
          <w:lang w:val="en-GB"/>
        </w:rPr>
        <w:t>Political Research Quaterly</w:t>
      </w:r>
      <w:r>
        <w:rPr>
          <w:lang w:val="en-GB"/>
        </w:rPr>
        <w:t>, núm. 47, pp. 41-57.</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Katz, Richard S. y Peter Mair (1995): “Changing Models of Party Organization and Party Democracy. The Emergence of the Cartel Party”, en </w:t>
      </w:r>
      <w:r>
        <w:rPr>
          <w:u w:val="single"/>
          <w:lang w:val="en-GB"/>
        </w:rPr>
        <w:t>Party Politics</w:t>
      </w:r>
      <w:r>
        <w:rPr>
          <w:lang w:val="en-GB"/>
        </w:rPr>
        <w:t>, núm. 1, pp. 5-28.</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Levitsky, S. (1998): "Crisis, Party Adaptation and Regimen Stability in Argentina: The Case of Peronism, 1989-1995", en </w:t>
      </w:r>
      <w:r>
        <w:rPr>
          <w:u w:val="single"/>
          <w:lang w:val="en-GB"/>
        </w:rPr>
        <w:t>Party Politics</w:t>
      </w:r>
      <w:r>
        <w:rPr>
          <w:lang w:val="en-GB"/>
        </w:rPr>
        <w:t>, vol. 4, núm. 4, pp. 445-470.</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r>
        <w:t xml:space="preserve">Lynch, N. (1999): "Neopopulismo: un concepto vacío", en </w:t>
      </w:r>
      <w:r>
        <w:rPr>
          <w:u w:val="single"/>
        </w:rPr>
        <w:t>Socialismo y Participación</w:t>
      </w:r>
      <w:r>
        <w:t>, num. 86, pp. 63-80.</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t xml:space="preserve">Mainwaring, S. y Timothy R. S. (1995): “Introduction: Party Systems in Latin America”, y  “Parties and Democracy in Latin America-Different Pattern, Common Challenges”, en S. Mainwaring y T. Scully (Eds.), </w:t>
      </w:r>
      <w:r>
        <w:rPr>
          <w:u w:val="single"/>
          <w:lang w:val="en-GB"/>
        </w:rPr>
        <w:t>Building Democratic Institutions. Party Systems in Latin America</w:t>
      </w:r>
      <w:r>
        <w:rPr>
          <w:lang w:val="en-GB"/>
        </w:rPr>
        <w:t>, Stanford Univ. Press, Stanford, pp. 1-36 y 459-476.</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proofErr w:type="spellStart"/>
      <w:r>
        <w:t>Mainwaring</w:t>
      </w:r>
      <w:proofErr w:type="spellEnd"/>
      <w:r>
        <w:t xml:space="preserve">, S. (1995): “Presidencialismo, multipartidismo y democracia: la difícil combinación”, en </w:t>
      </w:r>
      <w:r>
        <w:rPr>
          <w:u w:val="single"/>
        </w:rPr>
        <w:t>Revista de Estudios Políticos</w:t>
      </w:r>
      <w:r>
        <w:t>, núm. 88, pp. 115-144.</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rPr>
          <w:rStyle w:val="titulo1"/>
          <w:rFonts w:ascii="Times New Roman" w:hAnsi="Times New Roman"/>
          <w:b w:val="0"/>
          <w:sz w:val="24"/>
          <w:szCs w:val="24"/>
        </w:rPr>
        <w:t>Manz</w:t>
      </w:r>
      <w:proofErr w:type="spellEnd"/>
      <w:r>
        <w:rPr>
          <w:rStyle w:val="titulo1"/>
          <w:rFonts w:ascii="Times New Roman" w:hAnsi="Times New Roman"/>
          <w:b w:val="0"/>
          <w:sz w:val="24"/>
          <w:szCs w:val="24"/>
        </w:rPr>
        <w:t xml:space="preserve">, T. y M. </w:t>
      </w:r>
      <w:proofErr w:type="spellStart"/>
      <w:r>
        <w:rPr>
          <w:rStyle w:val="titulo1"/>
          <w:rFonts w:ascii="Times New Roman" w:hAnsi="Times New Roman"/>
          <w:b w:val="0"/>
          <w:sz w:val="24"/>
          <w:szCs w:val="24"/>
        </w:rPr>
        <w:t>Zuazo</w:t>
      </w:r>
      <w:proofErr w:type="spellEnd"/>
      <w:r>
        <w:rPr>
          <w:rStyle w:val="titulo1"/>
          <w:rFonts w:ascii="Times New Roman" w:hAnsi="Times New Roman"/>
          <w:b w:val="0"/>
          <w:sz w:val="24"/>
          <w:szCs w:val="24"/>
        </w:rPr>
        <w:t xml:space="preserve"> (</w:t>
      </w:r>
      <w:proofErr w:type="spellStart"/>
      <w:r>
        <w:rPr>
          <w:rStyle w:val="titulo1"/>
          <w:rFonts w:ascii="Times New Roman" w:hAnsi="Times New Roman"/>
          <w:b w:val="0"/>
          <w:sz w:val="24"/>
          <w:szCs w:val="24"/>
        </w:rPr>
        <w:t>coords</w:t>
      </w:r>
      <w:proofErr w:type="spellEnd"/>
      <w:r>
        <w:rPr>
          <w:rStyle w:val="titulo1"/>
          <w:rFonts w:ascii="Times New Roman" w:hAnsi="Times New Roman"/>
          <w:b w:val="0"/>
          <w:sz w:val="24"/>
          <w:szCs w:val="24"/>
        </w:rPr>
        <w:t xml:space="preserve">.) (1998): </w:t>
      </w:r>
      <w:r>
        <w:rPr>
          <w:rStyle w:val="titulo1"/>
          <w:rFonts w:ascii="Times New Roman" w:hAnsi="Times New Roman"/>
          <w:b w:val="0"/>
          <w:sz w:val="24"/>
          <w:szCs w:val="24"/>
          <w:u w:val="single"/>
        </w:rPr>
        <w:t>Partidos políticos y representación en América Latina</w:t>
      </w:r>
      <w:r>
        <w:rPr>
          <w:rStyle w:val="titulo1"/>
          <w:rFonts w:ascii="Times New Roman" w:hAnsi="Times New Roman"/>
          <w:b w:val="0"/>
          <w:sz w:val="24"/>
          <w:szCs w:val="24"/>
        </w:rPr>
        <w:t xml:space="preserve">, </w:t>
      </w:r>
      <w:r>
        <w:t>ILDIS / FES-Bolivia / Nueva Sociedad, Caracas.</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US"/>
        </w:rPr>
      </w:pPr>
      <w:r>
        <w:rPr>
          <w:lang w:val="en-GB"/>
        </w:rPr>
        <w:t xml:space="preserve">Middlebrook, K.J. (2000): </w:t>
      </w:r>
      <w:r>
        <w:rPr>
          <w:u w:val="single"/>
          <w:lang w:val="en-GB"/>
        </w:rPr>
        <w:t>Conservative Parties, the Right, and Democracy in Latin America</w:t>
      </w:r>
      <w:r>
        <w:rPr>
          <w:lang w:val="en-GB"/>
        </w:rPr>
        <w:t xml:space="preserve">, John Hopkins Univ. </w:t>
      </w:r>
      <w:r>
        <w:rPr>
          <w:lang w:val="en-US"/>
        </w:rPr>
        <w:t>Press., Baltimore and London.</w:t>
      </w:r>
    </w:p>
    <w:p w:rsidR="004B0389" w:rsidRDefault="004B0389">
      <w:pPr>
        <w:widowControl w:val="0"/>
        <w:autoSpaceDE w:val="0"/>
        <w:autoSpaceDN w:val="0"/>
        <w:adjustRightInd w:val="0"/>
        <w:jc w:val="both"/>
        <w:rPr>
          <w:lang w:val="en-US"/>
        </w:rPr>
      </w:pPr>
    </w:p>
    <w:p w:rsidR="004B0389" w:rsidRDefault="004B0389">
      <w:pPr>
        <w:widowControl w:val="0"/>
        <w:autoSpaceDE w:val="0"/>
        <w:autoSpaceDN w:val="0"/>
        <w:adjustRightInd w:val="0"/>
        <w:jc w:val="both"/>
        <w:rPr>
          <w:lang w:val="en-GB"/>
        </w:rPr>
      </w:pPr>
      <w:r>
        <w:rPr>
          <w:lang w:val="en-GB"/>
        </w:rPr>
        <w:t xml:space="preserve">Montero, J.R. y R. Gunther (2002): “Introduction: Reviewing and  Reassessing Parties” en R. Gunther y J.R. Montero (eds.), </w:t>
      </w:r>
      <w:r>
        <w:rPr>
          <w:u w:val="single"/>
          <w:lang w:val="en-GB"/>
        </w:rPr>
        <w:t>Political Parties: Old Concepts and New Challenges”</w:t>
      </w:r>
      <w:r>
        <w:rPr>
          <w:lang w:val="en-GB"/>
        </w:rPr>
        <w:t>, Oxford University Press, Oxford, pp. 1-38.</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pPr>
      <w:r>
        <w:t xml:space="preserve">Neto, A. y G. Cox (2005): “Instituciones electorales, estructura de </w:t>
      </w:r>
      <w:proofErr w:type="spellStart"/>
      <w:r>
        <w:t>cleavages</w:t>
      </w:r>
      <w:proofErr w:type="spellEnd"/>
      <w:r>
        <w:t xml:space="preserve"> y número de partidos”, en </w:t>
      </w:r>
      <w:r>
        <w:rPr>
          <w:u w:val="single"/>
        </w:rPr>
        <w:t>Zona Abierta</w:t>
      </w:r>
      <w:r>
        <w:t>, núm. 110/111, pp. 133-166.</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Nohlen</w:t>
      </w:r>
      <w:proofErr w:type="spellEnd"/>
      <w:r>
        <w:t xml:space="preserve">, D. (1991): </w:t>
      </w:r>
      <w:r>
        <w:rPr>
          <w:u w:val="single"/>
        </w:rPr>
        <w:t>Sistemas electorales y gobernabilidad</w:t>
      </w:r>
      <w:r>
        <w:t xml:space="preserve">, </w:t>
      </w:r>
      <w:proofErr w:type="spellStart"/>
      <w:r>
        <w:t>Working</w:t>
      </w:r>
      <w:proofErr w:type="spellEnd"/>
      <w:r>
        <w:t xml:space="preserve"> </w:t>
      </w:r>
      <w:proofErr w:type="spellStart"/>
      <w:r>
        <w:t>Paper</w:t>
      </w:r>
      <w:proofErr w:type="spellEnd"/>
      <w:r>
        <w:t xml:space="preserve"> 63,  ICPS, Barcelona.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Paramio</w:t>
      </w:r>
      <w:proofErr w:type="spellEnd"/>
      <w:r>
        <w:t xml:space="preserve">, L. (2003): </w:t>
      </w:r>
      <w:r>
        <w:rPr>
          <w:u w:val="single"/>
        </w:rPr>
        <w:t>Perspectivas de la izquierda en América Latina</w:t>
      </w:r>
      <w:r>
        <w:t>, documento de trabajo 2003/3, Real Instituto Elcano de Estudios Internacionales y Estratégicos, Madrid.</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Perelli</w:t>
      </w:r>
      <w:proofErr w:type="spellEnd"/>
      <w:r>
        <w:t xml:space="preserve">, C., S. Picado y D. </w:t>
      </w:r>
      <w:proofErr w:type="spellStart"/>
      <w:r>
        <w:t>Zovatto</w:t>
      </w:r>
      <w:proofErr w:type="spellEnd"/>
      <w:r>
        <w:t xml:space="preserve"> (</w:t>
      </w:r>
      <w:proofErr w:type="spellStart"/>
      <w:r>
        <w:t>Comps</w:t>
      </w:r>
      <w:proofErr w:type="spellEnd"/>
      <w:r>
        <w:t xml:space="preserve">) (1995): </w:t>
      </w:r>
      <w:r>
        <w:rPr>
          <w:u w:val="single"/>
        </w:rPr>
        <w:t>Partidos y clase política en América Latina en los 90</w:t>
      </w:r>
      <w:r>
        <w:t>, San José de Costa Rica, IIDH-CAPEL.</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Ramos, M. (ed.) (2002): </w:t>
      </w:r>
      <w:r>
        <w:rPr>
          <w:u w:val="single"/>
        </w:rPr>
        <w:t>Venezuela: rupturas y continuidades del sistema político (1999-2001)</w:t>
      </w:r>
      <w:r>
        <w:t>, Eds. Universidad de Salamanca, Salamanca.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Ramos Jiménez, A. (1995): </w:t>
      </w:r>
      <w:r>
        <w:rPr>
          <w:u w:val="single"/>
        </w:rPr>
        <w:t>Los partidos políticos en las democracias latinoamericanas</w:t>
      </w:r>
      <w:r>
        <w:t>, Universidad de los Andes, Mérida.</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Riz</w:t>
      </w:r>
      <w:proofErr w:type="spellEnd"/>
      <w:r>
        <w:t xml:space="preserve">, L. de (1986): “Política y partidos. Ejercicio de análisis comparado: Argentina, Chile, Brasil y Uruguay”, en </w:t>
      </w:r>
      <w:r>
        <w:rPr>
          <w:u w:val="single"/>
        </w:rPr>
        <w:t>Desarrollo Económico</w:t>
      </w:r>
      <w:r>
        <w:t>, núm. 100, Buenos Aires.</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r>
        <w:t xml:space="preserve">Torre, C. de la (2000): </w:t>
      </w:r>
      <w:proofErr w:type="spellStart"/>
      <w:r>
        <w:rPr>
          <w:u w:val="single"/>
        </w:rPr>
        <w:t>Populist</w:t>
      </w:r>
      <w:proofErr w:type="spellEnd"/>
      <w:r>
        <w:rPr>
          <w:u w:val="single"/>
        </w:rPr>
        <w:t xml:space="preserve"> </w:t>
      </w:r>
      <w:proofErr w:type="spellStart"/>
      <w:r>
        <w:rPr>
          <w:u w:val="single"/>
        </w:rPr>
        <w:t>Seduction</w:t>
      </w:r>
      <w:proofErr w:type="spellEnd"/>
      <w:r>
        <w:rPr>
          <w:u w:val="single"/>
        </w:rPr>
        <w:t xml:space="preserve"> in </w:t>
      </w:r>
      <w:proofErr w:type="spellStart"/>
      <w:r>
        <w:rPr>
          <w:u w:val="single"/>
        </w:rPr>
        <w:t>Latin</w:t>
      </w:r>
      <w:proofErr w:type="spellEnd"/>
      <w:r>
        <w:rPr>
          <w:u w:val="single"/>
        </w:rPr>
        <w:t xml:space="preserve"> </w:t>
      </w:r>
      <w:proofErr w:type="spellStart"/>
      <w:r>
        <w:rPr>
          <w:u w:val="single"/>
        </w:rPr>
        <w:t>America</w:t>
      </w:r>
      <w:proofErr w:type="spellEnd"/>
      <w:r>
        <w:rPr>
          <w:u w:val="single"/>
        </w:rPr>
        <w:t xml:space="preserve">: </w:t>
      </w:r>
      <w:proofErr w:type="spellStart"/>
      <w:r>
        <w:rPr>
          <w:u w:val="single"/>
        </w:rPr>
        <w:t>The</w:t>
      </w:r>
      <w:proofErr w:type="spellEnd"/>
      <w:r>
        <w:rPr>
          <w:u w:val="single"/>
        </w:rPr>
        <w:t xml:space="preserve"> </w:t>
      </w:r>
      <w:proofErr w:type="spellStart"/>
      <w:r>
        <w:rPr>
          <w:u w:val="single"/>
        </w:rPr>
        <w:t>Ecuadorean</w:t>
      </w:r>
      <w:proofErr w:type="spellEnd"/>
      <w:r>
        <w:rPr>
          <w:u w:val="single"/>
        </w:rPr>
        <w:t xml:space="preserve"> </w:t>
      </w:r>
      <w:proofErr w:type="spellStart"/>
      <w:r>
        <w:rPr>
          <w:u w:val="single"/>
        </w:rPr>
        <w:t>Experience</w:t>
      </w:r>
      <w:proofErr w:type="spellEnd"/>
      <w:r>
        <w:t xml:space="preserve">, Ohio </w:t>
      </w:r>
      <w:proofErr w:type="spellStart"/>
      <w:r>
        <w:t>University</w:t>
      </w:r>
      <w:proofErr w:type="spellEnd"/>
      <w:r>
        <w:t xml:space="preserve"> Center </w:t>
      </w:r>
      <w:proofErr w:type="spellStart"/>
      <w:r>
        <w:t>for</w:t>
      </w:r>
      <w:proofErr w:type="spellEnd"/>
      <w:r>
        <w:t xml:space="preserve"> </w:t>
      </w:r>
      <w:proofErr w:type="spellStart"/>
      <w:r>
        <w:t>Internactional</w:t>
      </w:r>
      <w:proofErr w:type="spellEnd"/>
      <w:r>
        <w:t xml:space="preserve"> </w:t>
      </w:r>
      <w:proofErr w:type="spellStart"/>
      <w:r>
        <w:t>Studies</w:t>
      </w:r>
      <w:proofErr w:type="spellEnd"/>
      <w:r>
        <w:t>, Ohio.</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pPr>
      <w:proofErr w:type="spellStart"/>
      <w:r>
        <w:t>Tvevad</w:t>
      </w:r>
      <w:proofErr w:type="spellEnd"/>
      <w:r>
        <w:t xml:space="preserve">, J. (Coord.) (1997), </w:t>
      </w:r>
      <w:r>
        <w:rPr>
          <w:u w:val="single"/>
        </w:rPr>
        <w:t>Manual de Partidos Políticos en América Latina</w:t>
      </w:r>
      <w:r>
        <w:t>, IRELA, Madrid.</w:t>
      </w:r>
    </w:p>
    <w:p w:rsidR="004B0389" w:rsidRDefault="004B0389">
      <w:pPr>
        <w:widowControl w:val="0"/>
        <w:autoSpaceDE w:val="0"/>
        <w:autoSpaceDN w:val="0"/>
        <w:adjustRightInd w:val="0"/>
        <w:jc w:val="both"/>
      </w:pPr>
    </w:p>
    <w:p w:rsidR="004B0389" w:rsidRDefault="004B0389">
      <w:pPr>
        <w:widowControl w:val="0"/>
        <w:autoSpaceDE w:val="0"/>
        <w:autoSpaceDN w:val="0"/>
        <w:adjustRightInd w:val="0"/>
        <w:jc w:val="both"/>
        <w:rPr>
          <w:lang w:val="en-GB"/>
        </w:rPr>
      </w:pPr>
      <w:r>
        <w:rPr>
          <w:lang w:val="en-GB"/>
        </w:rPr>
        <w:t xml:space="preserve">Stokes, S. (2001): “Are Parties what’s Wrong with Democracy in Latin America?” en </w:t>
      </w:r>
      <w:r>
        <w:rPr>
          <w:u w:val="single"/>
          <w:lang w:val="en-GB"/>
        </w:rPr>
        <w:t>Mandates and Democracy. Neoliberalism by surprise in Latin America</w:t>
      </w:r>
      <w:r>
        <w:rPr>
          <w:lang w:val="en-GB"/>
        </w:rPr>
        <w:t>, Cambridge University Press, Cambridge, pp. 102-121.</w:t>
      </w:r>
    </w:p>
    <w:p w:rsidR="004B0389" w:rsidRDefault="004B0389">
      <w:pPr>
        <w:widowControl w:val="0"/>
        <w:autoSpaceDE w:val="0"/>
        <w:autoSpaceDN w:val="0"/>
        <w:adjustRightInd w:val="0"/>
        <w:jc w:val="both"/>
        <w:rPr>
          <w:lang w:val="en-GB"/>
        </w:rPr>
      </w:pPr>
    </w:p>
    <w:p w:rsidR="004B0389" w:rsidRDefault="004B0389">
      <w:pPr>
        <w:widowControl w:val="0"/>
        <w:autoSpaceDE w:val="0"/>
        <w:autoSpaceDN w:val="0"/>
        <w:adjustRightInd w:val="0"/>
        <w:jc w:val="both"/>
        <w:rPr>
          <w:lang w:val="en-GB"/>
        </w:rPr>
      </w:pPr>
      <w:r>
        <w:rPr>
          <w:lang w:val="en-GB"/>
        </w:rPr>
        <w:t xml:space="preserve">Weyland, K. (1996): "Neopopulism and Neoliberalism in Latin America: Unexpected Affinities", en </w:t>
      </w:r>
      <w:r>
        <w:rPr>
          <w:u w:val="single"/>
          <w:lang w:val="en-GB"/>
        </w:rPr>
        <w:t>Studies in Comparative International Development</w:t>
      </w:r>
      <w:r>
        <w:rPr>
          <w:lang w:val="en-GB"/>
        </w:rPr>
        <w:t>, vol. 31, núm. 3, pp. 3-31.</w:t>
      </w:r>
    </w:p>
    <w:p w:rsidR="004B0389" w:rsidRDefault="004B0389">
      <w:pPr>
        <w:rPr>
          <w:lang w:val="en-GB"/>
        </w:rPr>
      </w:pPr>
      <w:r>
        <w:rPr>
          <w:color w:val="29303B"/>
          <w:lang w:val="en-GB"/>
        </w:rPr>
        <w:br/>
      </w:r>
      <w:r>
        <w:rPr>
          <w:color w:val="29303B"/>
          <w:lang w:val="en-GB"/>
        </w:rPr>
        <w:br/>
      </w:r>
    </w:p>
    <w:sectPr w:rsidR="004B0389">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56955"/>
    <w:multiLevelType w:val="multilevel"/>
    <w:tmpl w:val="648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9F66D6"/>
    <w:rsid w:val="000169F0"/>
    <w:rsid w:val="004B0389"/>
    <w:rsid w:val="009F66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b/>
      <w:bCs/>
      <w:color w:val="252515"/>
    </w:rPr>
  </w:style>
  <w:style w:type="character" w:default="1" w:styleId="Fuentedeprrafopredeter">
    <w:name w:val="Default Paragraph Font"/>
    <w:semiHidden/>
    <w:unhideWhenUsed/>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itulo1">
    <w:name w:val="titulo1"/>
    <w:basedOn w:val="Fuentedeprrafopredeter"/>
    <w:rPr>
      <w:rFonts w:ascii="Verdana" w:hAnsi="Verdana" w:cs="Times New Roman"/>
      <w:b/>
      <w:bCs/>
      <w:color w:val="000000"/>
      <w:sz w:val="17"/>
      <w:szCs w:val="17"/>
    </w:rPr>
  </w:style>
  <w:style w:type="paragraph" w:styleId="NormalWeb">
    <w:name w:val="Normal (Web)"/>
    <w:basedOn w:val="Normal"/>
    <w:pPr>
      <w:spacing w:before="100" w:beforeAutospacing="1" w:after="100" w:afterAutospacing="1"/>
    </w:pPr>
    <w:rPr>
      <w:color w:val="000990"/>
    </w:rPr>
  </w:style>
  <w:style w:type="character" w:styleId="Textoennegrita">
    <w:name w:val="Strong"/>
    <w:basedOn w:val="Fuentedeprrafopredeter"/>
    <w:qFormat/>
    <w:rPr>
      <w:rFonts w:cs="Times New Roman"/>
      <w:b/>
      <w:bCs/>
    </w:rPr>
  </w:style>
  <w:style w:type="character" w:styleId="nfasis">
    <w:name w:val="Emphasis"/>
    <w:basedOn w:val="Fuentedeprrafopredeter"/>
    <w:qFormat/>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8448</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UNIVERSIDAD COMPLUTENSE DE MADRID</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COMPLUTENSE DE MADRID</dc:title>
  <dc:creator>Esther del Campo</dc:creator>
  <cp:lastModifiedBy>user</cp:lastModifiedBy>
  <cp:revision>2</cp:revision>
  <dcterms:created xsi:type="dcterms:W3CDTF">2013-10-28T13:00:00Z</dcterms:created>
  <dcterms:modified xsi:type="dcterms:W3CDTF">2013-10-28T13:00:00Z</dcterms:modified>
</cp:coreProperties>
</file>