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2A" w:rsidRPr="002C397C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D1D2A" w:rsidRPr="006F4F4C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F4C">
        <w:rPr>
          <w:rFonts w:ascii="Arial" w:hAnsi="Arial" w:cs="Arial"/>
          <w:b/>
          <w:sz w:val="24"/>
          <w:szCs w:val="24"/>
        </w:rPr>
        <w:t>ANEXO I</w:t>
      </w:r>
    </w:p>
    <w:p w:rsidR="003D1D2A" w:rsidRDefault="003D1D2A" w:rsidP="003D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D2A" w:rsidRDefault="003D1D2A" w:rsidP="007F4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</w:t>
      </w:r>
      <w:r w:rsidR="004A33DF">
        <w:rPr>
          <w:rFonts w:ascii="Arial" w:hAnsi="Arial" w:cs="Arial"/>
          <w:b/>
          <w:sz w:val="24"/>
          <w:szCs w:val="24"/>
        </w:rPr>
        <w:t xml:space="preserve"> para el acceso</w:t>
      </w:r>
      <w:bookmarkStart w:id="0" w:name="_GoBack"/>
      <w:bookmarkEnd w:id="0"/>
      <w:r w:rsidR="004A33DF">
        <w:rPr>
          <w:rFonts w:ascii="Arial" w:hAnsi="Arial" w:cs="Arial"/>
          <w:b/>
          <w:sz w:val="24"/>
          <w:szCs w:val="24"/>
        </w:rPr>
        <w:t xml:space="preserve">, por el sistema de promoción interna, al </w:t>
      </w:r>
      <w:r w:rsidR="007F441D">
        <w:rPr>
          <w:rFonts w:ascii="Arial" w:hAnsi="Arial" w:cs="Arial"/>
          <w:b/>
          <w:sz w:val="24"/>
          <w:szCs w:val="24"/>
        </w:rPr>
        <w:t>Grupo C, Subgrupo C1</w:t>
      </w:r>
      <w:r w:rsidR="00022C9B">
        <w:rPr>
          <w:rFonts w:ascii="Arial" w:hAnsi="Arial" w:cs="Arial"/>
          <w:b/>
          <w:sz w:val="24"/>
          <w:szCs w:val="24"/>
        </w:rPr>
        <w:t>,</w:t>
      </w:r>
      <w:r w:rsidR="00022C9B" w:rsidRPr="00022C9B">
        <w:rPr>
          <w:rFonts w:ascii="Arial" w:hAnsi="Arial" w:cs="Arial"/>
          <w:b/>
          <w:sz w:val="24"/>
          <w:szCs w:val="24"/>
        </w:rPr>
        <w:t xml:space="preserve"> </w:t>
      </w:r>
      <w:r w:rsidR="004A33DF">
        <w:rPr>
          <w:rFonts w:ascii="Arial" w:hAnsi="Arial" w:cs="Arial"/>
          <w:b/>
          <w:sz w:val="24"/>
          <w:szCs w:val="24"/>
        </w:rPr>
        <w:t>á</w:t>
      </w:r>
      <w:r w:rsidR="00022C9B">
        <w:rPr>
          <w:rFonts w:ascii="Arial" w:hAnsi="Arial" w:cs="Arial"/>
          <w:b/>
          <w:sz w:val="24"/>
          <w:szCs w:val="24"/>
        </w:rPr>
        <w:t>rea de Administración</w:t>
      </w:r>
      <w:r w:rsidR="00022C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la Universidad Complutense</w:t>
      </w:r>
      <w:r w:rsidR="007F441D">
        <w:rPr>
          <w:rFonts w:ascii="Arial" w:hAnsi="Arial" w:cs="Arial"/>
          <w:b/>
          <w:sz w:val="24"/>
          <w:szCs w:val="24"/>
        </w:rPr>
        <w:t xml:space="preserve"> de Madrid</w:t>
      </w:r>
    </w:p>
    <w:p w:rsidR="003D1D2A" w:rsidRPr="00FF7823" w:rsidRDefault="003D1D2A" w:rsidP="00FF7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1.</w:t>
      </w:r>
      <w:r w:rsidRPr="00FF7823">
        <w:rPr>
          <w:rFonts w:ascii="Arial" w:hAnsi="Arial" w:cs="Arial"/>
        </w:rPr>
        <w:t xml:space="preserve"> </w:t>
      </w:r>
      <w:r w:rsidR="00A31EDB">
        <w:rPr>
          <w:rFonts w:ascii="Arial" w:hAnsi="Arial" w:cs="Arial"/>
        </w:rPr>
        <w:t>Ley 40/2015 de Régimen Jurídico del Sector Público</w:t>
      </w:r>
      <w:r w:rsidR="0059147E">
        <w:rPr>
          <w:rFonts w:ascii="Arial" w:hAnsi="Arial" w:cs="Arial"/>
        </w:rPr>
        <w:t>:</w:t>
      </w:r>
      <w:r w:rsidR="00A31EDB">
        <w:rPr>
          <w:rFonts w:ascii="Arial" w:hAnsi="Arial" w:cs="Arial"/>
        </w:rPr>
        <w:t xml:space="preserve"> Administración General del Estado. De las fundaciones del sector público estatal.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2.</w:t>
      </w:r>
      <w:r w:rsidRPr="00FF7823">
        <w:rPr>
          <w:rFonts w:ascii="Arial" w:hAnsi="Arial" w:cs="Arial"/>
        </w:rPr>
        <w:t xml:space="preserve"> Ley 39/2015 del Procedimiento Administrativo Común de las Administraciones Públicas. Los actos administrativos: Requisitos de los actos administrativos. Eficacia de los actos. Nulidad y anulabilidad. 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3.</w:t>
      </w:r>
      <w:r w:rsidRPr="00FF7823">
        <w:rPr>
          <w:rFonts w:ascii="Arial" w:hAnsi="Arial" w:cs="Arial"/>
        </w:rPr>
        <w:t xml:space="preserve"> Ley 39/2015 del Procedimiento Administrativo Común de Administraciones Públicas. El Procedimiento Administrativo:</w:t>
      </w:r>
      <w:r w:rsidR="00A31EDB">
        <w:rPr>
          <w:rFonts w:ascii="Arial" w:hAnsi="Arial" w:cs="Arial"/>
        </w:rPr>
        <w:t xml:space="preserve"> Garantías.</w:t>
      </w:r>
      <w:r w:rsidRPr="00FF7823">
        <w:rPr>
          <w:rFonts w:ascii="Arial" w:hAnsi="Arial" w:cs="Arial"/>
        </w:rPr>
        <w:t xml:space="preserve"> Iniciación del procedimiento. Ordenación del procedimiento. Instrucción del procedimiento. Finalización del procedimiento. Ejecución.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4.</w:t>
      </w:r>
      <w:r w:rsidRPr="00FF7823">
        <w:rPr>
          <w:rFonts w:ascii="Arial" w:hAnsi="Arial" w:cs="Arial"/>
        </w:rPr>
        <w:t xml:space="preserve"> Ley 39/2015 del Procedimiento Administrativo Común de las Administraciones Públicas. Revisión de los actos en vía administrativa: Revisión de oficio. Recursos administrativos.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5.</w:t>
      </w:r>
      <w:r w:rsidR="0011776D">
        <w:rPr>
          <w:rFonts w:ascii="Arial" w:hAnsi="Arial" w:cs="Arial"/>
        </w:rPr>
        <w:t xml:space="preserve"> La L</w:t>
      </w:r>
      <w:r w:rsidRPr="00FF7823">
        <w:rPr>
          <w:rFonts w:ascii="Arial" w:hAnsi="Arial" w:cs="Arial"/>
        </w:rPr>
        <w:t xml:space="preserve">ey de Contratos del Sector Público: Contratos del sector público. </w:t>
      </w:r>
      <w:r w:rsidR="00192949">
        <w:rPr>
          <w:rFonts w:ascii="Arial" w:hAnsi="Arial" w:cs="Arial"/>
        </w:rPr>
        <w:t>Adjudicación de los contratos de las Administraciones Públicas.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6.</w:t>
      </w:r>
      <w:r w:rsidRPr="00FF7823">
        <w:rPr>
          <w:rFonts w:ascii="Arial" w:hAnsi="Arial" w:cs="Arial"/>
        </w:rPr>
        <w:t xml:space="preserve"> Texto Refundido de la Ley del Estatuto Básico del Empleado Público: Objeto y ámbito de aplicación. Personal al servicio de las Administraciones Públicas. 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7</w:t>
      </w:r>
      <w:r w:rsidRPr="00FF7823">
        <w:rPr>
          <w:rFonts w:ascii="Arial" w:hAnsi="Arial" w:cs="Arial"/>
        </w:rPr>
        <w:t xml:space="preserve">. Texto Refundido de la Ley del Estatuto Básico del Empleado Público: Derecho de los empleados públicos. Derecho a la negociación colectiva, representación y participación institucional. Derecho de reunión. Derecho a la jornada de trabajo, permisos y vacaciones. Deberes de los empleados públicos. Código de Conducta.  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8.</w:t>
      </w:r>
      <w:r w:rsidRPr="00FF7823">
        <w:rPr>
          <w:rFonts w:ascii="Arial" w:hAnsi="Arial" w:cs="Arial"/>
        </w:rPr>
        <w:t xml:space="preserve"> Texto Refundido de la Ley del Estatuto Básico del Empleado Público: Adquisición y pérdida de la relación de servicio. Ordenación de la actividad profesional. 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9.</w:t>
      </w:r>
      <w:r w:rsidRPr="00FF7823">
        <w:rPr>
          <w:rFonts w:ascii="Arial" w:hAnsi="Arial" w:cs="Arial"/>
        </w:rPr>
        <w:t xml:space="preserve"> Texto Refundido de la Ley del Estatuto Básico del Empleado Público: Situaciones administrativas. Régimen disciplinario.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10.</w:t>
      </w:r>
      <w:r w:rsidRPr="00FF7823">
        <w:rPr>
          <w:rFonts w:ascii="Arial" w:hAnsi="Arial" w:cs="Arial"/>
        </w:rPr>
        <w:t xml:space="preserve">  II Acuerdo sobre las condiciones de trabajo del personal de administración y servicios funcionario de las Universidades Públicas de Madrid.</w:t>
      </w:r>
    </w:p>
    <w:p w:rsid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11.</w:t>
      </w:r>
      <w:r w:rsidRPr="00FF7823">
        <w:rPr>
          <w:rFonts w:ascii="Arial" w:hAnsi="Arial" w:cs="Arial"/>
        </w:rPr>
        <w:t xml:space="preserve">  El II Convenio Colectivo del personal de administración y servicios laboral de las Universidades Públicas de la Comunidad de Madrid: Ámbito del convenio. Condiciones de aplicación. Estabilidad en el empleo e incompatibilidades. Organización del trabajo. Provisión de puestos de trabajo. Regulación de las bases de las convocatorias.</w:t>
      </w:r>
    </w:p>
    <w:p w:rsidR="00192949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 </w:t>
      </w:r>
      <w:r w:rsidR="00192949">
        <w:rPr>
          <w:rFonts w:ascii="Arial" w:hAnsi="Arial" w:cs="Arial"/>
          <w:b/>
        </w:rPr>
        <w:t>12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</w:t>
      </w:r>
      <w:r w:rsidR="00612C88">
        <w:rPr>
          <w:rFonts w:ascii="Arial" w:hAnsi="Arial" w:cs="Arial"/>
        </w:rPr>
        <w:t xml:space="preserve"> Reglamento de Gestión Económica</w:t>
      </w:r>
      <w:r w:rsidR="00192949">
        <w:rPr>
          <w:rFonts w:ascii="Arial" w:hAnsi="Arial" w:cs="Arial"/>
        </w:rPr>
        <w:t xml:space="preserve"> y Financiera de la Universidad Complutense: Programación y Presupuesto.</w:t>
      </w:r>
    </w:p>
    <w:p w:rsidR="00192949" w:rsidRDefault="00192949" w:rsidP="00FF782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Tema 13. </w:t>
      </w:r>
      <w:r>
        <w:rPr>
          <w:rFonts w:ascii="Arial" w:hAnsi="Arial" w:cs="Arial"/>
        </w:rPr>
        <w:t>Ley Orgánica de Universidades: De las funciones y autonomía de la Universidades. De la naturaleza, creación, reconocimiento y régimen jurídico de las Universidades. Del Gobierno y representación de las Universidades.</w:t>
      </w:r>
    </w:p>
    <w:p w:rsidR="00192949" w:rsidRPr="00FF7823" w:rsidRDefault="00192949" w:rsidP="0019294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 14. </w:t>
      </w:r>
      <w:r w:rsidRPr="00FF7823">
        <w:rPr>
          <w:rFonts w:ascii="Arial" w:hAnsi="Arial" w:cs="Arial"/>
        </w:rPr>
        <w:t xml:space="preserve">Ley Orgánica de Universidades: </w:t>
      </w:r>
      <w:r w:rsidR="0001102E">
        <w:rPr>
          <w:rFonts w:ascii="Arial" w:hAnsi="Arial" w:cs="Arial"/>
        </w:rPr>
        <w:t>De las enseñanzas y Títulos. De los estudiantes.</w:t>
      </w:r>
    </w:p>
    <w:p w:rsidR="00192949" w:rsidRPr="00C07874" w:rsidRDefault="00C07874" w:rsidP="00FF782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 15. </w:t>
      </w:r>
      <w:r>
        <w:rPr>
          <w:rFonts w:ascii="Arial" w:hAnsi="Arial" w:cs="Arial"/>
        </w:rPr>
        <w:t>Ley Orgánica de Universidades: De la investigación en la Universidad y de la transferencia del conocimiento. Del profesorado.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C07874">
        <w:rPr>
          <w:rFonts w:ascii="Arial" w:hAnsi="Arial" w:cs="Arial"/>
          <w:b/>
        </w:rPr>
        <w:t>16</w:t>
      </w:r>
      <w:r w:rsidRPr="00FF7823">
        <w:rPr>
          <w:rFonts w:ascii="Arial" w:hAnsi="Arial" w:cs="Arial"/>
          <w:b/>
        </w:rPr>
        <w:t>.</w:t>
      </w:r>
      <w:r w:rsidR="0011776D">
        <w:rPr>
          <w:rFonts w:ascii="Arial" w:hAnsi="Arial" w:cs="Arial"/>
        </w:rPr>
        <w:t xml:space="preserve"> Ley O</w:t>
      </w:r>
      <w:r w:rsidRPr="00FF7823">
        <w:rPr>
          <w:rFonts w:ascii="Arial" w:hAnsi="Arial" w:cs="Arial"/>
        </w:rPr>
        <w:t xml:space="preserve">rgánica de Universidades: </w:t>
      </w:r>
      <w:r w:rsidR="00C07874">
        <w:rPr>
          <w:rFonts w:ascii="Arial" w:hAnsi="Arial" w:cs="Arial"/>
        </w:rPr>
        <w:t>Del</w:t>
      </w:r>
      <w:r w:rsidRPr="00FF7823">
        <w:rPr>
          <w:rFonts w:ascii="Arial" w:hAnsi="Arial" w:cs="Arial"/>
        </w:rPr>
        <w:t xml:space="preserve"> Régimen económico </w:t>
      </w:r>
      <w:r w:rsidR="00C07874">
        <w:rPr>
          <w:rFonts w:ascii="Arial" w:hAnsi="Arial" w:cs="Arial"/>
        </w:rPr>
        <w:t xml:space="preserve">y </w:t>
      </w:r>
      <w:r w:rsidRPr="00FF7823">
        <w:rPr>
          <w:rFonts w:ascii="Arial" w:hAnsi="Arial" w:cs="Arial"/>
        </w:rPr>
        <w:t xml:space="preserve">financiero de las Universidades públicas. 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C07874">
        <w:rPr>
          <w:rFonts w:ascii="Arial" w:hAnsi="Arial" w:cs="Arial"/>
          <w:b/>
        </w:rPr>
        <w:t>17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 Los Estatutos de la Universidad Complutense de Madrid.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C07874">
        <w:rPr>
          <w:rFonts w:ascii="Arial" w:hAnsi="Arial" w:cs="Arial"/>
          <w:b/>
        </w:rPr>
        <w:t>18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Ley de Prevención de Riesgos Laborales</w:t>
      </w:r>
      <w:r w:rsidR="00C07874">
        <w:rPr>
          <w:rFonts w:ascii="Arial" w:hAnsi="Arial" w:cs="Arial"/>
        </w:rPr>
        <w:t>.</w:t>
      </w:r>
    </w:p>
    <w:p w:rsidR="00FF7823" w:rsidRDefault="00FF7823" w:rsidP="00FF7823"/>
    <w:p w:rsidR="00FF7823" w:rsidRDefault="00FF7823" w:rsidP="00FF7823"/>
    <w:p w:rsidR="00FF7823" w:rsidRDefault="00FF7823" w:rsidP="00FF7823"/>
    <w:p w:rsidR="00FF7823" w:rsidRDefault="00FF7823" w:rsidP="00FF7823"/>
    <w:p w:rsidR="00FF7823" w:rsidRDefault="00FF7823" w:rsidP="00FF7823"/>
    <w:p w:rsidR="003D1D2A" w:rsidRPr="00DC47D8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0CC" w:rsidRDefault="00DE10CC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0CC" w:rsidRDefault="00DE10CC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0CC" w:rsidRPr="00DC47D8" w:rsidRDefault="00DE10CC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D2A" w:rsidRPr="00DC47D8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D2A" w:rsidRDefault="003D1D2A" w:rsidP="00FF7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D2A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D1D2A" w:rsidSect="007F441D">
      <w:headerReference w:type="default" r:id="rId8"/>
      <w:pgSz w:w="11906" w:h="16838"/>
      <w:pgMar w:top="269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7D" w:rsidRDefault="00897A7D" w:rsidP="008F5A39">
      <w:pPr>
        <w:spacing w:after="0" w:line="240" w:lineRule="auto"/>
      </w:pPr>
      <w:r>
        <w:separator/>
      </w:r>
    </w:p>
  </w:endnote>
  <w:endnote w:type="continuationSeparator" w:id="0">
    <w:p w:rsidR="00897A7D" w:rsidRDefault="00897A7D" w:rsidP="008F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7D" w:rsidRDefault="00897A7D" w:rsidP="008F5A39">
      <w:pPr>
        <w:spacing w:after="0" w:line="240" w:lineRule="auto"/>
      </w:pPr>
      <w:r>
        <w:separator/>
      </w:r>
    </w:p>
  </w:footnote>
  <w:footnote w:type="continuationSeparator" w:id="0">
    <w:p w:rsidR="00897A7D" w:rsidRDefault="00897A7D" w:rsidP="008F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9" w:rsidRDefault="008F5A39">
    <w:pPr>
      <w:pStyle w:val="Encabezado"/>
    </w:pPr>
    <w:r w:rsidRPr="0089703E">
      <w:rPr>
        <w:rFonts w:ascii="Calibri" w:eastAsia="Calibri" w:hAnsi="Calibri"/>
        <w:noProof/>
        <w:lang w:eastAsia="es-ES"/>
      </w:rPr>
      <w:drawing>
        <wp:inline distT="0" distB="0" distL="0" distR="0" wp14:anchorId="1D53E7AA" wp14:editId="36EB2127">
          <wp:extent cx="1019175" cy="942975"/>
          <wp:effectExtent l="0" t="0" r="9525" b="9525"/>
          <wp:docPr id="15" name="Imagen 15" descr="E:\Recursos\Logos\Logo UCM 2012\Marca UCM Hueco Arlequín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Recursos\Logos\Logo UCM 2012\Marca UCM Hueco Arlequín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413F"/>
    <w:multiLevelType w:val="hybridMultilevel"/>
    <w:tmpl w:val="282C6704"/>
    <w:lvl w:ilvl="0" w:tplc="FC9EEB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9"/>
    <w:rsid w:val="0001102E"/>
    <w:rsid w:val="00022C9B"/>
    <w:rsid w:val="00026910"/>
    <w:rsid w:val="000C0B8F"/>
    <w:rsid w:val="0011776D"/>
    <w:rsid w:val="00192949"/>
    <w:rsid w:val="001A320B"/>
    <w:rsid w:val="00203E54"/>
    <w:rsid w:val="0021354C"/>
    <w:rsid w:val="002E6509"/>
    <w:rsid w:val="003073DE"/>
    <w:rsid w:val="003733BD"/>
    <w:rsid w:val="003D1D2A"/>
    <w:rsid w:val="00477B60"/>
    <w:rsid w:val="004837DD"/>
    <w:rsid w:val="004A33DF"/>
    <w:rsid w:val="00571B05"/>
    <w:rsid w:val="0059147E"/>
    <w:rsid w:val="00612C88"/>
    <w:rsid w:val="00670D36"/>
    <w:rsid w:val="006B46BE"/>
    <w:rsid w:val="006F7345"/>
    <w:rsid w:val="00775F87"/>
    <w:rsid w:val="007D1342"/>
    <w:rsid w:val="007F441D"/>
    <w:rsid w:val="00897A7D"/>
    <w:rsid w:val="008F5A39"/>
    <w:rsid w:val="00911E81"/>
    <w:rsid w:val="00A31EDB"/>
    <w:rsid w:val="00A60611"/>
    <w:rsid w:val="00A61DB0"/>
    <w:rsid w:val="00B966E8"/>
    <w:rsid w:val="00C07874"/>
    <w:rsid w:val="00C548F2"/>
    <w:rsid w:val="00CB7AF6"/>
    <w:rsid w:val="00CD50BE"/>
    <w:rsid w:val="00D528DA"/>
    <w:rsid w:val="00D53E30"/>
    <w:rsid w:val="00DE10CC"/>
    <w:rsid w:val="00E36BB9"/>
    <w:rsid w:val="00E635F2"/>
    <w:rsid w:val="00F12891"/>
    <w:rsid w:val="00F8230D"/>
    <w:rsid w:val="00FD512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47FF-28DB-45ED-9D66-3F2CFBB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5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D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39"/>
  </w:style>
  <w:style w:type="paragraph" w:styleId="Piedepgina">
    <w:name w:val="footer"/>
    <w:basedOn w:val="Normal"/>
    <w:link w:val="PiedepginaCar"/>
    <w:uiPriority w:val="99"/>
    <w:unhideWhenUsed/>
    <w:rsid w:val="008F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121E-F27A-4E3C-B676-DAEAFE54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ESTHER GIL ZAPARDIEL</dc:creator>
  <cp:keywords/>
  <dc:description/>
  <cp:lastModifiedBy>ALICIA DEL CARMEN RAMOS MARTINEZ</cp:lastModifiedBy>
  <cp:revision>2</cp:revision>
  <cp:lastPrinted>2017-06-28T08:37:00Z</cp:lastPrinted>
  <dcterms:created xsi:type="dcterms:W3CDTF">2017-06-29T09:30:00Z</dcterms:created>
  <dcterms:modified xsi:type="dcterms:W3CDTF">2017-06-29T09:30:00Z</dcterms:modified>
</cp:coreProperties>
</file>