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B8461" w14:textId="2C7E2710" w:rsidR="009D4AA5" w:rsidRDefault="009D4AA5" w:rsidP="00E579F4">
      <w:pPr>
        <w:spacing w:after="0"/>
        <w:jc w:val="both"/>
      </w:pPr>
    </w:p>
    <w:p w14:paraId="75573E77" w14:textId="316058FB" w:rsidR="00E579F4" w:rsidRDefault="00E579F4" w:rsidP="00E579F4">
      <w:pPr>
        <w:spacing w:after="0"/>
        <w:jc w:val="both"/>
        <w:rPr>
          <w:sz w:val="24"/>
          <w:szCs w:val="24"/>
        </w:rPr>
      </w:pPr>
      <w:r>
        <w:rPr>
          <w:sz w:val="24"/>
          <w:szCs w:val="24"/>
        </w:rPr>
        <w:t>JORNADA SOBRE LA INNOVACION Y LA COMPETITVIDAD EN SECTORES INDUSTRIALES MADUROS (7 de Abril 2016)</w:t>
      </w:r>
      <w:r w:rsidR="00740C77">
        <w:rPr>
          <w:sz w:val="24"/>
          <w:szCs w:val="24"/>
        </w:rPr>
        <w:t xml:space="preserve"> (en colaboración con el Foro de Empresas Innovadoras)</w:t>
      </w:r>
    </w:p>
    <w:p w14:paraId="5F213025" w14:textId="77777777" w:rsidR="00E579F4" w:rsidRDefault="00E579F4" w:rsidP="00E579F4">
      <w:pPr>
        <w:spacing w:after="0"/>
        <w:jc w:val="both"/>
        <w:rPr>
          <w:sz w:val="24"/>
          <w:szCs w:val="24"/>
        </w:rPr>
      </w:pPr>
    </w:p>
    <w:p w14:paraId="630DB3E2" w14:textId="6E4268B1" w:rsidR="00E579F4" w:rsidRDefault="00740C77" w:rsidP="00E579F4">
      <w:pPr>
        <w:spacing w:after="0"/>
        <w:jc w:val="both"/>
        <w:rPr>
          <w:sz w:val="24"/>
          <w:szCs w:val="24"/>
        </w:rPr>
      </w:pPr>
      <w:r>
        <w:rPr>
          <w:sz w:val="24"/>
          <w:szCs w:val="24"/>
        </w:rPr>
        <w:t>L</w:t>
      </w:r>
      <w:r w:rsidR="00E579F4">
        <w:rPr>
          <w:sz w:val="24"/>
          <w:szCs w:val="24"/>
        </w:rPr>
        <w:t xml:space="preserve">a salida de la crisis hacia una economía más robusta y competitiva pasa necesariamente por afrontar el reto de plantear una nueva política industrial que estimule estas actividades, fuente de progreso y trabajo cualificado. Sin negar la importancia que en esta estrategia deben jugar los sectores llamados de </w:t>
      </w:r>
      <w:r w:rsidR="006154D0">
        <w:rPr>
          <w:sz w:val="24"/>
          <w:szCs w:val="24"/>
        </w:rPr>
        <w:t xml:space="preserve">muy </w:t>
      </w:r>
      <w:r w:rsidR="00E579F4">
        <w:rPr>
          <w:sz w:val="24"/>
          <w:szCs w:val="24"/>
        </w:rPr>
        <w:t xml:space="preserve">alto contenido tecnológico, es urgente incorporar al debate otros sectores industriales de los que la OCDE denomina medio-alto y medio-bajo contenido </w:t>
      </w:r>
      <w:r w:rsidR="006154D0">
        <w:rPr>
          <w:sz w:val="24"/>
          <w:szCs w:val="24"/>
        </w:rPr>
        <w:t>tecnológico,</w:t>
      </w:r>
      <w:r w:rsidR="00E579F4">
        <w:rPr>
          <w:sz w:val="24"/>
          <w:szCs w:val="24"/>
        </w:rPr>
        <w:t xml:space="preserve"> tales como  el automóvil, </w:t>
      </w:r>
      <w:r>
        <w:rPr>
          <w:sz w:val="24"/>
          <w:szCs w:val="24"/>
        </w:rPr>
        <w:t xml:space="preserve">el </w:t>
      </w:r>
      <w:r w:rsidR="00E579F4">
        <w:rPr>
          <w:sz w:val="24"/>
          <w:szCs w:val="24"/>
        </w:rPr>
        <w:t>químic</w:t>
      </w:r>
      <w:r>
        <w:rPr>
          <w:sz w:val="24"/>
          <w:szCs w:val="24"/>
        </w:rPr>
        <w:t>o o el</w:t>
      </w:r>
      <w:r w:rsidR="00E579F4">
        <w:rPr>
          <w:sz w:val="24"/>
          <w:szCs w:val="24"/>
        </w:rPr>
        <w:t xml:space="preserve"> agroalimentari</w:t>
      </w:r>
      <w:r>
        <w:rPr>
          <w:sz w:val="24"/>
          <w:szCs w:val="24"/>
        </w:rPr>
        <w:t>o</w:t>
      </w:r>
      <w:r w:rsidR="00E579F4">
        <w:rPr>
          <w:sz w:val="24"/>
          <w:szCs w:val="24"/>
        </w:rPr>
        <w:t>. Debe tenerse presente que en estos sectores se concentra una gran parte del valor añadido y el empleo industriales.</w:t>
      </w:r>
    </w:p>
    <w:p w14:paraId="0F465B95" w14:textId="4B4A2605" w:rsidR="00E579F4" w:rsidRDefault="00E579F4" w:rsidP="00E579F4">
      <w:pPr>
        <w:spacing w:after="0"/>
        <w:jc w:val="both"/>
        <w:rPr>
          <w:sz w:val="24"/>
          <w:szCs w:val="24"/>
        </w:rPr>
      </w:pPr>
      <w:r w:rsidRPr="00E579F4">
        <w:rPr>
          <w:sz w:val="24"/>
          <w:szCs w:val="24"/>
        </w:rPr>
        <w:t xml:space="preserve">El objetivo de la Jornada es el analizar la importancia que tiene la innovación tecnológica y no tecnológica en los sectores industriales que no se incluyen </w:t>
      </w:r>
      <w:r w:rsidR="00740C77">
        <w:rPr>
          <w:sz w:val="24"/>
          <w:szCs w:val="24"/>
        </w:rPr>
        <w:t xml:space="preserve">habitualmente </w:t>
      </w:r>
      <w:r w:rsidRPr="00E579F4">
        <w:rPr>
          <w:sz w:val="24"/>
          <w:szCs w:val="24"/>
        </w:rPr>
        <w:t>entre los de mayor contenido tecnológico pero que suponen para la economía española un elevado porcenta</w:t>
      </w:r>
      <w:r w:rsidR="00740C77">
        <w:rPr>
          <w:sz w:val="24"/>
          <w:szCs w:val="24"/>
        </w:rPr>
        <w:t>je de la producción y el empleo</w:t>
      </w:r>
      <w:r w:rsidRPr="00E579F4">
        <w:rPr>
          <w:sz w:val="24"/>
          <w:szCs w:val="24"/>
        </w:rPr>
        <w:t>.</w:t>
      </w:r>
    </w:p>
    <w:p w14:paraId="430E6DEC" w14:textId="640B275A" w:rsidR="00E579F4" w:rsidRDefault="00E579F4" w:rsidP="00E579F4">
      <w:pPr>
        <w:spacing w:after="0"/>
        <w:jc w:val="both"/>
        <w:rPr>
          <w:sz w:val="24"/>
          <w:szCs w:val="24"/>
        </w:rPr>
      </w:pPr>
      <w:r>
        <w:rPr>
          <w:sz w:val="24"/>
          <w:szCs w:val="24"/>
        </w:rPr>
        <w:t xml:space="preserve">A lo largo del 2014-2015, el Foro de Empresas Innovadoras ha desarrollado </w:t>
      </w:r>
      <w:r w:rsidR="00634008">
        <w:rPr>
          <w:sz w:val="24"/>
          <w:szCs w:val="24"/>
        </w:rPr>
        <w:t>jornadas</w:t>
      </w:r>
      <w:r>
        <w:rPr>
          <w:sz w:val="24"/>
          <w:szCs w:val="24"/>
        </w:rPr>
        <w:t xml:space="preserve"> de discusión con cinco asociaciones o </w:t>
      </w:r>
      <w:r w:rsidR="00634008">
        <w:rPr>
          <w:sz w:val="24"/>
          <w:szCs w:val="24"/>
        </w:rPr>
        <w:t>plataformas</w:t>
      </w:r>
      <w:r>
        <w:rPr>
          <w:sz w:val="24"/>
          <w:szCs w:val="24"/>
        </w:rPr>
        <w:t xml:space="preserve"> de ese tipo de sectores</w:t>
      </w:r>
      <w:r w:rsidR="00634008">
        <w:rPr>
          <w:sz w:val="24"/>
          <w:szCs w:val="24"/>
        </w:rPr>
        <w:t xml:space="preserve">: ANFAC, FIAB, FEIQUE, </w:t>
      </w:r>
      <w:proofErr w:type="spellStart"/>
      <w:r w:rsidR="00634008">
        <w:rPr>
          <w:sz w:val="24"/>
          <w:szCs w:val="24"/>
        </w:rPr>
        <w:t>Cluster</w:t>
      </w:r>
      <w:proofErr w:type="spellEnd"/>
      <w:r w:rsidR="00634008">
        <w:rPr>
          <w:sz w:val="24"/>
          <w:szCs w:val="24"/>
        </w:rPr>
        <w:t xml:space="preserve"> Marítimo Español y Green Business Council España. Ello ha permitido profundizar en el conocimiento de la situación de la innovación en dichos campos</w:t>
      </w:r>
      <w:r w:rsidR="00740C77">
        <w:rPr>
          <w:sz w:val="24"/>
          <w:szCs w:val="24"/>
        </w:rPr>
        <w:t xml:space="preserve"> y </w:t>
      </w:r>
      <w:r w:rsidR="006154D0">
        <w:rPr>
          <w:sz w:val="24"/>
          <w:szCs w:val="24"/>
        </w:rPr>
        <w:t>se</w:t>
      </w:r>
      <w:r w:rsidR="00740C77">
        <w:rPr>
          <w:sz w:val="24"/>
          <w:szCs w:val="24"/>
        </w:rPr>
        <w:t xml:space="preserve"> ha culminado con </w:t>
      </w:r>
      <w:r w:rsidR="00634008">
        <w:rPr>
          <w:sz w:val="24"/>
          <w:szCs w:val="24"/>
        </w:rPr>
        <w:t>la elaboración de un</w:t>
      </w:r>
      <w:r w:rsidR="00740C77">
        <w:rPr>
          <w:sz w:val="24"/>
          <w:szCs w:val="24"/>
        </w:rPr>
        <w:t xml:space="preserve"> libro</w:t>
      </w:r>
      <w:r w:rsidR="00740C77">
        <w:rPr>
          <w:rStyle w:val="Refdenotaalpie"/>
          <w:sz w:val="24"/>
          <w:szCs w:val="24"/>
        </w:rPr>
        <w:footnoteReference w:id="1"/>
      </w:r>
      <w:r w:rsidR="00634008">
        <w:rPr>
          <w:sz w:val="24"/>
          <w:szCs w:val="24"/>
        </w:rPr>
        <w:t xml:space="preserve"> </w:t>
      </w:r>
      <w:r w:rsidR="00740C77">
        <w:rPr>
          <w:sz w:val="24"/>
          <w:szCs w:val="24"/>
        </w:rPr>
        <w:t>en el que han participado aquellas entidades</w:t>
      </w:r>
      <w:r w:rsidR="00634008">
        <w:rPr>
          <w:sz w:val="24"/>
          <w:szCs w:val="24"/>
        </w:rPr>
        <w:t>. Est</w:t>
      </w:r>
      <w:r w:rsidR="005E0EB6">
        <w:rPr>
          <w:sz w:val="24"/>
          <w:szCs w:val="24"/>
        </w:rPr>
        <w:t>e antecedente</w:t>
      </w:r>
      <w:r w:rsidR="00634008">
        <w:rPr>
          <w:sz w:val="24"/>
          <w:szCs w:val="24"/>
        </w:rPr>
        <w:t xml:space="preserve"> permite</w:t>
      </w:r>
      <w:r w:rsidR="005E0EB6">
        <w:rPr>
          <w:sz w:val="24"/>
          <w:szCs w:val="24"/>
        </w:rPr>
        <w:t xml:space="preserve"> ahora</w:t>
      </w:r>
      <w:r w:rsidR="00634008">
        <w:rPr>
          <w:sz w:val="24"/>
          <w:szCs w:val="24"/>
        </w:rPr>
        <w:t xml:space="preserve"> organizar una jornada en la que, junto con un profundo debate académico sobre el tema, también se ponga sobre la mesa de discusión la realidad de esos sectores en la economía española.</w:t>
      </w:r>
    </w:p>
    <w:p w14:paraId="0948EFF1" w14:textId="433BDA4E" w:rsidR="00634008" w:rsidRDefault="00634008" w:rsidP="00E579F4">
      <w:pPr>
        <w:spacing w:after="0"/>
        <w:jc w:val="both"/>
        <w:rPr>
          <w:sz w:val="24"/>
          <w:szCs w:val="24"/>
        </w:rPr>
      </w:pPr>
      <w:r>
        <w:rPr>
          <w:sz w:val="24"/>
          <w:szCs w:val="24"/>
        </w:rPr>
        <w:t xml:space="preserve">La jornada que se propone constaría de dos partes: una primera a celebrar por la mañana donde se invitaría a diversos expertos nacionales e internacionales a poner al día el estado de la cuestión sobre la importancia de la innovación en sectores diferentes de los considerados de </w:t>
      </w:r>
      <w:r w:rsidR="006154D0">
        <w:rPr>
          <w:sz w:val="24"/>
          <w:szCs w:val="24"/>
        </w:rPr>
        <w:t xml:space="preserve">muy </w:t>
      </w:r>
      <w:r>
        <w:rPr>
          <w:sz w:val="24"/>
          <w:szCs w:val="24"/>
        </w:rPr>
        <w:t>alta tecnología; esta reunión se celebraría en formato de seminario científico. La segunda parte constaría de una mesa redonda a la que se invitaría a representantes de los cinco sectores anteriormente mencion</w:t>
      </w:r>
      <w:r w:rsidR="006154D0">
        <w:rPr>
          <w:sz w:val="24"/>
          <w:szCs w:val="24"/>
        </w:rPr>
        <w:t>ados</w:t>
      </w:r>
      <w:r>
        <w:rPr>
          <w:sz w:val="24"/>
          <w:szCs w:val="24"/>
        </w:rPr>
        <w:t xml:space="preserve"> para debatir sobre esta realidad industrial y poder hacer propuestas de futuro en un entorno donde habrá nuevos responsables políticos en España. </w:t>
      </w:r>
    </w:p>
    <w:p w14:paraId="4BA96173" w14:textId="77777777" w:rsidR="006154D0" w:rsidRDefault="006154D0" w:rsidP="00E579F4">
      <w:pPr>
        <w:spacing w:after="0"/>
        <w:jc w:val="both"/>
        <w:rPr>
          <w:sz w:val="24"/>
          <w:szCs w:val="24"/>
        </w:rPr>
      </w:pPr>
    </w:p>
    <w:p w14:paraId="6A32BD99" w14:textId="77777777" w:rsidR="006154D0" w:rsidRDefault="006154D0" w:rsidP="006154D0">
      <w:pPr>
        <w:spacing w:after="0"/>
        <w:jc w:val="center"/>
        <w:rPr>
          <w:sz w:val="24"/>
          <w:szCs w:val="24"/>
        </w:rPr>
      </w:pPr>
    </w:p>
    <w:p w14:paraId="37A07990" w14:textId="77777777" w:rsidR="006154D0" w:rsidRDefault="006154D0" w:rsidP="006154D0">
      <w:pPr>
        <w:spacing w:after="0"/>
        <w:jc w:val="center"/>
        <w:rPr>
          <w:sz w:val="24"/>
          <w:szCs w:val="24"/>
        </w:rPr>
      </w:pPr>
    </w:p>
    <w:p w14:paraId="3C0C59CF" w14:textId="28C9C66F" w:rsidR="006154D0" w:rsidRDefault="006154D0" w:rsidP="006154D0">
      <w:pPr>
        <w:spacing w:after="0"/>
        <w:jc w:val="center"/>
        <w:rPr>
          <w:sz w:val="24"/>
          <w:szCs w:val="24"/>
        </w:rPr>
      </w:pPr>
      <w:r>
        <w:rPr>
          <w:sz w:val="24"/>
          <w:szCs w:val="24"/>
        </w:rPr>
        <w:lastRenderedPageBreak/>
        <w:t>PROGRAMA</w:t>
      </w:r>
    </w:p>
    <w:p w14:paraId="2C649E69" w14:textId="77777777" w:rsidR="00634008" w:rsidRDefault="00634008" w:rsidP="00E579F4">
      <w:pPr>
        <w:spacing w:after="0"/>
        <w:jc w:val="both"/>
        <w:rPr>
          <w:sz w:val="24"/>
          <w:szCs w:val="24"/>
        </w:rPr>
      </w:pPr>
    </w:p>
    <w:p w14:paraId="2B1DF338" w14:textId="63A982FF" w:rsidR="00634008" w:rsidRDefault="00B428E7" w:rsidP="00E579F4">
      <w:pPr>
        <w:spacing w:after="0"/>
        <w:jc w:val="both"/>
        <w:rPr>
          <w:sz w:val="24"/>
          <w:szCs w:val="24"/>
        </w:rPr>
      </w:pPr>
      <w:r>
        <w:rPr>
          <w:sz w:val="24"/>
          <w:szCs w:val="24"/>
        </w:rPr>
        <w:t>Sesión de mañana.</w:t>
      </w:r>
      <w:r w:rsidR="00634008">
        <w:rPr>
          <w:sz w:val="24"/>
          <w:szCs w:val="24"/>
        </w:rPr>
        <w:t xml:space="preserve"> Horario de 9 a 1</w:t>
      </w:r>
      <w:r>
        <w:rPr>
          <w:sz w:val="24"/>
          <w:szCs w:val="24"/>
        </w:rPr>
        <w:t>7,30</w:t>
      </w:r>
      <w:r w:rsidR="00634008">
        <w:rPr>
          <w:sz w:val="24"/>
          <w:szCs w:val="24"/>
        </w:rPr>
        <w:t xml:space="preserve"> horas</w:t>
      </w:r>
    </w:p>
    <w:p w14:paraId="6CFAC52F" w14:textId="77777777" w:rsidR="005E0EB6" w:rsidRDefault="005E0EB6" w:rsidP="00E579F4">
      <w:pPr>
        <w:spacing w:after="0"/>
        <w:jc w:val="both"/>
        <w:rPr>
          <w:sz w:val="24"/>
          <w:szCs w:val="24"/>
        </w:rPr>
      </w:pPr>
    </w:p>
    <w:tbl>
      <w:tblPr>
        <w:tblStyle w:val="Tablaconcuadrcula"/>
        <w:tblW w:w="0" w:type="auto"/>
        <w:tblLook w:val="04A0" w:firstRow="1" w:lastRow="0" w:firstColumn="1" w:lastColumn="0" w:noHBand="0" w:noVBand="1"/>
      </w:tblPr>
      <w:tblGrid>
        <w:gridCol w:w="1384"/>
        <w:gridCol w:w="4378"/>
        <w:gridCol w:w="2882"/>
      </w:tblGrid>
      <w:tr w:rsidR="005E0EB6" w14:paraId="65CCA6A1" w14:textId="77777777" w:rsidTr="005E0EB6">
        <w:tc>
          <w:tcPr>
            <w:tcW w:w="1384" w:type="dxa"/>
          </w:tcPr>
          <w:p w14:paraId="562D6FDD" w14:textId="4B4E1FC0" w:rsidR="005E0EB6" w:rsidRDefault="005E0EB6" w:rsidP="00E579F4">
            <w:pPr>
              <w:jc w:val="both"/>
            </w:pPr>
            <w:r>
              <w:t>Horario</w:t>
            </w:r>
          </w:p>
        </w:tc>
        <w:tc>
          <w:tcPr>
            <w:tcW w:w="4378" w:type="dxa"/>
          </w:tcPr>
          <w:p w14:paraId="282957B7" w14:textId="172F1459" w:rsidR="005E0EB6" w:rsidRDefault="005E0EB6" w:rsidP="00E579F4">
            <w:pPr>
              <w:jc w:val="both"/>
            </w:pPr>
            <w:r>
              <w:t>Tema</w:t>
            </w:r>
          </w:p>
        </w:tc>
        <w:tc>
          <w:tcPr>
            <w:tcW w:w="2882" w:type="dxa"/>
          </w:tcPr>
          <w:p w14:paraId="5516C692" w14:textId="042C49FE" w:rsidR="005E0EB6" w:rsidRDefault="005E0EB6" w:rsidP="00E579F4">
            <w:pPr>
              <w:jc w:val="both"/>
            </w:pPr>
            <w:r>
              <w:t>Ponente</w:t>
            </w:r>
          </w:p>
        </w:tc>
      </w:tr>
      <w:tr w:rsidR="005E0EB6" w14:paraId="72265830" w14:textId="77777777" w:rsidTr="005E0EB6">
        <w:tc>
          <w:tcPr>
            <w:tcW w:w="1384" w:type="dxa"/>
          </w:tcPr>
          <w:p w14:paraId="77215549" w14:textId="17509D50" w:rsidR="005E0EB6" w:rsidRDefault="005E0EB6" w:rsidP="003C77F8">
            <w:pPr>
              <w:jc w:val="both"/>
            </w:pPr>
            <w:r>
              <w:t>9,</w:t>
            </w:r>
            <w:r w:rsidR="003C77F8">
              <w:t>00</w:t>
            </w:r>
            <w:r>
              <w:t xml:space="preserve"> - 9,</w:t>
            </w:r>
            <w:r w:rsidR="003C77F8">
              <w:t>30</w:t>
            </w:r>
          </w:p>
        </w:tc>
        <w:tc>
          <w:tcPr>
            <w:tcW w:w="4378" w:type="dxa"/>
          </w:tcPr>
          <w:p w14:paraId="54D1D9D0" w14:textId="6AA04AF0" w:rsidR="005E0EB6" w:rsidRDefault="005E0EB6" w:rsidP="00E579F4">
            <w:pPr>
              <w:jc w:val="both"/>
            </w:pPr>
            <w:r>
              <w:t>Bienvenida y registro de participantes</w:t>
            </w:r>
          </w:p>
        </w:tc>
        <w:tc>
          <w:tcPr>
            <w:tcW w:w="2882" w:type="dxa"/>
          </w:tcPr>
          <w:p w14:paraId="119DE9FD" w14:textId="0EF212A2" w:rsidR="005E0EB6" w:rsidRDefault="005E0EB6" w:rsidP="005E0EB6">
            <w:pPr>
              <w:jc w:val="both"/>
            </w:pPr>
          </w:p>
        </w:tc>
      </w:tr>
      <w:tr w:rsidR="005E0EB6" w14:paraId="734190CA" w14:textId="77777777" w:rsidTr="005E0EB6">
        <w:tc>
          <w:tcPr>
            <w:tcW w:w="1384" w:type="dxa"/>
          </w:tcPr>
          <w:p w14:paraId="44121C01" w14:textId="7C1363F4" w:rsidR="005E0EB6" w:rsidRDefault="005E0EB6" w:rsidP="003C77F8">
            <w:pPr>
              <w:jc w:val="both"/>
            </w:pPr>
            <w:r>
              <w:t>9,</w:t>
            </w:r>
            <w:r w:rsidR="003C77F8">
              <w:t>30</w:t>
            </w:r>
            <w:r>
              <w:t>-</w:t>
            </w:r>
            <w:r w:rsidR="003C77F8">
              <w:t>9,45</w:t>
            </w:r>
          </w:p>
        </w:tc>
        <w:tc>
          <w:tcPr>
            <w:tcW w:w="4378" w:type="dxa"/>
          </w:tcPr>
          <w:p w14:paraId="05C921DE" w14:textId="60CEE015" w:rsidR="005E0EB6" w:rsidRDefault="005E0EB6" w:rsidP="00E579F4">
            <w:pPr>
              <w:jc w:val="both"/>
            </w:pPr>
            <w:r>
              <w:t>Inauguración</w:t>
            </w:r>
          </w:p>
        </w:tc>
        <w:tc>
          <w:tcPr>
            <w:tcW w:w="2882" w:type="dxa"/>
          </w:tcPr>
          <w:p w14:paraId="1024EA6A" w14:textId="7B77671B" w:rsidR="005E0EB6" w:rsidRDefault="005E0EB6" w:rsidP="00E579F4">
            <w:pPr>
              <w:jc w:val="both"/>
            </w:pPr>
            <w:r>
              <w:t>Director de la Fundación Ramón Areces, Presidente del Foro de Empresas Innovadoras. Director del IREIN</w:t>
            </w:r>
          </w:p>
        </w:tc>
      </w:tr>
      <w:tr w:rsidR="005E0EB6" w14:paraId="3E370402" w14:textId="77777777" w:rsidTr="005E0EB6">
        <w:tc>
          <w:tcPr>
            <w:tcW w:w="1384" w:type="dxa"/>
          </w:tcPr>
          <w:p w14:paraId="355C7CA3" w14:textId="16A82357" w:rsidR="005E0EB6" w:rsidRDefault="003C77F8" w:rsidP="003C77F8">
            <w:pPr>
              <w:jc w:val="both"/>
            </w:pPr>
            <w:r>
              <w:t>9,45</w:t>
            </w:r>
            <w:r w:rsidR="005E0EB6">
              <w:t>-10,</w:t>
            </w:r>
            <w:r>
              <w:t>30</w:t>
            </w:r>
          </w:p>
        </w:tc>
        <w:tc>
          <w:tcPr>
            <w:tcW w:w="4378" w:type="dxa"/>
          </w:tcPr>
          <w:p w14:paraId="3826383B" w14:textId="33835E25" w:rsidR="005E0EB6" w:rsidRDefault="005E0EB6" w:rsidP="005E0EB6">
            <w:pPr>
              <w:jc w:val="both"/>
            </w:pPr>
            <w:r>
              <w:t>Adaptándose al declive: la innovación en sectores europeos de menor contenido tecnológico</w:t>
            </w:r>
          </w:p>
        </w:tc>
        <w:tc>
          <w:tcPr>
            <w:tcW w:w="2882" w:type="dxa"/>
          </w:tcPr>
          <w:p w14:paraId="2D48000F" w14:textId="061E6D6E" w:rsidR="005E0EB6" w:rsidRDefault="005E0EB6" w:rsidP="00E579F4">
            <w:pPr>
              <w:jc w:val="both"/>
            </w:pPr>
            <w:r>
              <w:t xml:space="preserve">Mario </w:t>
            </w:r>
            <w:proofErr w:type="spellStart"/>
            <w:r>
              <w:t>Pianta</w:t>
            </w:r>
            <w:proofErr w:type="spellEnd"/>
            <w:r>
              <w:t>. Universidad de Urbino</w:t>
            </w:r>
          </w:p>
        </w:tc>
      </w:tr>
      <w:tr w:rsidR="005E0EB6" w14:paraId="7A4DCD50" w14:textId="77777777" w:rsidTr="005E0EB6">
        <w:tc>
          <w:tcPr>
            <w:tcW w:w="1384" w:type="dxa"/>
          </w:tcPr>
          <w:p w14:paraId="5FA1A248" w14:textId="3F652CE8" w:rsidR="005E0EB6" w:rsidRDefault="005E0EB6" w:rsidP="003C77F8">
            <w:pPr>
              <w:jc w:val="both"/>
            </w:pPr>
            <w:r>
              <w:t>10,</w:t>
            </w:r>
            <w:r w:rsidR="003C77F8">
              <w:t>30</w:t>
            </w:r>
            <w:r>
              <w:t>-11,</w:t>
            </w:r>
            <w:r w:rsidR="003C77F8">
              <w:t>15</w:t>
            </w:r>
          </w:p>
        </w:tc>
        <w:tc>
          <w:tcPr>
            <w:tcW w:w="4378" w:type="dxa"/>
          </w:tcPr>
          <w:p w14:paraId="56DB9107" w14:textId="63B19C36" w:rsidR="005E0EB6" w:rsidRDefault="005E0EB6" w:rsidP="00E579F4">
            <w:pPr>
              <w:jc w:val="both"/>
            </w:pPr>
            <w:r>
              <w:t>Nuevas situaciones para la industria de Europa: el caso de Portugal</w:t>
            </w:r>
          </w:p>
        </w:tc>
        <w:tc>
          <w:tcPr>
            <w:tcW w:w="2882" w:type="dxa"/>
          </w:tcPr>
          <w:p w14:paraId="40579076" w14:textId="1E2BBF6B" w:rsidR="005E0EB6" w:rsidRDefault="005E0EB6" w:rsidP="00E579F4">
            <w:pPr>
              <w:jc w:val="both"/>
            </w:pPr>
            <w:r>
              <w:t xml:space="preserve">Manuel Mira </w:t>
            </w:r>
            <w:proofErr w:type="spellStart"/>
            <w:r>
              <w:t>Godinho</w:t>
            </w:r>
            <w:proofErr w:type="spellEnd"/>
            <w:r>
              <w:t>. Instituto Superior de Economía y Gestión. Universidad de Lisboa</w:t>
            </w:r>
          </w:p>
        </w:tc>
      </w:tr>
      <w:tr w:rsidR="003C77F8" w:rsidRPr="003C77F8" w14:paraId="2A9A7C21" w14:textId="77777777" w:rsidTr="005E0EB6">
        <w:tc>
          <w:tcPr>
            <w:tcW w:w="1384" w:type="dxa"/>
          </w:tcPr>
          <w:p w14:paraId="16480604" w14:textId="5AE82FF9" w:rsidR="003C77F8" w:rsidRDefault="003C77F8" w:rsidP="00E579F4">
            <w:pPr>
              <w:jc w:val="both"/>
            </w:pPr>
            <w:r>
              <w:t>11,15-12.00</w:t>
            </w:r>
          </w:p>
        </w:tc>
        <w:tc>
          <w:tcPr>
            <w:tcW w:w="4378" w:type="dxa"/>
          </w:tcPr>
          <w:p w14:paraId="641B73CF" w14:textId="57EEE666" w:rsidR="003C77F8" w:rsidRPr="003C77F8" w:rsidRDefault="003C77F8" w:rsidP="003C77F8">
            <w:pPr>
              <w:jc w:val="both"/>
              <w:rPr>
                <w:lang w:val="es-ES"/>
              </w:rPr>
            </w:pPr>
            <w:r w:rsidRPr="003C77F8">
              <w:rPr>
                <w:lang w:val="es-ES"/>
              </w:rPr>
              <w:t>Innova</w:t>
            </w:r>
            <w:r w:rsidRPr="003C77F8">
              <w:rPr>
                <w:lang w:val="es-ES"/>
              </w:rPr>
              <w:t>ció</w:t>
            </w:r>
            <w:r w:rsidRPr="003C77F8">
              <w:rPr>
                <w:lang w:val="es-ES"/>
              </w:rPr>
              <w:t xml:space="preserve">n, </w:t>
            </w:r>
            <w:r w:rsidRPr="003C77F8">
              <w:rPr>
                <w:lang w:val="es-ES"/>
              </w:rPr>
              <w:t>colaboración y</w:t>
            </w:r>
            <w:r>
              <w:rPr>
                <w:lang w:val="es-ES"/>
              </w:rPr>
              <w:t xml:space="preserve"> mecanismos de</w:t>
            </w:r>
            <w:r w:rsidRPr="003C77F8">
              <w:rPr>
                <w:lang w:val="es-ES"/>
              </w:rPr>
              <w:t xml:space="preserve"> apropiablilidad en los se</w:t>
            </w:r>
            <w:r>
              <w:rPr>
                <w:lang w:val="es-ES"/>
              </w:rPr>
              <w:t>rvicios</w:t>
            </w:r>
            <w:r w:rsidRPr="003C77F8">
              <w:rPr>
                <w:lang w:val="es-ES"/>
              </w:rPr>
              <w:t xml:space="preserve"> </w:t>
            </w:r>
          </w:p>
        </w:tc>
        <w:tc>
          <w:tcPr>
            <w:tcW w:w="2882" w:type="dxa"/>
          </w:tcPr>
          <w:p w14:paraId="0C36BA6C" w14:textId="6CFA3355" w:rsidR="003C77F8" w:rsidRPr="003C77F8" w:rsidRDefault="003C77F8" w:rsidP="003C77F8">
            <w:pPr>
              <w:jc w:val="both"/>
              <w:rPr>
                <w:lang w:val="en-US"/>
              </w:rPr>
            </w:pPr>
            <w:r w:rsidRPr="003C77F8">
              <w:rPr>
                <w:lang w:val="en-US"/>
              </w:rPr>
              <w:t>Marcela</w:t>
            </w:r>
            <w:r>
              <w:rPr>
                <w:lang w:val="en-US"/>
              </w:rPr>
              <w:t xml:space="preserve"> </w:t>
            </w:r>
            <w:proofErr w:type="spellStart"/>
            <w:r w:rsidRPr="003C77F8">
              <w:rPr>
                <w:lang w:val="en-US"/>
              </w:rPr>
              <w:t>Miozzo</w:t>
            </w:r>
            <w:proofErr w:type="spellEnd"/>
            <w:r w:rsidRPr="003C77F8">
              <w:rPr>
                <w:lang w:val="en-US"/>
              </w:rPr>
              <w:t>.</w:t>
            </w:r>
            <w:r>
              <w:rPr>
                <w:lang w:val="en-US"/>
              </w:rPr>
              <w:t xml:space="preserve"> </w:t>
            </w:r>
            <w:r w:rsidRPr="003C77F8">
              <w:rPr>
                <w:lang w:val="en-US"/>
              </w:rPr>
              <w:t>Manchester Business School. The University of Manchester</w:t>
            </w:r>
          </w:p>
        </w:tc>
      </w:tr>
      <w:tr w:rsidR="005E0EB6" w14:paraId="45B32D61" w14:textId="77777777" w:rsidTr="005E0EB6">
        <w:tc>
          <w:tcPr>
            <w:tcW w:w="1384" w:type="dxa"/>
          </w:tcPr>
          <w:p w14:paraId="15CA7D16" w14:textId="26D6854C" w:rsidR="005E0EB6" w:rsidRDefault="003C77F8" w:rsidP="003C77F8">
            <w:pPr>
              <w:jc w:val="both"/>
            </w:pPr>
            <w:r>
              <w:t>12,00</w:t>
            </w:r>
            <w:r w:rsidR="00FA765D">
              <w:t>-12,</w:t>
            </w:r>
            <w:r>
              <w:t>30</w:t>
            </w:r>
          </w:p>
        </w:tc>
        <w:tc>
          <w:tcPr>
            <w:tcW w:w="4378" w:type="dxa"/>
          </w:tcPr>
          <w:p w14:paraId="142D749C" w14:textId="7EF1E950" w:rsidR="005E0EB6" w:rsidRDefault="00FA765D" w:rsidP="00E579F4">
            <w:pPr>
              <w:jc w:val="both"/>
            </w:pPr>
            <w:r>
              <w:t>Descaso y café</w:t>
            </w:r>
          </w:p>
        </w:tc>
        <w:tc>
          <w:tcPr>
            <w:tcW w:w="2882" w:type="dxa"/>
          </w:tcPr>
          <w:p w14:paraId="2EDF4051" w14:textId="77777777" w:rsidR="005E0EB6" w:rsidRDefault="005E0EB6" w:rsidP="00E579F4">
            <w:pPr>
              <w:jc w:val="both"/>
            </w:pPr>
          </w:p>
        </w:tc>
      </w:tr>
      <w:tr w:rsidR="005E0EB6" w14:paraId="529D54FC" w14:textId="77777777" w:rsidTr="005E0EB6">
        <w:tc>
          <w:tcPr>
            <w:tcW w:w="1384" w:type="dxa"/>
          </w:tcPr>
          <w:p w14:paraId="05E0C6CC" w14:textId="1BF23137" w:rsidR="005E0EB6" w:rsidRDefault="00FA765D" w:rsidP="003C77F8">
            <w:pPr>
              <w:jc w:val="both"/>
            </w:pPr>
            <w:r>
              <w:t>12,</w:t>
            </w:r>
            <w:r w:rsidR="003C77F8">
              <w:t>30</w:t>
            </w:r>
            <w:r>
              <w:t>-1</w:t>
            </w:r>
            <w:r w:rsidR="003C77F8">
              <w:t>3,15</w:t>
            </w:r>
          </w:p>
        </w:tc>
        <w:tc>
          <w:tcPr>
            <w:tcW w:w="4378" w:type="dxa"/>
          </w:tcPr>
          <w:p w14:paraId="1B372A72" w14:textId="443C5844" w:rsidR="005E0EB6" w:rsidRDefault="00FA765D" w:rsidP="00E579F4">
            <w:pPr>
              <w:jc w:val="both"/>
            </w:pPr>
            <w:r>
              <w:t>La estructura industrial de España y los sectores de bajo-mediano contenido tecnológico</w:t>
            </w:r>
          </w:p>
        </w:tc>
        <w:tc>
          <w:tcPr>
            <w:tcW w:w="2882" w:type="dxa"/>
          </w:tcPr>
          <w:p w14:paraId="2E6422F1" w14:textId="38CF51E1" w:rsidR="005E0EB6" w:rsidRDefault="00FA765D" w:rsidP="00E579F4">
            <w:pPr>
              <w:jc w:val="both"/>
            </w:pPr>
            <w:r>
              <w:t>José Molero. Universidad Complutense de Madrid. IREIN, FEI</w:t>
            </w:r>
          </w:p>
        </w:tc>
      </w:tr>
      <w:tr w:rsidR="005E0EB6" w:rsidRPr="003C77F8" w14:paraId="5B2E3EEB" w14:textId="77777777" w:rsidTr="005E0EB6">
        <w:tc>
          <w:tcPr>
            <w:tcW w:w="1384" w:type="dxa"/>
          </w:tcPr>
          <w:p w14:paraId="78D234CA" w14:textId="1164DF24" w:rsidR="005E0EB6" w:rsidRDefault="00FA765D" w:rsidP="003C77F8">
            <w:pPr>
              <w:jc w:val="both"/>
            </w:pPr>
            <w:r>
              <w:t>1</w:t>
            </w:r>
            <w:r w:rsidR="003C77F8">
              <w:t>3,15</w:t>
            </w:r>
            <w:r>
              <w:t>-1</w:t>
            </w:r>
            <w:r w:rsidR="003C77F8">
              <w:t>4,00</w:t>
            </w:r>
          </w:p>
        </w:tc>
        <w:tc>
          <w:tcPr>
            <w:tcW w:w="4378" w:type="dxa"/>
          </w:tcPr>
          <w:p w14:paraId="33402324" w14:textId="1D4C239C" w:rsidR="005E0EB6" w:rsidRDefault="00FA765D" w:rsidP="00E579F4">
            <w:pPr>
              <w:jc w:val="both"/>
            </w:pPr>
            <w:r>
              <w:t>La modernización industrial y tecnológica de las economías de Europa del Este</w:t>
            </w:r>
          </w:p>
        </w:tc>
        <w:tc>
          <w:tcPr>
            <w:tcW w:w="2882" w:type="dxa"/>
          </w:tcPr>
          <w:p w14:paraId="3E90FC5D" w14:textId="2AF605C7" w:rsidR="005E0EB6" w:rsidRPr="003C77F8" w:rsidRDefault="00FA765D" w:rsidP="00E579F4">
            <w:pPr>
              <w:jc w:val="both"/>
              <w:rPr>
                <w:lang w:val="en-US"/>
              </w:rPr>
            </w:pPr>
            <w:proofErr w:type="spellStart"/>
            <w:r w:rsidRPr="003C77F8">
              <w:rPr>
                <w:lang w:val="en-US"/>
              </w:rPr>
              <w:t>Slavo</w:t>
            </w:r>
            <w:proofErr w:type="spellEnd"/>
            <w:r w:rsidRPr="003C77F8">
              <w:rPr>
                <w:lang w:val="en-US"/>
              </w:rPr>
              <w:t xml:space="preserve"> </w:t>
            </w:r>
            <w:proofErr w:type="spellStart"/>
            <w:r w:rsidRPr="003C77F8">
              <w:rPr>
                <w:lang w:val="en-US"/>
              </w:rPr>
              <w:t>Radosevic</w:t>
            </w:r>
            <w:proofErr w:type="spellEnd"/>
            <w:r w:rsidRPr="003C77F8">
              <w:rPr>
                <w:lang w:val="en-US"/>
              </w:rPr>
              <w:t xml:space="preserve">. University College. </w:t>
            </w:r>
            <w:proofErr w:type="spellStart"/>
            <w:r w:rsidRPr="003C77F8">
              <w:rPr>
                <w:lang w:val="en-US"/>
              </w:rPr>
              <w:t>Londres</w:t>
            </w:r>
            <w:proofErr w:type="spellEnd"/>
            <w:r w:rsidRPr="003C77F8">
              <w:rPr>
                <w:lang w:val="en-US"/>
              </w:rPr>
              <w:t>.</w:t>
            </w:r>
          </w:p>
        </w:tc>
      </w:tr>
      <w:tr w:rsidR="005E0EB6" w14:paraId="613CAD84" w14:textId="77777777" w:rsidTr="005E0EB6">
        <w:tc>
          <w:tcPr>
            <w:tcW w:w="1384" w:type="dxa"/>
          </w:tcPr>
          <w:p w14:paraId="1830B3FC" w14:textId="12CAF0DD" w:rsidR="005E0EB6" w:rsidRDefault="00FA765D" w:rsidP="003C77F8">
            <w:pPr>
              <w:jc w:val="both"/>
            </w:pPr>
            <w:r>
              <w:t>1</w:t>
            </w:r>
            <w:r w:rsidR="003C77F8">
              <w:t>4,00</w:t>
            </w:r>
            <w:r>
              <w:t>-15,30</w:t>
            </w:r>
          </w:p>
        </w:tc>
        <w:tc>
          <w:tcPr>
            <w:tcW w:w="4378" w:type="dxa"/>
          </w:tcPr>
          <w:p w14:paraId="1F7592A1" w14:textId="6404BE0E" w:rsidR="005E0EB6" w:rsidRDefault="00FA765D" w:rsidP="00E579F4">
            <w:pPr>
              <w:jc w:val="both"/>
            </w:pPr>
            <w:r>
              <w:t>Pausa-comida</w:t>
            </w:r>
          </w:p>
        </w:tc>
        <w:tc>
          <w:tcPr>
            <w:tcW w:w="2882" w:type="dxa"/>
          </w:tcPr>
          <w:p w14:paraId="7C86FA49" w14:textId="77777777" w:rsidR="005E0EB6" w:rsidRDefault="005E0EB6" w:rsidP="00E579F4">
            <w:pPr>
              <w:jc w:val="both"/>
            </w:pPr>
          </w:p>
        </w:tc>
      </w:tr>
      <w:tr w:rsidR="005E0EB6" w14:paraId="2D19A14F" w14:textId="77777777" w:rsidTr="005E0EB6">
        <w:tc>
          <w:tcPr>
            <w:tcW w:w="1384" w:type="dxa"/>
          </w:tcPr>
          <w:p w14:paraId="6FD9897A" w14:textId="329BBD47" w:rsidR="005E0EB6" w:rsidRDefault="00FA765D" w:rsidP="00FA765D">
            <w:pPr>
              <w:jc w:val="both"/>
            </w:pPr>
            <w:r>
              <w:t>15,30-16,15</w:t>
            </w:r>
          </w:p>
        </w:tc>
        <w:tc>
          <w:tcPr>
            <w:tcW w:w="4378" w:type="dxa"/>
          </w:tcPr>
          <w:p w14:paraId="077BF613" w14:textId="0C189BEA" w:rsidR="005E0EB6" w:rsidRDefault="00FA765D" w:rsidP="00E579F4">
            <w:pPr>
              <w:jc w:val="both"/>
            </w:pPr>
            <w:r>
              <w:t>La “baja visibilidad” de la tecnología moderada: implicaciones para las políticas de un problema persistentes con los indicadores</w:t>
            </w:r>
          </w:p>
        </w:tc>
        <w:tc>
          <w:tcPr>
            <w:tcW w:w="2882" w:type="dxa"/>
          </w:tcPr>
          <w:p w14:paraId="399BE7D5" w14:textId="57F9F049" w:rsidR="005E0EB6" w:rsidRDefault="00FA765D" w:rsidP="00E579F4">
            <w:pPr>
              <w:jc w:val="both"/>
            </w:pPr>
            <w:r>
              <w:t>Jordi Molas, SPRU. Universidad de Sussex e INGENIO, CSIC y UPV</w:t>
            </w:r>
          </w:p>
        </w:tc>
      </w:tr>
      <w:tr w:rsidR="00FA765D" w14:paraId="18235A20" w14:textId="77777777" w:rsidTr="005E0EB6">
        <w:tc>
          <w:tcPr>
            <w:tcW w:w="1384" w:type="dxa"/>
          </w:tcPr>
          <w:p w14:paraId="03CBA7F4" w14:textId="51D13F1C" w:rsidR="00FA765D" w:rsidRDefault="00FA765D" w:rsidP="00E579F4">
            <w:pPr>
              <w:jc w:val="both"/>
            </w:pPr>
            <w:r>
              <w:t>16,15-17,00</w:t>
            </w:r>
          </w:p>
        </w:tc>
        <w:tc>
          <w:tcPr>
            <w:tcW w:w="4378" w:type="dxa"/>
          </w:tcPr>
          <w:p w14:paraId="36F6F99B" w14:textId="54D995AF" w:rsidR="00FA765D" w:rsidRDefault="00FA765D" w:rsidP="00E579F4">
            <w:pPr>
              <w:jc w:val="both"/>
            </w:pPr>
            <w:r>
              <w:t>El lado de las políticas a nivel nacional y regional</w:t>
            </w:r>
          </w:p>
        </w:tc>
        <w:tc>
          <w:tcPr>
            <w:tcW w:w="2882" w:type="dxa"/>
          </w:tcPr>
          <w:p w14:paraId="3BD29177" w14:textId="7C75CFC3" w:rsidR="00FA765D" w:rsidRDefault="00FA765D" w:rsidP="00FA765D">
            <w:pPr>
              <w:jc w:val="both"/>
            </w:pPr>
            <w:proofErr w:type="spellStart"/>
            <w:r>
              <w:t>Philippe</w:t>
            </w:r>
            <w:proofErr w:type="spellEnd"/>
            <w:r>
              <w:t xml:space="preserve"> Laredo. Universidad de París-Este y Universidad de Manchester</w:t>
            </w:r>
          </w:p>
        </w:tc>
      </w:tr>
      <w:tr w:rsidR="00FA765D" w14:paraId="09A8B8F6" w14:textId="77777777" w:rsidTr="005E0EB6">
        <w:tc>
          <w:tcPr>
            <w:tcW w:w="1384" w:type="dxa"/>
          </w:tcPr>
          <w:p w14:paraId="1E27D7CD" w14:textId="1C1008FB" w:rsidR="00FA765D" w:rsidRDefault="00FA765D" w:rsidP="00E579F4">
            <w:pPr>
              <w:jc w:val="both"/>
            </w:pPr>
            <w:r>
              <w:t>17,00-17,30</w:t>
            </w:r>
          </w:p>
        </w:tc>
        <w:tc>
          <w:tcPr>
            <w:tcW w:w="4378" w:type="dxa"/>
          </w:tcPr>
          <w:p w14:paraId="798E9E19" w14:textId="4CC8B340" w:rsidR="00FA765D" w:rsidRDefault="00FA765D" w:rsidP="00E579F4">
            <w:pPr>
              <w:jc w:val="both"/>
            </w:pPr>
            <w:r>
              <w:t>Debate general</w:t>
            </w:r>
          </w:p>
        </w:tc>
        <w:tc>
          <w:tcPr>
            <w:tcW w:w="2882" w:type="dxa"/>
          </w:tcPr>
          <w:p w14:paraId="6F5421FC" w14:textId="77777777" w:rsidR="00FA765D" w:rsidRDefault="00FA765D" w:rsidP="00E579F4">
            <w:pPr>
              <w:jc w:val="both"/>
            </w:pPr>
          </w:p>
        </w:tc>
      </w:tr>
      <w:tr w:rsidR="00FA765D" w14:paraId="7C0B7593" w14:textId="77777777" w:rsidTr="005E0EB6">
        <w:tc>
          <w:tcPr>
            <w:tcW w:w="1384" w:type="dxa"/>
          </w:tcPr>
          <w:p w14:paraId="6FC2FA47" w14:textId="665B5377" w:rsidR="00FA765D" w:rsidRDefault="00FA765D" w:rsidP="00E579F4">
            <w:pPr>
              <w:jc w:val="both"/>
            </w:pPr>
            <w:r>
              <w:t>17,30</w:t>
            </w:r>
          </w:p>
        </w:tc>
        <w:tc>
          <w:tcPr>
            <w:tcW w:w="4378" w:type="dxa"/>
          </w:tcPr>
          <w:p w14:paraId="26086A9C" w14:textId="3E1B34D1" w:rsidR="00FA765D" w:rsidRDefault="00FA765D" w:rsidP="00E579F4">
            <w:pPr>
              <w:jc w:val="both"/>
            </w:pPr>
            <w:r>
              <w:t>Clausura</w:t>
            </w:r>
          </w:p>
        </w:tc>
        <w:tc>
          <w:tcPr>
            <w:tcW w:w="2882" w:type="dxa"/>
          </w:tcPr>
          <w:p w14:paraId="2BEE9D0B" w14:textId="77777777" w:rsidR="00FA765D" w:rsidRDefault="00FA765D" w:rsidP="00E579F4">
            <w:pPr>
              <w:jc w:val="both"/>
            </w:pPr>
          </w:p>
        </w:tc>
      </w:tr>
    </w:tbl>
    <w:p w14:paraId="6B6B813A" w14:textId="77777777" w:rsidR="005E0EB6" w:rsidRDefault="005E0EB6" w:rsidP="00E579F4">
      <w:pPr>
        <w:spacing w:after="0"/>
        <w:jc w:val="both"/>
        <w:rPr>
          <w:sz w:val="24"/>
          <w:szCs w:val="24"/>
        </w:rPr>
      </w:pPr>
    </w:p>
    <w:p w14:paraId="770B3A3C" w14:textId="77777777" w:rsidR="00B428E7" w:rsidRDefault="00B428E7" w:rsidP="00E579F4">
      <w:pPr>
        <w:spacing w:after="0"/>
        <w:jc w:val="both"/>
        <w:rPr>
          <w:sz w:val="24"/>
          <w:szCs w:val="24"/>
        </w:rPr>
      </w:pPr>
    </w:p>
    <w:p w14:paraId="0E8712FF" w14:textId="77777777" w:rsidR="003C77F8" w:rsidRDefault="003C77F8" w:rsidP="00E579F4">
      <w:pPr>
        <w:spacing w:after="0"/>
        <w:jc w:val="both"/>
        <w:rPr>
          <w:sz w:val="24"/>
          <w:szCs w:val="24"/>
        </w:rPr>
      </w:pPr>
    </w:p>
    <w:p w14:paraId="137AAAB0" w14:textId="7F3552B8" w:rsidR="00297B98" w:rsidRDefault="00B428E7" w:rsidP="00E579F4">
      <w:pPr>
        <w:spacing w:after="0"/>
        <w:jc w:val="both"/>
        <w:rPr>
          <w:sz w:val="24"/>
          <w:szCs w:val="24"/>
        </w:rPr>
      </w:pPr>
      <w:r>
        <w:rPr>
          <w:sz w:val="24"/>
          <w:szCs w:val="24"/>
        </w:rPr>
        <w:lastRenderedPageBreak/>
        <w:t>Sesión de t</w:t>
      </w:r>
      <w:r w:rsidR="00297B98">
        <w:rPr>
          <w:sz w:val="24"/>
          <w:szCs w:val="24"/>
        </w:rPr>
        <w:t xml:space="preserve">arde. Horario de </w:t>
      </w:r>
      <w:r>
        <w:rPr>
          <w:sz w:val="24"/>
          <w:szCs w:val="24"/>
        </w:rPr>
        <w:t>19,00 a 20,30 horas</w:t>
      </w:r>
    </w:p>
    <w:p w14:paraId="444BF0FB" w14:textId="77777777" w:rsidR="00F464B5" w:rsidRDefault="00F464B5" w:rsidP="00E579F4">
      <w:pPr>
        <w:spacing w:after="0"/>
        <w:jc w:val="both"/>
        <w:rPr>
          <w:sz w:val="24"/>
          <w:szCs w:val="24"/>
        </w:rPr>
      </w:pPr>
    </w:p>
    <w:p w14:paraId="47E62F31" w14:textId="506AF601" w:rsidR="00297B98" w:rsidRDefault="00B428E7" w:rsidP="00E579F4">
      <w:pPr>
        <w:spacing w:after="0"/>
        <w:jc w:val="both"/>
        <w:rPr>
          <w:sz w:val="24"/>
          <w:szCs w:val="24"/>
        </w:rPr>
      </w:pPr>
      <w:r>
        <w:rPr>
          <w:sz w:val="24"/>
          <w:szCs w:val="24"/>
        </w:rPr>
        <w:t xml:space="preserve">Moderador: Jaime </w:t>
      </w:r>
      <w:proofErr w:type="spellStart"/>
      <w:r>
        <w:rPr>
          <w:sz w:val="24"/>
          <w:szCs w:val="24"/>
        </w:rPr>
        <w:t>Laviña</w:t>
      </w:r>
      <w:proofErr w:type="spellEnd"/>
      <w:r>
        <w:rPr>
          <w:sz w:val="24"/>
          <w:szCs w:val="24"/>
        </w:rPr>
        <w:t xml:space="preserve">. Foro de Empresas Innovadoras </w:t>
      </w:r>
    </w:p>
    <w:p w14:paraId="22646121" w14:textId="77777777" w:rsidR="006154D0" w:rsidRDefault="006154D0" w:rsidP="00E579F4">
      <w:pPr>
        <w:spacing w:after="0"/>
        <w:jc w:val="both"/>
        <w:rPr>
          <w:sz w:val="24"/>
          <w:szCs w:val="24"/>
        </w:rPr>
      </w:pPr>
    </w:p>
    <w:p w14:paraId="635DEF07" w14:textId="1E9F096E" w:rsidR="006154D0" w:rsidRDefault="00297B98" w:rsidP="00E579F4">
      <w:pPr>
        <w:spacing w:after="0"/>
        <w:jc w:val="both"/>
        <w:rPr>
          <w:sz w:val="24"/>
          <w:szCs w:val="24"/>
        </w:rPr>
      </w:pPr>
      <w:r>
        <w:rPr>
          <w:sz w:val="24"/>
          <w:szCs w:val="24"/>
        </w:rPr>
        <w:t>Mesa redonda formada por representantes</w:t>
      </w:r>
      <w:r w:rsidR="008C44AC">
        <w:rPr>
          <w:sz w:val="24"/>
          <w:szCs w:val="24"/>
        </w:rPr>
        <w:t xml:space="preserve"> de:</w:t>
      </w:r>
    </w:p>
    <w:p w14:paraId="3A16737D" w14:textId="77777777" w:rsidR="006154D0" w:rsidRDefault="006154D0" w:rsidP="00E579F4">
      <w:pPr>
        <w:pStyle w:val="Prrafodelista"/>
        <w:numPr>
          <w:ilvl w:val="0"/>
          <w:numId w:val="31"/>
        </w:numPr>
        <w:spacing w:after="0"/>
        <w:jc w:val="both"/>
        <w:rPr>
          <w:sz w:val="24"/>
          <w:szCs w:val="24"/>
        </w:rPr>
      </w:pPr>
      <w:r w:rsidRPr="006154D0">
        <w:rPr>
          <w:sz w:val="24"/>
          <w:szCs w:val="24"/>
        </w:rPr>
        <w:t>Federación Española de Industrias de Alimentación y Bebidas (</w:t>
      </w:r>
      <w:r w:rsidR="00297B98" w:rsidRPr="006154D0">
        <w:rPr>
          <w:sz w:val="24"/>
          <w:szCs w:val="24"/>
        </w:rPr>
        <w:t>FIAB</w:t>
      </w:r>
      <w:r w:rsidRPr="006154D0">
        <w:rPr>
          <w:sz w:val="24"/>
          <w:szCs w:val="24"/>
        </w:rPr>
        <w:t>)</w:t>
      </w:r>
    </w:p>
    <w:p w14:paraId="26D776A5" w14:textId="77777777" w:rsidR="006154D0" w:rsidRDefault="006154D0" w:rsidP="00E579F4">
      <w:pPr>
        <w:pStyle w:val="Prrafodelista"/>
        <w:numPr>
          <w:ilvl w:val="0"/>
          <w:numId w:val="31"/>
        </w:numPr>
        <w:spacing w:after="0"/>
        <w:jc w:val="both"/>
        <w:rPr>
          <w:sz w:val="24"/>
          <w:szCs w:val="24"/>
        </w:rPr>
      </w:pPr>
      <w:r w:rsidRPr="006154D0">
        <w:rPr>
          <w:sz w:val="24"/>
          <w:szCs w:val="24"/>
        </w:rPr>
        <w:t>Asociación Española de Fabricantes de Automóviles y Camiones (ANFAC)</w:t>
      </w:r>
    </w:p>
    <w:p w14:paraId="3BA965AF" w14:textId="77777777" w:rsidR="006154D0" w:rsidRDefault="006154D0" w:rsidP="00E579F4">
      <w:pPr>
        <w:pStyle w:val="Prrafodelista"/>
        <w:numPr>
          <w:ilvl w:val="0"/>
          <w:numId w:val="31"/>
        </w:numPr>
        <w:spacing w:after="0"/>
        <w:jc w:val="both"/>
        <w:rPr>
          <w:sz w:val="24"/>
          <w:szCs w:val="24"/>
        </w:rPr>
      </w:pPr>
      <w:r w:rsidRPr="006154D0">
        <w:rPr>
          <w:sz w:val="24"/>
          <w:szCs w:val="24"/>
        </w:rPr>
        <w:t>Federación Española de la Industria Química (</w:t>
      </w:r>
      <w:r w:rsidR="00297B98" w:rsidRPr="006154D0">
        <w:rPr>
          <w:sz w:val="24"/>
          <w:szCs w:val="24"/>
        </w:rPr>
        <w:t>FEIQUE</w:t>
      </w:r>
      <w:r w:rsidRPr="006154D0">
        <w:rPr>
          <w:sz w:val="24"/>
          <w:szCs w:val="24"/>
        </w:rPr>
        <w:t>)</w:t>
      </w:r>
    </w:p>
    <w:p w14:paraId="7A54FF10" w14:textId="77777777" w:rsidR="006154D0" w:rsidRPr="006154D0" w:rsidRDefault="00297B98" w:rsidP="00E579F4">
      <w:pPr>
        <w:pStyle w:val="Prrafodelista"/>
        <w:numPr>
          <w:ilvl w:val="0"/>
          <w:numId w:val="31"/>
        </w:numPr>
        <w:spacing w:after="0"/>
        <w:jc w:val="both"/>
        <w:rPr>
          <w:sz w:val="24"/>
          <w:szCs w:val="24"/>
          <w:lang w:val="en-US"/>
        </w:rPr>
      </w:pPr>
      <w:proofErr w:type="spellStart"/>
      <w:r w:rsidRPr="006154D0">
        <w:rPr>
          <w:sz w:val="24"/>
          <w:szCs w:val="24"/>
        </w:rPr>
        <w:t>Cluster</w:t>
      </w:r>
      <w:proofErr w:type="spellEnd"/>
      <w:r w:rsidRPr="006154D0">
        <w:rPr>
          <w:sz w:val="24"/>
          <w:szCs w:val="24"/>
        </w:rPr>
        <w:t xml:space="preserve"> Marítimo Español </w:t>
      </w:r>
      <w:r w:rsidR="006154D0" w:rsidRPr="006154D0">
        <w:rPr>
          <w:sz w:val="24"/>
          <w:szCs w:val="24"/>
        </w:rPr>
        <w:t>(CME)</w:t>
      </w:r>
    </w:p>
    <w:p w14:paraId="7BCDC02E" w14:textId="29CA050C" w:rsidR="00297B98" w:rsidRPr="006154D0" w:rsidRDefault="00297B98" w:rsidP="00E579F4">
      <w:pPr>
        <w:pStyle w:val="Prrafodelista"/>
        <w:numPr>
          <w:ilvl w:val="0"/>
          <w:numId w:val="31"/>
        </w:numPr>
        <w:spacing w:after="0"/>
        <w:jc w:val="both"/>
        <w:rPr>
          <w:sz w:val="24"/>
          <w:szCs w:val="24"/>
          <w:lang w:val="en-US"/>
        </w:rPr>
      </w:pPr>
      <w:r w:rsidRPr="006154D0">
        <w:rPr>
          <w:sz w:val="24"/>
          <w:szCs w:val="24"/>
          <w:lang w:val="en-US"/>
        </w:rPr>
        <w:t xml:space="preserve">Green Building Council </w:t>
      </w:r>
      <w:proofErr w:type="spellStart"/>
      <w:r w:rsidRPr="006154D0">
        <w:rPr>
          <w:sz w:val="24"/>
          <w:szCs w:val="24"/>
          <w:lang w:val="en-US"/>
        </w:rPr>
        <w:t>España</w:t>
      </w:r>
      <w:proofErr w:type="spellEnd"/>
      <w:r w:rsidRPr="006154D0">
        <w:rPr>
          <w:sz w:val="24"/>
          <w:szCs w:val="24"/>
          <w:lang w:val="en-US"/>
        </w:rPr>
        <w:t xml:space="preserve"> (</w:t>
      </w:r>
      <w:proofErr w:type="spellStart"/>
      <w:r w:rsidR="006154D0" w:rsidRPr="006154D0">
        <w:rPr>
          <w:sz w:val="24"/>
          <w:szCs w:val="24"/>
          <w:lang w:val="en-US"/>
        </w:rPr>
        <w:t>GBCe</w:t>
      </w:r>
      <w:proofErr w:type="spellEnd"/>
      <w:r w:rsidR="006154D0" w:rsidRPr="006154D0">
        <w:rPr>
          <w:sz w:val="24"/>
          <w:szCs w:val="24"/>
          <w:lang w:val="en-US"/>
        </w:rPr>
        <w:t>)</w:t>
      </w:r>
      <w:r w:rsidRPr="006154D0">
        <w:rPr>
          <w:sz w:val="24"/>
          <w:szCs w:val="24"/>
          <w:lang w:val="en-US"/>
        </w:rPr>
        <w:t>.</w:t>
      </w:r>
    </w:p>
    <w:p w14:paraId="3B15B4C1" w14:textId="77777777" w:rsidR="00F464B5" w:rsidRPr="006154D0" w:rsidRDefault="00F464B5" w:rsidP="00E579F4">
      <w:pPr>
        <w:spacing w:after="0"/>
        <w:jc w:val="both"/>
        <w:rPr>
          <w:sz w:val="24"/>
          <w:szCs w:val="24"/>
          <w:lang w:val="en-US"/>
        </w:rPr>
      </w:pPr>
    </w:p>
    <w:p w14:paraId="6177FC43" w14:textId="7E8AB138" w:rsidR="00B428E7" w:rsidRDefault="00B428E7" w:rsidP="00E579F4">
      <w:pPr>
        <w:spacing w:after="0"/>
        <w:jc w:val="both"/>
        <w:rPr>
          <w:sz w:val="24"/>
          <w:szCs w:val="24"/>
        </w:rPr>
      </w:pPr>
      <w:r>
        <w:rPr>
          <w:sz w:val="24"/>
          <w:szCs w:val="24"/>
        </w:rPr>
        <w:t>Clausura: Francisco Marín, Director del Centro para el Desarrollo Tecnológico Industrial (CDTI)</w:t>
      </w:r>
    </w:p>
    <w:p w14:paraId="284E007A" w14:textId="77777777" w:rsidR="00297B98" w:rsidRDefault="00297B98" w:rsidP="00E579F4">
      <w:pPr>
        <w:spacing w:after="0"/>
        <w:jc w:val="both"/>
        <w:rPr>
          <w:sz w:val="24"/>
          <w:szCs w:val="24"/>
        </w:rPr>
      </w:pPr>
    </w:p>
    <w:sectPr w:rsidR="00297B98" w:rsidSect="00725615">
      <w:headerReference w:type="even" r:id="rId9"/>
      <w:headerReference w:type="default" r:id="rId10"/>
      <w:footerReference w:type="even" r:id="rId11"/>
      <w:footerReference w:type="default" r:id="rId12"/>
      <w:pgSz w:w="11906" w:h="16838"/>
      <w:pgMar w:top="1953" w:right="1701" w:bottom="1417" w:left="1701" w:header="708" w:footer="3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0975" w14:textId="77777777" w:rsidR="00167244" w:rsidRDefault="00167244" w:rsidP="002875A2">
      <w:pPr>
        <w:spacing w:after="0" w:line="240" w:lineRule="auto"/>
      </w:pPr>
      <w:r>
        <w:separator/>
      </w:r>
    </w:p>
  </w:endnote>
  <w:endnote w:type="continuationSeparator" w:id="0">
    <w:p w14:paraId="1E3F691D" w14:textId="77777777" w:rsidR="00167244" w:rsidRDefault="00167244" w:rsidP="0028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FFED" w14:textId="77777777" w:rsidR="00725615" w:rsidRDefault="00725615" w:rsidP="007256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33E86A" w14:textId="77777777" w:rsidR="00725615" w:rsidRDefault="00725615" w:rsidP="0072561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A40B" w14:textId="77777777" w:rsidR="00725615" w:rsidRDefault="00725615" w:rsidP="00725615">
    <w:pPr>
      <w:pStyle w:val="Piedepgina"/>
      <w:tabs>
        <w:tab w:val="clear" w:pos="8504"/>
      </w:tabs>
      <w:ind w:right="360"/>
      <w:jc w:val="center"/>
    </w:pPr>
  </w:p>
  <w:p w14:paraId="6344FE07" w14:textId="3527DC74" w:rsidR="0027595A" w:rsidRDefault="0027595A" w:rsidP="000D13ED">
    <w:pPr>
      <w:pStyle w:val="Piedepgina"/>
      <w:tabs>
        <w:tab w:val="clear" w:pos="8504"/>
      </w:tabs>
      <w:jc w:val="center"/>
    </w:pPr>
    <w:r>
      <w:rPr>
        <w:noProof/>
        <w:lang w:eastAsia="es-ES"/>
      </w:rPr>
      <w:drawing>
        <wp:inline distT="0" distB="0" distL="0" distR="0" wp14:anchorId="55411DA3" wp14:editId="3E1AEBB4">
          <wp:extent cx="885173" cy="608400"/>
          <wp:effectExtent l="0" t="0" r="4445"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rein-02.png"/>
                  <pic:cNvPicPr/>
                </pic:nvPicPr>
                <pic:blipFill>
                  <a:blip r:embed="rId1">
                    <a:extLst>
                      <a:ext uri="{28A0092B-C50C-407E-A947-70E740481C1C}">
                        <a14:useLocalDpi xmlns:a14="http://schemas.microsoft.com/office/drawing/2010/main" val="0"/>
                      </a:ext>
                    </a:extLst>
                  </a:blip>
                  <a:stretch>
                    <a:fillRect/>
                  </a:stretch>
                </pic:blipFill>
                <pic:spPr>
                  <a:xfrm>
                    <a:off x="0" y="0"/>
                    <a:ext cx="885173" cy="608400"/>
                  </a:xfrm>
                  <a:prstGeom prst="rect">
                    <a:avLst/>
                  </a:prstGeom>
                </pic:spPr>
              </pic:pic>
            </a:graphicData>
          </a:graphic>
        </wp:inline>
      </w:drawing>
    </w:r>
    <w:r>
      <w:rPr>
        <w:noProof/>
        <w:lang w:eastAsia="es-ES"/>
      </w:rPr>
      <w:drawing>
        <wp:anchor distT="0" distB="0" distL="114300" distR="114300" simplePos="0" relativeHeight="251661312" behindDoc="0" locked="0" layoutInCell="1" allowOverlap="1" wp14:anchorId="785305D8" wp14:editId="24142662">
          <wp:simplePos x="0" y="0"/>
          <wp:positionH relativeFrom="column">
            <wp:posOffset>2569845</wp:posOffset>
          </wp:positionH>
          <wp:positionV relativeFrom="paragraph">
            <wp:posOffset>9087485</wp:posOffset>
          </wp:positionV>
          <wp:extent cx="2286000" cy="923925"/>
          <wp:effectExtent l="19050" t="0" r="0" b="0"/>
          <wp:wrapNone/>
          <wp:docPr id="17" name="Imagen 4" descr="DIRECC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CION LOGO"/>
                  <pic:cNvPicPr>
                    <a:picLocks noChangeAspect="1" noChangeArrowheads="1"/>
                  </pic:cNvPicPr>
                </pic:nvPicPr>
                <pic:blipFill>
                  <a:blip r:embed="rId2"/>
                  <a:srcRect/>
                  <a:stretch>
                    <a:fillRect/>
                  </a:stretch>
                </pic:blipFill>
                <pic:spPr bwMode="auto">
                  <a:xfrm>
                    <a:off x="0" y="0"/>
                    <a:ext cx="2286000" cy="9239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14:anchorId="34113B45" wp14:editId="141B8C5A">
          <wp:simplePos x="0" y="0"/>
          <wp:positionH relativeFrom="column">
            <wp:posOffset>2569845</wp:posOffset>
          </wp:positionH>
          <wp:positionV relativeFrom="paragraph">
            <wp:posOffset>9087485</wp:posOffset>
          </wp:positionV>
          <wp:extent cx="2286000" cy="923925"/>
          <wp:effectExtent l="19050" t="0" r="0" b="0"/>
          <wp:wrapNone/>
          <wp:docPr id="18" name="Imagen 3" descr="DIRECC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CION LOGO"/>
                  <pic:cNvPicPr>
                    <a:picLocks noChangeAspect="1" noChangeArrowheads="1"/>
                  </pic:cNvPicPr>
                </pic:nvPicPr>
                <pic:blipFill>
                  <a:blip r:embed="rId2"/>
                  <a:srcRect/>
                  <a:stretch>
                    <a:fillRect/>
                  </a:stretch>
                </pic:blipFill>
                <pic:spPr bwMode="auto">
                  <a:xfrm>
                    <a:off x="0" y="0"/>
                    <a:ext cx="2286000" cy="9239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14:anchorId="7FE41AB4" wp14:editId="6CE16C91">
          <wp:simplePos x="0" y="0"/>
          <wp:positionH relativeFrom="column">
            <wp:posOffset>2569845</wp:posOffset>
          </wp:positionH>
          <wp:positionV relativeFrom="paragraph">
            <wp:posOffset>9087485</wp:posOffset>
          </wp:positionV>
          <wp:extent cx="2286000" cy="923925"/>
          <wp:effectExtent l="19050" t="0" r="0" b="0"/>
          <wp:wrapNone/>
          <wp:docPr id="19" name="Imagen 2" descr="DIRECC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ON LOGO"/>
                  <pic:cNvPicPr>
                    <a:picLocks noChangeAspect="1" noChangeArrowheads="1"/>
                  </pic:cNvPicPr>
                </pic:nvPicPr>
                <pic:blipFill>
                  <a:blip r:embed="rId2"/>
                  <a:srcRect/>
                  <a:stretch>
                    <a:fillRect/>
                  </a:stretch>
                </pic:blipFill>
                <pic:spPr bwMode="auto">
                  <a:xfrm>
                    <a:off x="0" y="0"/>
                    <a:ext cx="2286000" cy="9239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8240" behindDoc="0" locked="0" layoutInCell="1" allowOverlap="1" wp14:anchorId="1F0ED636" wp14:editId="173C9FE0">
          <wp:simplePos x="0" y="0"/>
          <wp:positionH relativeFrom="column">
            <wp:posOffset>2569845</wp:posOffset>
          </wp:positionH>
          <wp:positionV relativeFrom="paragraph">
            <wp:posOffset>9087485</wp:posOffset>
          </wp:positionV>
          <wp:extent cx="2286000" cy="923925"/>
          <wp:effectExtent l="19050" t="0" r="0" b="0"/>
          <wp:wrapNone/>
          <wp:docPr id="20" name="Imagen 1" descr="DIRECC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 LOGO"/>
                  <pic:cNvPicPr>
                    <a:picLocks noChangeAspect="1" noChangeArrowheads="1"/>
                  </pic:cNvPicPr>
                </pic:nvPicPr>
                <pic:blipFill>
                  <a:blip r:embed="rId2"/>
                  <a:srcRect/>
                  <a:stretch>
                    <a:fillRect/>
                  </a:stretch>
                </pic:blipFill>
                <pic:spPr bwMode="auto">
                  <a:xfrm>
                    <a:off x="0" y="0"/>
                    <a:ext cx="2286000" cy="923925"/>
                  </a:xfrm>
                  <a:prstGeom prst="rect">
                    <a:avLst/>
                  </a:prstGeom>
                  <a:noFill/>
                  <a:ln w="9525">
                    <a:noFill/>
                    <a:miter lim="800000"/>
                    <a:headEnd/>
                    <a:tailEnd/>
                  </a:ln>
                </pic:spPr>
              </pic:pic>
            </a:graphicData>
          </a:graphic>
        </wp:anchor>
      </w:drawing>
    </w:r>
  </w:p>
  <w:p w14:paraId="3745A0DC" w14:textId="77777777" w:rsidR="00010154" w:rsidRPr="00010154" w:rsidRDefault="00010154" w:rsidP="00010154">
    <w:pPr>
      <w:pStyle w:val="Piedepgina"/>
      <w:jc w:val="center"/>
      <w:rPr>
        <w:rFonts w:ascii="Trebuchet MS" w:hAnsi="Trebuchet MS"/>
        <w:sz w:val="16"/>
      </w:rPr>
    </w:pPr>
    <w:r w:rsidRPr="00010154">
      <w:rPr>
        <w:rFonts w:ascii="Trebuchet MS" w:hAnsi="Trebuchet MS"/>
        <w:sz w:val="16"/>
      </w:rPr>
      <w:t xml:space="preserve">Parque Científico de Madrid. Campus de </w:t>
    </w:r>
    <w:proofErr w:type="spellStart"/>
    <w:r w:rsidRPr="00010154">
      <w:rPr>
        <w:rFonts w:ascii="Trebuchet MS" w:hAnsi="Trebuchet MS"/>
        <w:sz w:val="16"/>
      </w:rPr>
      <w:t>Cantoblanco</w:t>
    </w:r>
    <w:proofErr w:type="spellEnd"/>
    <w:r w:rsidRPr="00010154">
      <w:rPr>
        <w:rFonts w:ascii="Trebuchet MS" w:hAnsi="Trebuchet MS"/>
        <w:sz w:val="16"/>
      </w:rPr>
      <w:t xml:space="preserve">. </w:t>
    </w:r>
  </w:p>
  <w:p w14:paraId="68D23A8B" w14:textId="41136250" w:rsidR="0027595A" w:rsidRPr="0010443B" w:rsidRDefault="00010154" w:rsidP="00010154">
    <w:pPr>
      <w:pStyle w:val="Piedepgina"/>
      <w:tabs>
        <w:tab w:val="clear" w:pos="8504"/>
      </w:tabs>
      <w:jc w:val="center"/>
      <w:rPr>
        <w:rFonts w:ascii="Trebuchet MS" w:hAnsi="Trebuchet MS"/>
        <w:sz w:val="16"/>
      </w:rPr>
    </w:pPr>
    <w:r w:rsidRPr="00010154">
      <w:rPr>
        <w:rFonts w:ascii="Trebuchet MS" w:hAnsi="Trebuchet MS"/>
        <w:sz w:val="16"/>
      </w:rPr>
      <w:t>C/ Faraday, 7. 28049, Madrid</w:t>
    </w:r>
  </w:p>
  <w:p w14:paraId="641CC4D4" w14:textId="75FAD078" w:rsidR="0027595A" w:rsidRPr="0010443B" w:rsidRDefault="00167244" w:rsidP="000F40A1">
    <w:pPr>
      <w:pStyle w:val="Piedepgina"/>
      <w:tabs>
        <w:tab w:val="clear" w:pos="8504"/>
      </w:tabs>
      <w:jc w:val="center"/>
      <w:rPr>
        <w:rFonts w:ascii="Trebuchet MS" w:hAnsi="Trebuchet MS"/>
        <w:sz w:val="16"/>
      </w:rPr>
    </w:pPr>
    <w:hyperlink r:id="rId3" w:history="1">
      <w:r w:rsidR="0027595A" w:rsidRPr="00AB2EEF">
        <w:rPr>
          <w:rStyle w:val="Hipervnculo"/>
          <w:rFonts w:ascii="Trebuchet MS" w:hAnsi="Trebuchet MS"/>
          <w:sz w:val="16"/>
        </w:rPr>
        <w:t>http://ireinnova.com/</w:t>
      </w:r>
    </w:hyperlink>
    <w:r w:rsidR="0027595A" w:rsidRPr="0010443B">
      <w:rPr>
        <w:rFonts w:ascii="Trebuchet MS" w:hAnsi="Trebuchet MS"/>
        <w:sz w:val="16"/>
      </w:rPr>
      <w:t xml:space="preserve">   </w:t>
    </w:r>
    <w:hyperlink r:id="rId4" w:history="1">
      <w:r w:rsidR="0027595A" w:rsidRPr="00AB2EEF">
        <w:rPr>
          <w:rStyle w:val="Hipervnculo"/>
          <w:rFonts w:ascii="Trebuchet MS" w:hAnsi="Trebuchet MS"/>
          <w:sz w:val="16"/>
        </w:rPr>
        <w:t>info@ireinnova.com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8C126" w14:textId="77777777" w:rsidR="00167244" w:rsidRDefault="00167244" w:rsidP="002875A2">
      <w:pPr>
        <w:spacing w:after="0" w:line="240" w:lineRule="auto"/>
      </w:pPr>
      <w:r>
        <w:separator/>
      </w:r>
    </w:p>
  </w:footnote>
  <w:footnote w:type="continuationSeparator" w:id="0">
    <w:p w14:paraId="1DBECBC9" w14:textId="77777777" w:rsidR="00167244" w:rsidRDefault="00167244" w:rsidP="002875A2">
      <w:pPr>
        <w:spacing w:after="0" w:line="240" w:lineRule="auto"/>
      </w:pPr>
      <w:r>
        <w:continuationSeparator/>
      </w:r>
    </w:p>
  </w:footnote>
  <w:footnote w:id="1">
    <w:p w14:paraId="0CA8CA1F" w14:textId="2679AB1F" w:rsidR="00740C77" w:rsidRDefault="00740C77">
      <w:pPr>
        <w:pStyle w:val="Textonotapie"/>
      </w:pPr>
      <w:r>
        <w:rPr>
          <w:rStyle w:val="Refdenotaalpie"/>
        </w:rPr>
        <w:footnoteRef/>
      </w:r>
      <w:r>
        <w:t xml:space="preserve"> “L</w:t>
      </w:r>
      <w:r w:rsidRPr="00740C77">
        <w:t>a innovación industrial clave para la economía española. Análisis de cinco sectores maduros”</w:t>
      </w:r>
      <w:r>
        <w:t xml:space="preserve">. </w:t>
      </w:r>
      <w:r w:rsidR="003C77F8">
        <w:t>Foro de Empresas Innovadoras, Ma</w:t>
      </w:r>
      <w:bookmarkStart w:id="0" w:name="_GoBack"/>
      <w:bookmarkEnd w:id="0"/>
      <w:r>
        <w:t>drid,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22752" w14:textId="77777777" w:rsidR="00FA0B96" w:rsidRDefault="00FA0B96" w:rsidP="00F023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1DEA4C" w14:textId="77777777" w:rsidR="00FA0B96" w:rsidRDefault="00FA0B96" w:rsidP="00FA0B9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B5A18" w14:textId="77777777" w:rsidR="00FA0B96" w:rsidRDefault="00FA0B96" w:rsidP="00F023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7F8">
      <w:rPr>
        <w:rStyle w:val="Nmerodepgina"/>
        <w:noProof/>
      </w:rPr>
      <w:t>2</w:t>
    </w:r>
    <w:r>
      <w:rPr>
        <w:rStyle w:val="Nmerodepgina"/>
      </w:rPr>
      <w:fldChar w:fldCharType="end"/>
    </w:r>
  </w:p>
  <w:p w14:paraId="5F566E80" w14:textId="00CF201D" w:rsidR="0027595A" w:rsidRDefault="0027595A" w:rsidP="00FA0B96">
    <w:pPr>
      <w:pStyle w:val="Encabezado"/>
      <w:ind w:right="360"/>
    </w:pPr>
    <w:r>
      <w:rPr>
        <w:noProof/>
        <w:lang w:eastAsia="es-ES"/>
      </w:rPr>
      <w:drawing>
        <wp:anchor distT="0" distB="0" distL="114300" distR="114300" simplePos="0" relativeHeight="251662336" behindDoc="0" locked="0" layoutInCell="1" allowOverlap="1" wp14:anchorId="5CA289EF" wp14:editId="6C0C51E6">
          <wp:simplePos x="0" y="0"/>
          <wp:positionH relativeFrom="column">
            <wp:posOffset>-685800</wp:posOffset>
          </wp:positionH>
          <wp:positionV relativeFrom="paragraph">
            <wp:posOffset>-241935</wp:posOffset>
          </wp:positionV>
          <wp:extent cx="1260475" cy="86614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rein-02.png"/>
                  <pic:cNvPicPr/>
                </pic:nvPicPr>
                <pic:blipFill>
                  <a:blip r:embed="rId1">
                    <a:extLst>
                      <a:ext uri="{28A0092B-C50C-407E-A947-70E740481C1C}">
                        <a14:useLocalDpi xmlns:a14="http://schemas.microsoft.com/office/drawing/2010/main" val="0"/>
                      </a:ext>
                    </a:extLst>
                  </a:blip>
                  <a:stretch>
                    <a:fillRect/>
                  </a:stretch>
                </pic:blipFill>
                <pic:spPr>
                  <a:xfrm>
                    <a:off x="0" y="0"/>
                    <a:ext cx="1260475" cy="866140"/>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0E3"/>
    <w:multiLevelType w:val="multilevel"/>
    <w:tmpl w:val="EBB051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25F0AF7"/>
    <w:multiLevelType w:val="hybridMultilevel"/>
    <w:tmpl w:val="8FDA2DC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9C677A"/>
    <w:multiLevelType w:val="hybridMultilevel"/>
    <w:tmpl w:val="1278C4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59B1B44"/>
    <w:multiLevelType w:val="hybridMultilevel"/>
    <w:tmpl w:val="08644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BE3644"/>
    <w:multiLevelType w:val="hybridMultilevel"/>
    <w:tmpl w:val="F88E198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B5246B6"/>
    <w:multiLevelType w:val="hybridMultilevel"/>
    <w:tmpl w:val="08644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530561"/>
    <w:multiLevelType w:val="hybridMultilevel"/>
    <w:tmpl w:val="179E7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63587C"/>
    <w:multiLevelType w:val="hybridMultilevel"/>
    <w:tmpl w:val="88D28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8F5161"/>
    <w:multiLevelType w:val="hybridMultilevel"/>
    <w:tmpl w:val="67FCBA74"/>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BF1DAE"/>
    <w:multiLevelType w:val="hybridMultilevel"/>
    <w:tmpl w:val="C95C5A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5C231E"/>
    <w:multiLevelType w:val="hybridMultilevel"/>
    <w:tmpl w:val="DB329E72"/>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1">
    <w:nsid w:val="3C745F79"/>
    <w:multiLevelType w:val="hybridMultilevel"/>
    <w:tmpl w:val="BBA2E4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747101"/>
    <w:multiLevelType w:val="hybridMultilevel"/>
    <w:tmpl w:val="08644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424774"/>
    <w:multiLevelType w:val="hybridMultilevel"/>
    <w:tmpl w:val="FE7A2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8A22AA"/>
    <w:multiLevelType w:val="hybridMultilevel"/>
    <w:tmpl w:val="FE606B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B13645"/>
    <w:multiLevelType w:val="hybridMultilevel"/>
    <w:tmpl w:val="45007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8B683F"/>
    <w:multiLevelType w:val="hybridMultilevel"/>
    <w:tmpl w:val="D6786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C74066"/>
    <w:multiLevelType w:val="hybridMultilevel"/>
    <w:tmpl w:val="4F748E7C"/>
    <w:lvl w:ilvl="0" w:tplc="A7889034">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8E21E4"/>
    <w:multiLevelType w:val="hybridMultilevel"/>
    <w:tmpl w:val="9C643D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FC2EBC"/>
    <w:multiLevelType w:val="hybridMultilevel"/>
    <w:tmpl w:val="B23C144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8410EE1"/>
    <w:multiLevelType w:val="hybridMultilevel"/>
    <w:tmpl w:val="235034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9624897"/>
    <w:multiLevelType w:val="hybridMultilevel"/>
    <w:tmpl w:val="25A8FFEC"/>
    <w:lvl w:ilvl="0" w:tplc="9EACBB84">
      <w:start w:val="3"/>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5EA777FE"/>
    <w:multiLevelType w:val="hybridMultilevel"/>
    <w:tmpl w:val="2B221E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EA0622"/>
    <w:multiLevelType w:val="hybridMultilevel"/>
    <w:tmpl w:val="E05CB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11A5C51"/>
    <w:multiLevelType w:val="hybridMultilevel"/>
    <w:tmpl w:val="04965B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1B10B23"/>
    <w:multiLevelType w:val="hybridMultilevel"/>
    <w:tmpl w:val="F5101462"/>
    <w:lvl w:ilvl="0" w:tplc="0C0A0001">
      <w:start w:val="1"/>
      <w:numFmt w:val="bullet"/>
      <w:lvlText w:val=""/>
      <w:lvlJc w:val="left"/>
      <w:pPr>
        <w:ind w:left="1068" w:hanging="360"/>
      </w:pPr>
      <w:rPr>
        <w:rFonts w:ascii="Symbol" w:hAnsi="Symbol" w:hint="default"/>
      </w:rPr>
    </w:lvl>
    <w:lvl w:ilvl="1" w:tplc="0C0A000D">
      <w:start w:val="1"/>
      <w:numFmt w:val="bullet"/>
      <w:lvlText w:val=""/>
      <w:lvlJc w:val="left"/>
      <w:pPr>
        <w:ind w:left="1788" w:hanging="360"/>
      </w:pPr>
      <w:rPr>
        <w:rFonts w:ascii="Wingdings" w:hAnsi="Wingding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6BF55322"/>
    <w:multiLevelType w:val="hybridMultilevel"/>
    <w:tmpl w:val="47A04A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FAE4759"/>
    <w:multiLevelType w:val="hybridMultilevel"/>
    <w:tmpl w:val="C3901DE4"/>
    <w:lvl w:ilvl="0" w:tplc="0C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16C196D"/>
    <w:multiLevelType w:val="hybridMultilevel"/>
    <w:tmpl w:val="84DE9F6A"/>
    <w:lvl w:ilvl="0" w:tplc="13A4BA76">
      <w:start w:val="1"/>
      <w:numFmt w:val="decimal"/>
      <w:lvlText w:val="%1."/>
      <w:lvlJc w:val="left"/>
      <w:pPr>
        <w:ind w:left="360" w:hanging="360"/>
      </w:pPr>
      <w:rPr>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726D1076"/>
    <w:multiLevelType w:val="hybridMultilevel"/>
    <w:tmpl w:val="529479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5B5DEA"/>
    <w:multiLevelType w:val="hybridMultilevel"/>
    <w:tmpl w:val="61B83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
  </w:num>
  <w:num w:numId="4">
    <w:abstractNumId w:val="21"/>
  </w:num>
  <w:num w:numId="5">
    <w:abstractNumId w:val="12"/>
  </w:num>
  <w:num w:numId="6">
    <w:abstractNumId w:val="3"/>
  </w:num>
  <w:num w:numId="7">
    <w:abstractNumId w:val="5"/>
  </w:num>
  <w:num w:numId="8">
    <w:abstractNumId w:val="28"/>
  </w:num>
  <w:num w:numId="9">
    <w:abstractNumId w:val="26"/>
  </w:num>
  <w:num w:numId="10">
    <w:abstractNumId w:val="2"/>
  </w:num>
  <w:num w:numId="11">
    <w:abstractNumId w:val="1"/>
  </w:num>
  <w:num w:numId="12">
    <w:abstractNumId w:val="30"/>
  </w:num>
  <w:num w:numId="13">
    <w:abstractNumId w:val="15"/>
  </w:num>
  <w:num w:numId="14">
    <w:abstractNumId w:val="7"/>
  </w:num>
  <w:num w:numId="15">
    <w:abstractNumId w:val="24"/>
  </w:num>
  <w:num w:numId="16">
    <w:abstractNumId w:val="0"/>
  </w:num>
  <w:num w:numId="17">
    <w:abstractNumId w:val="16"/>
  </w:num>
  <w:num w:numId="18">
    <w:abstractNumId w:val="25"/>
  </w:num>
  <w:num w:numId="19">
    <w:abstractNumId w:val="13"/>
  </w:num>
  <w:num w:numId="20">
    <w:abstractNumId w:val="11"/>
  </w:num>
  <w:num w:numId="21">
    <w:abstractNumId w:val="14"/>
  </w:num>
  <w:num w:numId="22">
    <w:abstractNumId w:val="20"/>
  </w:num>
  <w:num w:numId="23">
    <w:abstractNumId w:val="9"/>
  </w:num>
  <w:num w:numId="24">
    <w:abstractNumId w:val="29"/>
  </w:num>
  <w:num w:numId="25">
    <w:abstractNumId w:val="22"/>
  </w:num>
  <w:num w:numId="26">
    <w:abstractNumId w:val="18"/>
  </w:num>
  <w:num w:numId="27">
    <w:abstractNumId w:val="8"/>
  </w:num>
  <w:num w:numId="28">
    <w:abstractNumId w:val="23"/>
  </w:num>
  <w:num w:numId="29">
    <w:abstractNumId w:val="27"/>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A2"/>
    <w:rsid w:val="000033D5"/>
    <w:rsid w:val="00010154"/>
    <w:rsid w:val="00047639"/>
    <w:rsid w:val="00076A22"/>
    <w:rsid w:val="000D13ED"/>
    <w:rsid w:val="000F40A1"/>
    <w:rsid w:val="0010443B"/>
    <w:rsid w:val="00167244"/>
    <w:rsid w:val="00176AFE"/>
    <w:rsid w:val="00260BC9"/>
    <w:rsid w:val="0027595A"/>
    <w:rsid w:val="00275BEB"/>
    <w:rsid w:val="002875A2"/>
    <w:rsid w:val="00297B98"/>
    <w:rsid w:val="002E6E50"/>
    <w:rsid w:val="00305CE2"/>
    <w:rsid w:val="00330A89"/>
    <w:rsid w:val="00337DCD"/>
    <w:rsid w:val="003B1D0D"/>
    <w:rsid w:val="003C77F8"/>
    <w:rsid w:val="003F4D02"/>
    <w:rsid w:val="0040704B"/>
    <w:rsid w:val="004434E2"/>
    <w:rsid w:val="004B6833"/>
    <w:rsid w:val="004D6093"/>
    <w:rsid w:val="00556D14"/>
    <w:rsid w:val="005B0462"/>
    <w:rsid w:val="005E0EB6"/>
    <w:rsid w:val="005F5D97"/>
    <w:rsid w:val="006154D0"/>
    <w:rsid w:val="00634008"/>
    <w:rsid w:val="00695911"/>
    <w:rsid w:val="00725615"/>
    <w:rsid w:val="00740C77"/>
    <w:rsid w:val="00765EEB"/>
    <w:rsid w:val="00806CED"/>
    <w:rsid w:val="008A698A"/>
    <w:rsid w:val="008C44AC"/>
    <w:rsid w:val="00911716"/>
    <w:rsid w:val="009956C1"/>
    <w:rsid w:val="009C3B88"/>
    <w:rsid w:val="009D4AA5"/>
    <w:rsid w:val="00A03387"/>
    <w:rsid w:val="00A636B7"/>
    <w:rsid w:val="00A938D0"/>
    <w:rsid w:val="00AB55F6"/>
    <w:rsid w:val="00AF0B6E"/>
    <w:rsid w:val="00B24D67"/>
    <w:rsid w:val="00B428E7"/>
    <w:rsid w:val="00C857D3"/>
    <w:rsid w:val="00CA7B66"/>
    <w:rsid w:val="00DB6A6A"/>
    <w:rsid w:val="00DD11DD"/>
    <w:rsid w:val="00E579F4"/>
    <w:rsid w:val="00E813F1"/>
    <w:rsid w:val="00E8629B"/>
    <w:rsid w:val="00EC71CE"/>
    <w:rsid w:val="00ED5F9D"/>
    <w:rsid w:val="00F4394A"/>
    <w:rsid w:val="00F44E87"/>
    <w:rsid w:val="00F464B5"/>
    <w:rsid w:val="00F53A30"/>
    <w:rsid w:val="00F552FD"/>
    <w:rsid w:val="00FA0B96"/>
    <w:rsid w:val="00FA765D"/>
    <w:rsid w:val="00FB0A6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8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5A2"/>
  </w:style>
  <w:style w:type="paragraph" w:styleId="Piedepgina">
    <w:name w:val="footer"/>
    <w:basedOn w:val="Normal"/>
    <w:link w:val="PiedepginaCar"/>
    <w:uiPriority w:val="99"/>
    <w:unhideWhenUsed/>
    <w:rsid w:val="00287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5A2"/>
  </w:style>
  <w:style w:type="paragraph" w:styleId="Textodeglobo">
    <w:name w:val="Balloon Text"/>
    <w:basedOn w:val="Normal"/>
    <w:link w:val="TextodegloboCar"/>
    <w:uiPriority w:val="99"/>
    <w:semiHidden/>
    <w:unhideWhenUsed/>
    <w:rsid w:val="000F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0A1"/>
    <w:rPr>
      <w:rFonts w:ascii="Tahoma" w:hAnsi="Tahoma" w:cs="Tahoma"/>
      <w:sz w:val="16"/>
      <w:szCs w:val="16"/>
    </w:rPr>
  </w:style>
  <w:style w:type="character" w:styleId="Hipervnculo">
    <w:name w:val="Hyperlink"/>
    <w:basedOn w:val="Fuentedeprrafopredeter"/>
    <w:uiPriority w:val="99"/>
    <w:unhideWhenUsed/>
    <w:rsid w:val="000F40A1"/>
    <w:rPr>
      <w:color w:val="0000FF" w:themeColor="hyperlink"/>
      <w:u w:val="single"/>
    </w:rPr>
  </w:style>
  <w:style w:type="paragraph" w:styleId="Prrafodelista">
    <w:name w:val="List Paragraph"/>
    <w:basedOn w:val="Normal"/>
    <w:link w:val="PrrafodelistaCar"/>
    <w:uiPriority w:val="34"/>
    <w:qFormat/>
    <w:rsid w:val="00260BC9"/>
    <w:pPr>
      <w:ind w:left="720"/>
      <w:contextualSpacing/>
    </w:pPr>
  </w:style>
  <w:style w:type="table" w:styleId="Tablaconcuadrcula">
    <w:name w:val="Table Grid"/>
    <w:basedOn w:val="Tablanormal"/>
    <w:uiPriority w:val="59"/>
    <w:rsid w:val="00CA7B6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CA7B66"/>
  </w:style>
  <w:style w:type="character" w:styleId="Nmerodepgina">
    <w:name w:val="page number"/>
    <w:basedOn w:val="Fuentedeprrafopredeter"/>
    <w:uiPriority w:val="99"/>
    <w:semiHidden/>
    <w:unhideWhenUsed/>
    <w:rsid w:val="00725615"/>
  </w:style>
  <w:style w:type="paragraph" w:styleId="Textonotapie">
    <w:name w:val="footnote text"/>
    <w:basedOn w:val="Normal"/>
    <w:link w:val="TextonotapieCar"/>
    <w:uiPriority w:val="99"/>
    <w:semiHidden/>
    <w:unhideWhenUsed/>
    <w:rsid w:val="00740C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0C77"/>
    <w:rPr>
      <w:sz w:val="20"/>
      <w:szCs w:val="20"/>
    </w:rPr>
  </w:style>
  <w:style w:type="character" w:styleId="Refdenotaalpie">
    <w:name w:val="footnote reference"/>
    <w:basedOn w:val="Fuentedeprrafopredeter"/>
    <w:uiPriority w:val="99"/>
    <w:semiHidden/>
    <w:unhideWhenUsed/>
    <w:rsid w:val="00740C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5A2"/>
  </w:style>
  <w:style w:type="paragraph" w:styleId="Piedepgina">
    <w:name w:val="footer"/>
    <w:basedOn w:val="Normal"/>
    <w:link w:val="PiedepginaCar"/>
    <w:uiPriority w:val="99"/>
    <w:unhideWhenUsed/>
    <w:rsid w:val="00287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5A2"/>
  </w:style>
  <w:style w:type="paragraph" w:styleId="Textodeglobo">
    <w:name w:val="Balloon Text"/>
    <w:basedOn w:val="Normal"/>
    <w:link w:val="TextodegloboCar"/>
    <w:uiPriority w:val="99"/>
    <w:semiHidden/>
    <w:unhideWhenUsed/>
    <w:rsid w:val="000F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40A1"/>
    <w:rPr>
      <w:rFonts w:ascii="Tahoma" w:hAnsi="Tahoma" w:cs="Tahoma"/>
      <w:sz w:val="16"/>
      <w:szCs w:val="16"/>
    </w:rPr>
  </w:style>
  <w:style w:type="character" w:styleId="Hipervnculo">
    <w:name w:val="Hyperlink"/>
    <w:basedOn w:val="Fuentedeprrafopredeter"/>
    <w:uiPriority w:val="99"/>
    <w:unhideWhenUsed/>
    <w:rsid w:val="000F40A1"/>
    <w:rPr>
      <w:color w:val="0000FF" w:themeColor="hyperlink"/>
      <w:u w:val="single"/>
    </w:rPr>
  </w:style>
  <w:style w:type="paragraph" w:styleId="Prrafodelista">
    <w:name w:val="List Paragraph"/>
    <w:basedOn w:val="Normal"/>
    <w:link w:val="PrrafodelistaCar"/>
    <w:uiPriority w:val="34"/>
    <w:qFormat/>
    <w:rsid w:val="00260BC9"/>
    <w:pPr>
      <w:ind w:left="720"/>
      <w:contextualSpacing/>
    </w:pPr>
  </w:style>
  <w:style w:type="table" w:styleId="Tablaconcuadrcula">
    <w:name w:val="Table Grid"/>
    <w:basedOn w:val="Tablanormal"/>
    <w:uiPriority w:val="59"/>
    <w:rsid w:val="00CA7B66"/>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CA7B66"/>
  </w:style>
  <w:style w:type="character" w:styleId="Nmerodepgina">
    <w:name w:val="page number"/>
    <w:basedOn w:val="Fuentedeprrafopredeter"/>
    <w:uiPriority w:val="99"/>
    <w:semiHidden/>
    <w:unhideWhenUsed/>
    <w:rsid w:val="00725615"/>
  </w:style>
  <w:style w:type="paragraph" w:styleId="Textonotapie">
    <w:name w:val="footnote text"/>
    <w:basedOn w:val="Normal"/>
    <w:link w:val="TextonotapieCar"/>
    <w:uiPriority w:val="99"/>
    <w:semiHidden/>
    <w:unhideWhenUsed/>
    <w:rsid w:val="00740C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0C77"/>
    <w:rPr>
      <w:sz w:val="20"/>
      <w:szCs w:val="20"/>
    </w:rPr>
  </w:style>
  <w:style w:type="character" w:styleId="Refdenotaalpie">
    <w:name w:val="footnote reference"/>
    <w:basedOn w:val="Fuentedeprrafopredeter"/>
    <w:uiPriority w:val="99"/>
    <w:semiHidden/>
    <w:unhideWhenUsed/>
    <w:rsid w:val="0074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ireinnov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ireinnov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F008-D9D3-461F-8D87-BEC84781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NUCLEOCC</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Marín</dc:creator>
  <cp:lastModifiedBy>Pepe</cp:lastModifiedBy>
  <cp:revision>6</cp:revision>
  <dcterms:created xsi:type="dcterms:W3CDTF">2016-01-16T19:16:00Z</dcterms:created>
  <dcterms:modified xsi:type="dcterms:W3CDTF">2016-01-17T09:32:00Z</dcterms:modified>
</cp:coreProperties>
</file>