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BB" w:rsidRPr="002958BB" w:rsidRDefault="002958BB" w:rsidP="002958BB">
      <w:pPr>
        <w:jc w:val="center"/>
        <w:rPr>
          <w:rFonts w:asciiTheme="minorHAnsi" w:hAnsiTheme="minorHAnsi" w:cstheme="minorHAnsi"/>
          <w:b/>
          <w:szCs w:val="24"/>
        </w:rPr>
      </w:pPr>
      <w:r w:rsidRPr="002958BB">
        <w:rPr>
          <w:rFonts w:asciiTheme="minorHAnsi" w:hAnsiTheme="minorHAnsi" w:cstheme="minorHAnsi"/>
          <w:b/>
          <w:szCs w:val="24"/>
        </w:rPr>
        <w:t>TRAMITACIÓN CONTRATOS MENORES DE SUMINISTROS Y SERVICIOS</w:t>
      </w:r>
    </w:p>
    <w:p w:rsidR="002958BB" w:rsidRDefault="002958BB" w:rsidP="00012F34">
      <w:pPr>
        <w:jc w:val="both"/>
        <w:rPr>
          <w:rFonts w:asciiTheme="minorHAnsi" w:hAnsiTheme="minorHAnsi" w:cstheme="minorHAnsi"/>
          <w:szCs w:val="24"/>
        </w:rPr>
      </w:pPr>
    </w:p>
    <w:p w:rsidR="00012F34" w:rsidRPr="00C725A9" w:rsidRDefault="00012F34" w:rsidP="00012F34">
      <w:pPr>
        <w:jc w:val="both"/>
        <w:rPr>
          <w:rFonts w:asciiTheme="minorHAnsi" w:hAnsiTheme="minorHAnsi" w:cstheme="minorHAnsi"/>
          <w:szCs w:val="24"/>
        </w:rPr>
      </w:pPr>
      <w:r w:rsidRPr="00C725A9">
        <w:rPr>
          <w:rFonts w:asciiTheme="minorHAnsi" w:hAnsiTheme="minorHAnsi" w:cstheme="minorHAnsi"/>
          <w:szCs w:val="24"/>
        </w:rPr>
        <w:t>Se ha publicado la Instrucción 1/2019, de 28 de febrero de 2019, de la Oficina Independiente de Regulación y Supervisión de la Contratación que fija pautas de interpretación y de aplicación del artículo 118 de la LCSP relativo a los contratos menores.</w:t>
      </w:r>
      <w:r w:rsidRPr="002958BB">
        <w:rPr>
          <w:rFonts w:asciiTheme="minorHAnsi" w:hAnsiTheme="minorHAnsi" w:cstheme="minorHAnsi"/>
          <w:szCs w:val="24"/>
        </w:rPr>
        <w:t xml:space="preserve"> (BOE 7-3-2019)</w:t>
      </w:r>
    </w:p>
    <w:p w:rsidR="00012F34" w:rsidRPr="00C725A9" w:rsidRDefault="00012F34" w:rsidP="00012F34">
      <w:pPr>
        <w:spacing w:before="100" w:beforeAutospacing="1"/>
        <w:jc w:val="both"/>
        <w:rPr>
          <w:rFonts w:asciiTheme="minorHAnsi" w:hAnsiTheme="minorHAnsi" w:cstheme="minorHAnsi"/>
          <w:szCs w:val="24"/>
        </w:rPr>
      </w:pPr>
      <w:r w:rsidRPr="00C725A9">
        <w:rPr>
          <w:rFonts w:asciiTheme="minorHAnsi" w:hAnsiTheme="minorHAnsi" w:cstheme="minorHAnsi"/>
          <w:szCs w:val="24"/>
        </w:rPr>
        <w:t>La Instrucción</w:t>
      </w:r>
      <w:r w:rsidRPr="002958BB">
        <w:rPr>
          <w:rFonts w:asciiTheme="minorHAnsi" w:hAnsiTheme="minorHAnsi" w:cstheme="minorHAnsi"/>
          <w:szCs w:val="24"/>
        </w:rPr>
        <w:t xml:space="preserve"> circunscribe</w:t>
      </w:r>
      <w:r w:rsidRPr="00C725A9">
        <w:rPr>
          <w:rFonts w:asciiTheme="minorHAnsi" w:hAnsiTheme="minorHAnsi" w:cstheme="minorHAnsi"/>
          <w:szCs w:val="24"/>
        </w:rPr>
        <w:t xml:space="preserve"> la contratación menor a </w:t>
      </w:r>
      <w:r w:rsidRPr="00C473B8">
        <w:rPr>
          <w:rFonts w:asciiTheme="minorHAnsi" w:hAnsiTheme="minorHAnsi" w:cstheme="minorHAnsi"/>
          <w:b/>
          <w:szCs w:val="24"/>
        </w:rPr>
        <w:t>situaciones extraordinarias</w:t>
      </w:r>
      <w:r w:rsidRPr="00C725A9">
        <w:rPr>
          <w:rFonts w:asciiTheme="minorHAnsi" w:hAnsiTheme="minorHAnsi" w:cstheme="minorHAnsi"/>
          <w:szCs w:val="24"/>
        </w:rPr>
        <w:t xml:space="preserve"> y exige:</w:t>
      </w:r>
    </w:p>
    <w:p w:rsidR="00012F34" w:rsidRPr="00C725A9" w:rsidRDefault="00012F34" w:rsidP="00012F34">
      <w:pPr>
        <w:spacing w:before="100" w:beforeAutospacing="1"/>
        <w:jc w:val="both"/>
        <w:rPr>
          <w:rFonts w:asciiTheme="minorHAnsi" w:hAnsiTheme="minorHAnsi" w:cstheme="minorHAnsi"/>
          <w:szCs w:val="24"/>
        </w:rPr>
      </w:pPr>
      <w:r w:rsidRPr="00C725A9">
        <w:rPr>
          <w:rFonts w:asciiTheme="minorHAnsi" w:hAnsiTheme="minorHAnsi" w:cstheme="minorHAnsi"/>
          <w:szCs w:val="24"/>
        </w:rPr>
        <w:t xml:space="preserve">- La justificación de su necesidad y causa de su falta de planificación, por lo que </w:t>
      </w:r>
      <w:r w:rsidRPr="00C473B8">
        <w:rPr>
          <w:rFonts w:asciiTheme="minorHAnsi" w:hAnsiTheme="minorHAnsi" w:cstheme="minorHAnsi"/>
          <w:b/>
          <w:szCs w:val="24"/>
        </w:rPr>
        <w:t>no podrán ser objeto de un contrato menor prestaciones que tengan carácter recurrente</w:t>
      </w:r>
      <w:r w:rsidRPr="00C725A9">
        <w:rPr>
          <w:rFonts w:asciiTheme="minorHAnsi" w:hAnsiTheme="minorHAnsi" w:cstheme="minorHAnsi"/>
          <w:szCs w:val="24"/>
        </w:rPr>
        <w:t>, de forma que, año tras año, respondan a una misma necesidad para la entidad contratante, de modo que pueda planificarse su contratación y hacerse por los procedimientos ordinarios.</w:t>
      </w:r>
    </w:p>
    <w:p w:rsidR="00012F34" w:rsidRPr="002958BB" w:rsidRDefault="00012F34" w:rsidP="00012F34">
      <w:pPr>
        <w:spacing w:before="100" w:beforeAutospacing="1"/>
        <w:jc w:val="both"/>
        <w:rPr>
          <w:rFonts w:asciiTheme="minorHAnsi" w:hAnsiTheme="minorHAnsi" w:cstheme="minorHAnsi"/>
          <w:szCs w:val="24"/>
        </w:rPr>
      </w:pPr>
      <w:r w:rsidRPr="00C725A9">
        <w:rPr>
          <w:rFonts w:asciiTheme="minorHAnsi" w:hAnsiTheme="minorHAnsi" w:cstheme="minorHAnsi"/>
          <w:szCs w:val="24"/>
        </w:rPr>
        <w:t>- La justificación de la ausencia de fraccionamiento del objeto de contrato</w:t>
      </w:r>
      <w:r w:rsidRPr="002958BB">
        <w:rPr>
          <w:rFonts w:asciiTheme="minorHAnsi" w:hAnsiTheme="minorHAnsi" w:cstheme="minorHAnsi"/>
          <w:szCs w:val="24"/>
        </w:rPr>
        <w:t xml:space="preserve"> entendiendo que no hay fraccionamiento en el caso de prestaciones contratadas separadamente que sirven un mismo objetivo o necesidad, pero que de manera individualizada </w:t>
      </w:r>
      <w:r w:rsidR="00C473B8">
        <w:rPr>
          <w:rFonts w:asciiTheme="minorHAnsi" w:hAnsiTheme="minorHAnsi" w:cstheme="minorHAnsi"/>
          <w:szCs w:val="24"/>
        </w:rPr>
        <w:t>conservan</w:t>
      </w:r>
      <w:r w:rsidRPr="002958BB">
        <w:rPr>
          <w:rFonts w:asciiTheme="minorHAnsi" w:hAnsiTheme="minorHAnsi" w:cstheme="minorHAnsi"/>
          <w:szCs w:val="24"/>
        </w:rPr>
        <w:t xml:space="preserve"> su sentido técnico o económico, pudiéndose ejecutar separadamente.</w:t>
      </w:r>
    </w:p>
    <w:p w:rsidR="00012F34" w:rsidRPr="00C725A9" w:rsidRDefault="00012F34" w:rsidP="00012F34">
      <w:pPr>
        <w:spacing w:before="100" w:beforeAutospacing="1"/>
        <w:jc w:val="both"/>
        <w:rPr>
          <w:rFonts w:asciiTheme="minorHAnsi" w:hAnsiTheme="minorHAnsi" w:cstheme="minorHAnsi"/>
          <w:szCs w:val="24"/>
        </w:rPr>
      </w:pPr>
      <w:r w:rsidRPr="00C725A9">
        <w:rPr>
          <w:rFonts w:asciiTheme="minorHAnsi" w:hAnsiTheme="minorHAnsi" w:cstheme="minorHAnsi"/>
          <w:szCs w:val="24"/>
        </w:rPr>
        <w:t>- La justificación de que el operador económico no ha superado los límites de la contratación menor</w:t>
      </w:r>
      <w:r w:rsidRPr="002958BB">
        <w:rPr>
          <w:rFonts w:asciiTheme="minorHAnsi" w:hAnsiTheme="minorHAnsi" w:cstheme="minorHAnsi"/>
          <w:szCs w:val="24"/>
        </w:rPr>
        <w:t xml:space="preserve"> en el ejercicio presupuestario para el mismo objeto del contrato.</w:t>
      </w:r>
      <w:r w:rsidR="00C473B8">
        <w:rPr>
          <w:rFonts w:asciiTheme="minorHAnsi" w:hAnsiTheme="minorHAnsi" w:cstheme="minorHAnsi"/>
          <w:szCs w:val="24"/>
        </w:rPr>
        <w:t xml:space="preserve"> </w:t>
      </w:r>
      <w:r w:rsidRPr="002958BB">
        <w:rPr>
          <w:rFonts w:asciiTheme="minorHAnsi" w:hAnsiTheme="minorHAnsi" w:cstheme="minorHAnsi"/>
          <w:szCs w:val="24"/>
        </w:rPr>
        <w:t>En aquellos supuestos en los que las prestaciones sean completamente diferentes y pueda justificarse que el objeto contractual es cualitativamente distinto al de otros que hayan sido perfeccionados anteriormente con el mismo operador económico o bien que no constituyen unidad funcional no operarán los límites cuantitativos indicados en el artículo 118.3 de la LCSP</w:t>
      </w:r>
    </w:p>
    <w:p w:rsidR="00012F34" w:rsidRPr="002958BB" w:rsidRDefault="00012F34" w:rsidP="00012F34">
      <w:pPr>
        <w:jc w:val="both"/>
        <w:rPr>
          <w:rFonts w:asciiTheme="minorHAnsi" w:hAnsiTheme="minorHAnsi" w:cstheme="minorHAnsi"/>
          <w:szCs w:val="24"/>
        </w:rPr>
      </w:pPr>
    </w:p>
    <w:p w:rsidR="00012F34" w:rsidRPr="00C725A9" w:rsidRDefault="00012F34" w:rsidP="00012F34">
      <w:pPr>
        <w:jc w:val="both"/>
        <w:rPr>
          <w:rFonts w:asciiTheme="minorHAnsi" w:hAnsiTheme="minorHAnsi" w:cstheme="minorHAnsi"/>
          <w:szCs w:val="24"/>
        </w:rPr>
      </w:pPr>
      <w:r w:rsidRPr="00C725A9">
        <w:rPr>
          <w:rFonts w:asciiTheme="minorHAnsi" w:hAnsiTheme="minorHAnsi" w:cstheme="minorHAnsi"/>
          <w:color w:val="222222"/>
          <w:szCs w:val="24"/>
          <w:shd w:val="clear" w:color="auto" w:fill="FFFFFF"/>
        </w:rPr>
        <w:t>Se adjunta nuevo modelo de informe que deberá remitirse al Órgano de Contratación con carácter previo a la adjudicación de los contratos me</w:t>
      </w:r>
      <w:r w:rsidRPr="002958BB">
        <w:rPr>
          <w:rFonts w:asciiTheme="minorHAnsi" w:hAnsiTheme="minorHAnsi" w:cstheme="minorHAnsi"/>
          <w:color w:val="222222"/>
          <w:szCs w:val="24"/>
          <w:shd w:val="clear" w:color="auto" w:fill="FFFFFF"/>
        </w:rPr>
        <w:t>nores y texto de la Instrucción 1/2019.</w:t>
      </w:r>
    </w:p>
    <w:p w:rsidR="00012F34" w:rsidRDefault="00012F3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7C4163" w:rsidRPr="00AA28B1" w:rsidRDefault="007C4163">
      <w:pPr>
        <w:rPr>
          <w:rFonts w:asciiTheme="minorHAnsi" w:hAnsiTheme="minorHAnsi" w:cstheme="minorHAnsi"/>
          <w:sz w:val="22"/>
          <w:szCs w:val="22"/>
        </w:rPr>
      </w:pPr>
    </w:p>
    <w:p w:rsidR="004D7FA0" w:rsidRPr="00AA28B1" w:rsidRDefault="004D7FA0" w:rsidP="00BA5192">
      <w:pPr>
        <w:rPr>
          <w:rFonts w:asciiTheme="minorHAnsi" w:hAnsiTheme="minorHAnsi" w:cstheme="minorHAnsi"/>
          <w:sz w:val="22"/>
          <w:szCs w:val="22"/>
        </w:rPr>
      </w:pPr>
    </w:p>
    <w:p w:rsidR="00BA5192" w:rsidRPr="00AA28B1" w:rsidRDefault="004B5981" w:rsidP="00BA5192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3812">
        <w:rPr>
          <w:rFonts w:asciiTheme="minorHAnsi" w:hAnsiTheme="minorHAnsi" w:cstheme="minorHAnsi"/>
          <w:b/>
          <w:sz w:val="22"/>
          <w:szCs w:val="22"/>
        </w:rPr>
        <w:t xml:space="preserve">INFORME JUSTIFICATIVO </w:t>
      </w:r>
      <w:r w:rsidR="004D7FA0" w:rsidRPr="008A3812">
        <w:rPr>
          <w:rFonts w:asciiTheme="minorHAnsi" w:hAnsiTheme="minorHAnsi" w:cstheme="minorHAnsi"/>
          <w:b/>
          <w:sz w:val="22"/>
          <w:szCs w:val="22"/>
        </w:rPr>
        <w:t xml:space="preserve">PARA LA CONTRATACIÓN MENOR </w:t>
      </w:r>
      <w:r w:rsidR="004D7FA0" w:rsidRPr="008A3812">
        <w:rPr>
          <w:rFonts w:asciiTheme="minorHAnsi" w:hAnsiTheme="minorHAnsi" w:cstheme="minorHAnsi"/>
          <w:b/>
          <w:caps/>
          <w:sz w:val="22"/>
          <w:szCs w:val="22"/>
        </w:rPr>
        <w:t>de</w:t>
      </w:r>
      <w:r w:rsidR="004D7FA0" w:rsidRPr="00AA28B1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4D7FA0" w:rsidRPr="00AA28B1">
        <w:rPr>
          <w:rFonts w:asciiTheme="minorHAnsi" w:hAnsiTheme="minorHAnsi" w:cstheme="minorHAnsi"/>
          <w:b/>
          <w:sz w:val="22"/>
          <w:szCs w:val="22"/>
        </w:rPr>
        <w:t xml:space="preserve">“ </w:t>
      </w:r>
    </w:p>
    <w:p w:rsidR="00B7745C" w:rsidRPr="00AA28B1" w:rsidRDefault="00B7745C" w:rsidP="00BA5192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0"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D7FA0" w:rsidRPr="00AA28B1" w:rsidRDefault="004D7FA0" w:rsidP="00BA5192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28B1">
        <w:rPr>
          <w:rFonts w:asciiTheme="minorHAnsi" w:hAnsiTheme="minorHAnsi" w:cstheme="minorHAnsi"/>
          <w:b/>
          <w:sz w:val="22"/>
          <w:szCs w:val="22"/>
        </w:rPr>
        <w:t xml:space="preserve">  ”</w:t>
      </w:r>
      <w:r w:rsidRPr="00AA28B1">
        <w:rPr>
          <w:rStyle w:val="Refdenotaalpie"/>
          <w:rFonts w:asciiTheme="minorHAnsi" w:hAnsiTheme="minorHAnsi" w:cstheme="minorHAnsi"/>
          <w:b/>
          <w:sz w:val="22"/>
          <w:szCs w:val="22"/>
        </w:rPr>
        <w:footnoteReference w:id="1"/>
      </w:r>
      <w:r w:rsidRPr="00AA28B1">
        <w:rPr>
          <w:rFonts w:asciiTheme="minorHAnsi" w:hAnsiTheme="minorHAnsi" w:cstheme="minorHAnsi"/>
          <w:b/>
          <w:sz w:val="22"/>
          <w:szCs w:val="22"/>
        </w:rPr>
        <w:t>.</w:t>
      </w:r>
    </w:p>
    <w:p w:rsidR="004D7FA0" w:rsidRPr="00AA28B1" w:rsidRDefault="004D7FA0" w:rsidP="00BA5192">
      <w:pPr>
        <w:pStyle w:val="Sangra3detindependiente"/>
        <w:spacing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tbl>
      <w:tblPr>
        <w:tblStyle w:val="Tablaconcuadrcula1"/>
        <w:tblW w:w="5154" w:type="pct"/>
        <w:tblInd w:w="-113" w:type="dxa"/>
        <w:tblLook w:val="04A0" w:firstRow="1" w:lastRow="0" w:firstColumn="1" w:lastColumn="0" w:noHBand="0" w:noVBand="1"/>
      </w:tblPr>
      <w:tblGrid>
        <w:gridCol w:w="2665"/>
        <w:gridCol w:w="6091"/>
      </w:tblGrid>
      <w:tr w:rsidR="00012F34" w:rsidRPr="00AA28B1" w:rsidTr="00012F34">
        <w:tc>
          <w:tcPr>
            <w:tcW w:w="1522" w:type="pct"/>
          </w:tcPr>
          <w:p w:rsidR="00012F34" w:rsidRPr="00AA28B1" w:rsidRDefault="00012F34" w:rsidP="0042440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8B1">
              <w:rPr>
                <w:rFonts w:asciiTheme="minorHAnsi" w:hAnsiTheme="minorHAnsi" w:cstheme="minorHAnsi"/>
                <w:b/>
                <w:sz w:val="22"/>
                <w:szCs w:val="22"/>
              </w:rPr>
              <w:t>Centro</w:t>
            </w:r>
          </w:p>
        </w:tc>
        <w:tc>
          <w:tcPr>
            <w:tcW w:w="3478" w:type="pct"/>
          </w:tcPr>
          <w:p w:rsidR="00012F34" w:rsidRPr="00AA28B1" w:rsidRDefault="00012F34" w:rsidP="0042440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:rsidR="00BA5192" w:rsidRPr="00AA28B1" w:rsidRDefault="00BA5192" w:rsidP="00BA5192">
      <w:pPr>
        <w:pStyle w:val="Sangra3detindependiente"/>
        <w:spacing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C473B8" w:rsidRDefault="00C473B8" w:rsidP="002A6157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Don/Doña:.......................................................................</w:t>
      </w:r>
    </w:p>
    <w:p w:rsidR="00C473B8" w:rsidRDefault="00C473B8" w:rsidP="002A6157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Cargo (Responsable administrativo del Centro):....................................................................</w:t>
      </w:r>
    </w:p>
    <w:p w:rsidR="00C473B8" w:rsidRDefault="00C473B8" w:rsidP="002A6157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Hace constar respecto al contrato menor que pretende celebrar, lo siguiente:</w:t>
      </w:r>
    </w:p>
    <w:p w:rsidR="002A6157" w:rsidRPr="00AA28B1" w:rsidRDefault="002A6157" w:rsidP="002A6157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Descripción del objeto del contrato:</w:t>
      </w:r>
      <w:r w:rsidRPr="00AA28B1">
        <w:rPr>
          <w:rStyle w:val="Refdenotaalpie"/>
          <w:rFonts w:asciiTheme="minorHAnsi" w:hAnsiTheme="minorHAnsi" w:cstheme="minorHAnsi"/>
          <w:b/>
          <w:bCs/>
          <w:sz w:val="22"/>
          <w:szCs w:val="22"/>
          <w:lang w:val="es-ES"/>
        </w:rPr>
        <w:footnoteReference w:id="2"/>
      </w: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Pr="00AA28B1">
        <w:rPr>
          <w:rFonts w:asciiTheme="minorHAnsi" w:hAnsiTheme="minorHAnsi" w:cstheme="minorHAnsi"/>
          <w:bCs/>
          <w:sz w:val="22"/>
          <w:szCs w:val="22"/>
        </w:rPr>
        <w:t xml:space="preserve">En virtud del art.99 de la </w:t>
      </w:r>
      <w:r w:rsidRPr="00AA28B1">
        <w:rPr>
          <w:rFonts w:asciiTheme="minorHAnsi" w:hAnsiTheme="minorHAnsi" w:cstheme="minorHAnsi"/>
          <w:sz w:val="22"/>
          <w:szCs w:val="22"/>
        </w:rPr>
        <w:t>Ley 9/2017, de 9 de noviembre, de Contratos del Sector Público</w:t>
      </w:r>
      <w:r w:rsidRPr="00AA28B1">
        <w:rPr>
          <w:rFonts w:asciiTheme="minorHAnsi" w:hAnsiTheme="minorHAnsi" w:cstheme="minorHAnsi"/>
          <w:bCs/>
          <w:sz w:val="22"/>
          <w:szCs w:val="22"/>
        </w:rPr>
        <w:t>. (En adelante LCSP), se hace necesaria la contratación de</w:t>
      </w:r>
    </w:p>
    <w:p w:rsidR="002A6157" w:rsidRDefault="002A6157" w:rsidP="00BA5192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8A3812" w:rsidRPr="00AA28B1" w:rsidRDefault="008A3812" w:rsidP="00BA5192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2A6157" w:rsidRPr="00AA28B1" w:rsidRDefault="002A6157" w:rsidP="00BA5192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4D7FA0" w:rsidRPr="00AA28B1" w:rsidRDefault="004D7FA0" w:rsidP="00BA5192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Necesidades administrativas</w:t>
      </w:r>
      <w:r w:rsidR="002A6157"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a satisfacer y justificación del procedimiento elegido</w:t>
      </w:r>
      <w:r w:rsidRPr="00AA28B1">
        <w:rPr>
          <w:rStyle w:val="Refdenotaalpie"/>
          <w:rFonts w:asciiTheme="minorHAnsi" w:hAnsiTheme="minorHAnsi" w:cstheme="minorHAnsi"/>
          <w:b/>
          <w:bCs/>
          <w:sz w:val="22"/>
          <w:szCs w:val="22"/>
          <w:lang w:val="es-ES"/>
        </w:rPr>
        <w:footnoteReference w:id="3"/>
      </w: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: </w:t>
      </w:r>
    </w:p>
    <w:p w:rsidR="00BA5192" w:rsidRPr="00AA28B1" w:rsidRDefault="00BA5192" w:rsidP="00BA5192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BA5192" w:rsidRDefault="00BA5192" w:rsidP="00BA5192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8A3812" w:rsidRDefault="008A3812" w:rsidP="00BA5192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2A6157" w:rsidRPr="00AA28B1" w:rsidRDefault="002A6157" w:rsidP="002A6157">
      <w:pPr>
        <w:pStyle w:val="Sangra3detindependiente"/>
        <w:spacing w:line="320" w:lineRule="atLeast"/>
        <w:ind w:left="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La utilización de esta forma de contratación es excepcional </w:t>
      </w: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resultando procedente la tramitación de un expediente de contratación menor al amparo de lo dispuesto en el art. 118 de la LCSP Por los siguientes motivos:</w:t>
      </w:r>
    </w:p>
    <w:p w:rsidR="00CA078C" w:rsidRPr="00AA28B1" w:rsidRDefault="002A6157" w:rsidP="00BA5192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-</w:t>
      </w:r>
      <w:r w:rsidR="00CA078C" w:rsidRPr="00C473B8">
        <w:rPr>
          <w:rFonts w:asciiTheme="minorHAnsi" w:hAnsiTheme="minorHAnsi" w:cstheme="minorHAnsi"/>
          <w:b/>
          <w:sz w:val="22"/>
          <w:szCs w:val="22"/>
        </w:rPr>
        <w:t>Se trata de una necesidad imprevista que no responde a prestaciones de carácter recurrente</w:t>
      </w:r>
      <w:r w:rsidR="00CA078C" w:rsidRPr="00AA28B1">
        <w:rPr>
          <w:rFonts w:asciiTheme="minorHAnsi" w:hAnsiTheme="minorHAnsi" w:cstheme="minorHAnsi"/>
          <w:sz w:val="22"/>
          <w:szCs w:val="22"/>
        </w:rPr>
        <w:t>, por lo que no ha resultado posible planificar su contratación por los procedimientos ordinarios.</w:t>
      </w:r>
    </w:p>
    <w:p w:rsidR="002A6157" w:rsidRPr="00AA28B1" w:rsidRDefault="002A6157" w:rsidP="00BA51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11F6" w:rsidRPr="00AA28B1" w:rsidRDefault="002A6157" w:rsidP="00BA5192">
      <w:pPr>
        <w:jc w:val="both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-</w:t>
      </w:r>
      <w:r w:rsidR="004911F6" w:rsidRPr="00AA28B1">
        <w:rPr>
          <w:rFonts w:asciiTheme="minorHAnsi" w:hAnsiTheme="minorHAnsi" w:cstheme="minorHAnsi"/>
          <w:sz w:val="22"/>
          <w:szCs w:val="22"/>
        </w:rPr>
        <w:t xml:space="preserve">Las prestaciones que se pretenden contratar tienen una función técnica individualizada que satisfacen </w:t>
      </w:r>
      <w:r w:rsidRPr="00AA28B1">
        <w:rPr>
          <w:rFonts w:asciiTheme="minorHAnsi" w:hAnsiTheme="minorHAnsi" w:cstheme="minorHAnsi"/>
          <w:sz w:val="22"/>
          <w:szCs w:val="22"/>
        </w:rPr>
        <w:t>por</w:t>
      </w:r>
      <w:r w:rsidR="004911F6" w:rsidRPr="00AA28B1">
        <w:rPr>
          <w:rFonts w:asciiTheme="minorHAnsi" w:hAnsiTheme="minorHAnsi" w:cstheme="minorHAnsi"/>
          <w:sz w:val="22"/>
          <w:szCs w:val="22"/>
        </w:rPr>
        <w:t xml:space="preserve"> si mismas las necesidades administrativas descritas, pudiéndose ejecutar </w:t>
      </w:r>
      <w:r w:rsidR="004911F6" w:rsidRPr="00AA28B1">
        <w:rPr>
          <w:rFonts w:asciiTheme="minorHAnsi" w:hAnsiTheme="minorHAnsi" w:cstheme="minorHAnsi"/>
          <w:sz w:val="22"/>
          <w:szCs w:val="22"/>
        </w:rPr>
        <w:lastRenderedPageBreak/>
        <w:t xml:space="preserve">separadamente de otras para alcanzarlas, </w:t>
      </w:r>
      <w:r w:rsidR="004911F6" w:rsidRPr="00C473B8">
        <w:rPr>
          <w:rFonts w:asciiTheme="minorHAnsi" w:hAnsiTheme="minorHAnsi" w:cstheme="minorHAnsi"/>
          <w:b/>
          <w:sz w:val="22"/>
          <w:szCs w:val="22"/>
        </w:rPr>
        <w:t>por lo que no existe fraccionamiento del contrato para eludir las normas de publicidad en materia de contratación</w:t>
      </w:r>
      <w:r w:rsidR="004911F6" w:rsidRPr="00AA28B1">
        <w:rPr>
          <w:rFonts w:asciiTheme="minorHAnsi" w:hAnsiTheme="minorHAnsi" w:cstheme="minorHAnsi"/>
          <w:sz w:val="22"/>
          <w:szCs w:val="22"/>
        </w:rPr>
        <w:t>.</w:t>
      </w:r>
    </w:p>
    <w:p w:rsidR="002A6157" w:rsidRPr="00AA28B1" w:rsidRDefault="002A6157" w:rsidP="00BA5192">
      <w:pPr>
        <w:pStyle w:val="Sangra3detindependiente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B5981" w:rsidRPr="00AA28B1" w:rsidRDefault="004B5981" w:rsidP="00BA5192">
      <w:pPr>
        <w:pStyle w:val="Sangra3detindependiente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En coherencia con lo expuesto y al amparo de lo establecido en el artículo 28 de la Ley 9/2017, de 8 de noviembre, de Contratos del Sector Público, el contrato cuya celebración se proyecta es idóneo y satisface las necesidades expuestas.</w:t>
      </w:r>
    </w:p>
    <w:p w:rsidR="004D7FA0" w:rsidRPr="00AA28B1" w:rsidRDefault="004D7FA0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28B1">
        <w:rPr>
          <w:rFonts w:asciiTheme="minorHAnsi" w:hAnsiTheme="minorHAnsi" w:cstheme="minorHAnsi"/>
          <w:bCs/>
          <w:sz w:val="22"/>
          <w:szCs w:val="22"/>
        </w:rPr>
        <w:t>Justificada la necesidad e idoneidad del contrato así como el procedimiento a seguir, procede la tramitación del correspondiente expediente de contratación menor, todo ello de conformidad con lo dispuesto en el artículo 118 y 131 de la LCSP.</w:t>
      </w:r>
    </w:p>
    <w:p w:rsidR="002A6157" w:rsidRPr="00AA28B1" w:rsidRDefault="002A6157" w:rsidP="002A6157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A6157" w:rsidRPr="002958BB" w:rsidRDefault="002958BB" w:rsidP="00AA28B1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58BB">
        <w:rPr>
          <w:rFonts w:asciiTheme="minorHAnsi" w:hAnsiTheme="minorHAnsi" w:cstheme="minorHAnsi"/>
          <w:b/>
          <w:bCs/>
          <w:sz w:val="22"/>
          <w:szCs w:val="22"/>
        </w:rPr>
        <w:t xml:space="preserve">Valor estimado del contrato: </w:t>
      </w:r>
    </w:p>
    <w:p w:rsidR="002958BB" w:rsidRPr="00AA28B1" w:rsidRDefault="002958BB" w:rsidP="00AA28B1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D169C" w:rsidRPr="00AA28B1" w:rsidRDefault="00ED169C" w:rsidP="00BA5192">
      <w:pPr>
        <w:pStyle w:val="Textoindependiente2"/>
        <w:spacing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Ofertas</w:t>
      </w:r>
      <w:r w:rsidR="004B5981" w:rsidRPr="00AA28B1">
        <w:rPr>
          <w:rStyle w:val="Refdenotaalpie"/>
          <w:rFonts w:asciiTheme="minorHAnsi" w:hAnsiTheme="minorHAnsi" w:cstheme="minorHAnsi"/>
          <w:b/>
          <w:bCs/>
          <w:sz w:val="22"/>
          <w:szCs w:val="22"/>
          <w:lang w:val="es-ES"/>
        </w:rPr>
        <w:footnoteReference w:id="4"/>
      </w:r>
    </w:p>
    <w:p w:rsidR="00ED169C" w:rsidRPr="00AA28B1" w:rsidRDefault="00ED169C" w:rsidP="00BA5192">
      <w:pPr>
        <w:pStyle w:val="Textoindependiente2"/>
        <w:spacing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Se ha solicitado presupuesto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417"/>
        <w:gridCol w:w="1695"/>
      </w:tblGrid>
      <w:tr w:rsidR="00805507" w:rsidTr="00805507">
        <w:tc>
          <w:tcPr>
            <w:tcW w:w="3256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Nombre completo de la empresa</w:t>
            </w:r>
          </w:p>
        </w:tc>
        <w:tc>
          <w:tcPr>
            <w:tcW w:w="2126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Base Imponible</w:t>
            </w:r>
          </w:p>
        </w:tc>
        <w:tc>
          <w:tcPr>
            <w:tcW w:w="1417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IVA</w:t>
            </w:r>
          </w:p>
        </w:tc>
        <w:tc>
          <w:tcPr>
            <w:tcW w:w="1695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805507" w:rsidTr="00805507">
        <w:tc>
          <w:tcPr>
            <w:tcW w:w="3256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695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05507" w:rsidTr="00805507">
        <w:tc>
          <w:tcPr>
            <w:tcW w:w="3256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695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05507" w:rsidTr="00805507">
        <w:tc>
          <w:tcPr>
            <w:tcW w:w="3256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695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BA5192" w:rsidRDefault="00BA5192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805507" w:rsidRPr="00AA28B1" w:rsidRDefault="00805507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ED169C" w:rsidRPr="00AA28B1" w:rsidRDefault="00ED169C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Adjudicación</w:t>
      </w:r>
    </w:p>
    <w:p w:rsidR="00ED169C" w:rsidRPr="00AA28B1" w:rsidRDefault="00ED169C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Se propone su adjudicación 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05507" w:rsidTr="00805507">
        <w:tc>
          <w:tcPr>
            <w:tcW w:w="4247" w:type="dxa"/>
          </w:tcPr>
          <w:p w:rsidR="00805507" w:rsidRP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8055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Nombre completo de la empresa</w:t>
            </w:r>
          </w:p>
        </w:tc>
        <w:tc>
          <w:tcPr>
            <w:tcW w:w="4247" w:type="dxa"/>
          </w:tcPr>
          <w:p w:rsidR="00805507" w:rsidRPr="00805507" w:rsidRDefault="00805507" w:rsidP="005447D6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8055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CIF, VAT, NIF o identificación que correspon</w:t>
            </w:r>
            <w:r w:rsidR="005447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d</w:t>
            </w:r>
            <w:r w:rsidRPr="008055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 si es empresa extranjera</w:t>
            </w:r>
          </w:p>
        </w:tc>
      </w:tr>
      <w:tr w:rsidR="00805507" w:rsidTr="00805507">
        <w:tc>
          <w:tcPr>
            <w:tcW w:w="4247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4247" w:type="dxa"/>
          </w:tcPr>
          <w:p w:rsidR="00805507" w:rsidRDefault="00805507" w:rsidP="00BA5192">
            <w:pPr>
              <w:pStyle w:val="Textoindependiente2"/>
              <w:spacing w:after="0"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</w:tr>
    </w:tbl>
    <w:p w:rsidR="00D74B5D" w:rsidRPr="00AA28B1" w:rsidRDefault="00D74B5D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D74B5D" w:rsidRPr="00AA28B1" w:rsidRDefault="00D74B5D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Default="0011282E" w:rsidP="00BA5192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sz w:val="22"/>
          <w:szCs w:val="22"/>
          <w:lang w:val="es-ES"/>
        </w:rPr>
        <w:t>Respecto a este contratista</w:t>
      </w:r>
      <w:r w:rsidR="00C71384">
        <w:rPr>
          <w:rStyle w:val="Refdenotaalpie"/>
          <w:rFonts w:asciiTheme="minorHAnsi" w:hAnsiTheme="minorHAnsi" w:cstheme="minorHAnsi"/>
          <w:bCs/>
          <w:sz w:val="22"/>
          <w:szCs w:val="22"/>
          <w:lang w:val="es-ES"/>
        </w:rPr>
        <w:footnoteReference w:id="5"/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>:</w:t>
      </w:r>
    </w:p>
    <w:p w:rsidR="0011282E" w:rsidRDefault="0011282E" w:rsidP="00BA5192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D74B5D" w:rsidRPr="00C71384" w:rsidRDefault="0011282E" w:rsidP="00C7138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C71384">
        <w:rPr>
          <w:rFonts w:asciiTheme="minorHAnsi" w:hAnsiTheme="minorHAnsi" w:cstheme="minorHAnsi"/>
          <w:bCs/>
          <w:sz w:val="22"/>
          <w:szCs w:val="22"/>
          <w:lang w:val="es-ES"/>
        </w:rPr>
        <w:t>S</w:t>
      </w:r>
      <w:r w:rsidR="00D74B5D" w:rsidRPr="00C71384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 ha comprobado que no ha suscrito más contratos menores </w:t>
      </w:r>
      <w:r w:rsidR="00A31CAB" w:rsidRPr="00C71384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con el mismo objeto, </w:t>
      </w:r>
      <w:r w:rsidR="00D74B5D" w:rsidRPr="00C71384">
        <w:rPr>
          <w:rFonts w:asciiTheme="minorHAnsi" w:hAnsiTheme="minorHAnsi" w:cstheme="minorHAnsi"/>
          <w:bCs/>
          <w:sz w:val="22"/>
          <w:szCs w:val="22"/>
          <w:lang w:val="es-ES"/>
        </w:rPr>
        <w:t>que individual o conjuntamente hay</w:t>
      </w:r>
      <w:r w:rsidR="00B12AA7" w:rsidRPr="00C71384">
        <w:rPr>
          <w:rFonts w:asciiTheme="minorHAnsi" w:hAnsiTheme="minorHAnsi" w:cstheme="minorHAnsi"/>
          <w:bCs/>
          <w:sz w:val="22"/>
          <w:szCs w:val="22"/>
          <w:lang w:val="es-ES"/>
        </w:rPr>
        <w:t>an superado los</w:t>
      </w:r>
      <w:r w:rsidR="00AC1133" w:rsidRPr="00C71384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límites cuantitativos</w:t>
      </w:r>
      <w:r w:rsidR="008A3812" w:rsidRPr="00C71384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(15.000 euros para suministros y servicios y 221.000,00 euros para suscripción de revistas, bases de datos y publicaciones periódicas)</w:t>
      </w:r>
      <w:r w:rsidR="00AC1133" w:rsidRPr="00C71384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exigidos para la contratación menor</w:t>
      </w:r>
      <w:r w:rsidR="00E10BAC" w:rsidRPr="00C71384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en el ejercicio presupuestario</w:t>
      </w:r>
      <w:r w:rsidR="00A31CAB" w:rsidRPr="00C71384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</w:p>
    <w:p w:rsidR="00D74B5D" w:rsidRPr="00AA28B1" w:rsidRDefault="00C71384" w:rsidP="00C71384">
      <w:pPr>
        <w:pStyle w:val="Textoindependiente2"/>
        <w:numPr>
          <w:ilvl w:val="0"/>
          <w:numId w:val="3"/>
        </w:numPr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sz w:val="22"/>
          <w:szCs w:val="22"/>
          <w:lang w:val="es-ES"/>
        </w:rPr>
        <w:lastRenderedPageBreak/>
        <w:t xml:space="preserve">El objeto del contrato solo ha podido encomendarse a este contratista </w:t>
      </w:r>
      <w:r w:rsidRPr="00C71384">
        <w:rPr>
          <w:rFonts w:asciiTheme="minorHAnsi" w:hAnsiTheme="minorHAnsi" w:cstheme="minorHAnsi"/>
          <w:bCs/>
          <w:sz w:val="22"/>
          <w:szCs w:val="22"/>
          <w:lang w:val="es-ES"/>
        </w:rPr>
        <w:t>por alguna de las siguientes razones</w:t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previstas en el art. 168 a.2 de la LCSP</w:t>
      </w:r>
      <w:r>
        <w:rPr>
          <w:rStyle w:val="Refdenotaalpie"/>
          <w:rFonts w:asciiTheme="minorHAnsi" w:hAnsiTheme="minorHAnsi" w:cstheme="minorHAnsi"/>
          <w:bCs/>
          <w:sz w:val="22"/>
          <w:szCs w:val="22"/>
          <w:lang w:val="es-ES"/>
        </w:rPr>
        <w:footnoteReference w:id="6"/>
      </w:r>
      <w:r>
        <w:rPr>
          <w:rFonts w:asciiTheme="minorHAnsi" w:hAnsiTheme="minorHAnsi" w:cstheme="minorHAnsi"/>
          <w:bCs/>
          <w:sz w:val="22"/>
          <w:szCs w:val="22"/>
          <w:lang w:val="es-ES"/>
        </w:rPr>
        <w:t xml:space="preserve">: </w:t>
      </w:r>
    </w:p>
    <w:p w:rsidR="0011282E" w:rsidRPr="00C71384" w:rsidRDefault="00C71384" w:rsidP="00C71384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C71384">
        <w:rPr>
          <w:rFonts w:asciiTheme="minorHAnsi" w:hAnsiTheme="minorHAnsi" w:cstheme="minorHAnsi"/>
          <w:bCs/>
          <w:sz w:val="22"/>
          <w:szCs w:val="22"/>
          <w:lang w:val="es-ES"/>
        </w:rPr>
        <w:t>Ha suscr</w:t>
      </w:r>
      <w:r w:rsidR="0011282E" w:rsidRPr="00C71384">
        <w:rPr>
          <w:rFonts w:asciiTheme="minorHAnsi" w:hAnsiTheme="minorHAnsi" w:cstheme="minorHAnsi"/>
          <w:bCs/>
          <w:sz w:val="22"/>
          <w:szCs w:val="22"/>
          <w:lang w:val="es-ES"/>
        </w:rPr>
        <w:t>ito con esta Un</w:t>
      </w:r>
      <w:r w:rsidRPr="00C71384">
        <w:rPr>
          <w:rFonts w:asciiTheme="minorHAnsi" w:hAnsiTheme="minorHAnsi" w:cstheme="minorHAnsi"/>
          <w:bCs/>
          <w:sz w:val="22"/>
          <w:szCs w:val="22"/>
          <w:lang w:val="es-ES"/>
        </w:rPr>
        <w:t>iversidad, en el ejercicio pres</w:t>
      </w:r>
      <w:r w:rsidR="0011282E" w:rsidRPr="00C71384">
        <w:rPr>
          <w:rFonts w:asciiTheme="minorHAnsi" w:hAnsiTheme="minorHAnsi" w:cstheme="minorHAnsi"/>
          <w:bCs/>
          <w:sz w:val="22"/>
          <w:szCs w:val="22"/>
          <w:lang w:val="es-ES"/>
        </w:rPr>
        <w:t>upuestario los siguientes contratos con los importes que en cada caso se señalan:</w:t>
      </w:r>
    </w:p>
    <w:p w:rsidR="0011282E" w:rsidRPr="0011282E" w:rsidRDefault="0011282E" w:rsidP="0011282E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Pr="0011282E" w:rsidRDefault="0011282E" w:rsidP="0011282E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Pr="0011282E" w:rsidRDefault="0011282E" w:rsidP="0011282E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Pr="0011282E" w:rsidRDefault="0011282E" w:rsidP="0011282E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Pr="0011282E" w:rsidRDefault="0011282E" w:rsidP="0011282E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Pr="0011282E" w:rsidRDefault="0011282E" w:rsidP="0011282E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Pr="0011282E" w:rsidRDefault="0011282E" w:rsidP="0011282E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2958BB" w:rsidRPr="00A359C5" w:rsidRDefault="002958BB" w:rsidP="002958BB">
      <w:pPr>
        <w:ind w:left="708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10776E">
        <w:rPr>
          <w:rFonts w:asciiTheme="minorHAnsi" w:hAnsiTheme="minorHAnsi" w:cstheme="minorHAnsi"/>
          <w:bCs/>
          <w:sz w:val="22"/>
          <w:szCs w:val="22"/>
          <w:lang w:val="es-ES"/>
        </w:rPr>
        <w:t>Siendo las prestaciones completamente diferentes y los objetos contractuales cualitativamente distintos del actual por los siguientes motivos</w:t>
      </w:r>
      <w:r w:rsidRPr="00A359C5">
        <w:rPr>
          <w:rFonts w:asciiTheme="minorHAnsi" w:hAnsiTheme="minorHAnsi" w:cstheme="minorHAnsi"/>
          <w:bCs/>
          <w:sz w:val="22"/>
          <w:szCs w:val="22"/>
          <w:lang w:val="es-ES"/>
        </w:rPr>
        <w:t>:</w:t>
      </w:r>
    </w:p>
    <w:p w:rsidR="0011282E" w:rsidRPr="0011282E" w:rsidRDefault="0011282E" w:rsidP="002958BB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D74B5D" w:rsidRDefault="00D74B5D" w:rsidP="0011282E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Default="0011282E" w:rsidP="0011282E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1282E" w:rsidRPr="00AA28B1" w:rsidRDefault="0011282E" w:rsidP="0011282E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D74B5D" w:rsidRPr="00AA28B1" w:rsidRDefault="00D74B5D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Justificación de su elección</w:t>
      </w:r>
      <w:r w:rsidR="004B5981" w:rsidRPr="00AA28B1">
        <w:rPr>
          <w:rStyle w:val="Refdenotaalpie"/>
          <w:rFonts w:asciiTheme="minorHAnsi" w:hAnsiTheme="minorHAnsi" w:cstheme="minorHAnsi"/>
          <w:b/>
          <w:bCs/>
          <w:sz w:val="22"/>
          <w:szCs w:val="22"/>
          <w:lang w:val="es-ES"/>
        </w:rPr>
        <w:footnoteReference w:id="7"/>
      </w: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:rsidR="00D74B5D" w:rsidRDefault="00D74B5D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8A3812" w:rsidRPr="00AA28B1" w:rsidRDefault="008A3812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BA5192" w:rsidRPr="00AA28B1" w:rsidRDefault="00BA5192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8A3812" w:rsidRDefault="008A3812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2B1C74" w:rsidRPr="00AA28B1" w:rsidRDefault="002B1C74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Precio del cont</w:t>
      </w:r>
      <w:r w:rsidR="00C51F85"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rato:</w:t>
      </w:r>
    </w:p>
    <w:p w:rsidR="002B1C74" w:rsidRPr="00AA28B1" w:rsidRDefault="002B1C74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DB6D82" w:rsidRPr="00AA28B1" w:rsidRDefault="00DB6D82" w:rsidP="00BA5192">
      <w:pPr>
        <w:pStyle w:val="Textoindependiente2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AA28B1">
        <w:rPr>
          <w:rFonts w:asciiTheme="minorHAnsi" w:hAnsiTheme="minorHAnsi" w:cstheme="minorHAnsi"/>
          <w:bCs/>
          <w:sz w:val="22"/>
          <w:szCs w:val="22"/>
        </w:rPr>
        <w:t xml:space="preserve">Precio sin IVA:                                       </w:t>
      </w:r>
    </w:p>
    <w:p w:rsidR="00DB6D82" w:rsidRPr="00AA28B1" w:rsidRDefault="00DB6D82" w:rsidP="00BA5192">
      <w:pPr>
        <w:pStyle w:val="Textoindependiente2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AA28B1">
        <w:rPr>
          <w:rFonts w:asciiTheme="minorHAnsi" w:hAnsiTheme="minorHAnsi" w:cstheme="minorHAnsi"/>
          <w:bCs/>
          <w:sz w:val="22"/>
          <w:szCs w:val="22"/>
        </w:rPr>
        <w:t xml:space="preserve">Impuesto sobre el Valor Añadido (21%):           </w:t>
      </w:r>
    </w:p>
    <w:p w:rsidR="0064615D" w:rsidRPr="00AA28B1" w:rsidRDefault="00DB6D82" w:rsidP="00BA5192">
      <w:pPr>
        <w:pStyle w:val="Textoindependiente2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AA28B1">
        <w:rPr>
          <w:rFonts w:asciiTheme="minorHAnsi" w:hAnsiTheme="minorHAnsi" w:cstheme="minorHAnsi"/>
          <w:bCs/>
          <w:sz w:val="22"/>
          <w:szCs w:val="22"/>
        </w:rPr>
        <w:t xml:space="preserve">IMPORTE TOTAL:                                             </w:t>
      </w:r>
    </w:p>
    <w:p w:rsidR="00C51F85" w:rsidRPr="00AA28B1" w:rsidRDefault="00C51F85" w:rsidP="00BA5192">
      <w:pPr>
        <w:pStyle w:val="Textoindependiente2"/>
        <w:spacing w:line="320" w:lineRule="atLeast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Imputación presupuestaria:</w:t>
      </w:r>
    </w:p>
    <w:p w:rsidR="0064615D" w:rsidRPr="00AA28B1" w:rsidRDefault="00A31CAB" w:rsidP="00BA5192">
      <w:pPr>
        <w:pStyle w:val="Textoindependiente2"/>
        <w:spacing w:line="320" w:lineRule="atLeast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Se certifica que, dentro de la dotación de este centro</w:t>
      </w:r>
      <w:r w:rsidR="008A3812">
        <w:rPr>
          <w:rFonts w:asciiTheme="minorHAnsi" w:hAnsiTheme="minorHAnsi" w:cstheme="minorHAnsi"/>
          <w:sz w:val="22"/>
          <w:szCs w:val="22"/>
        </w:rPr>
        <w:t>,</w:t>
      </w:r>
      <w:r w:rsidRPr="00AA28B1">
        <w:rPr>
          <w:rFonts w:asciiTheme="minorHAnsi" w:hAnsiTheme="minorHAnsi" w:cstheme="minorHAnsi"/>
          <w:sz w:val="22"/>
          <w:szCs w:val="22"/>
        </w:rPr>
        <w:t xml:space="preserve"> existe crédito adecuado y suficiente y que e</w:t>
      </w:r>
      <w:r w:rsidR="0064615D" w:rsidRPr="00AA28B1">
        <w:rPr>
          <w:rFonts w:asciiTheme="minorHAnsi" w:hAnsiTheme="minorHAnsi" w:cstheme="minorHAnsi"/>
          <w:sz w:val="22"/>
          <w:szCs w:val="22"/>
        </w:rPr>
        <w:t>l contrato se financiará con cargo a la siguiente aplicación presupuestaria y referida a las anualidades que constan en la siguiente tabla de imputación presupuestaria:</w:t>
      </w:r>
    </w:p>
    <w:tbl>
      <w:tblPr>
        <w:tblpPr w:leftFromText="141" w:rightFromText="141" w:vertAnchor="text" w:horzAnchor="margin" w:tblpX="137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1668"/>
        <w:gridCol w:w="2823"/>
      </w:tblGrid>
      <w:tr w:rsidR="00972620" w:rsidRPr="00AA28B1" w:rsidTr="009A556B">
        <w:trPr>
          <w:trHeight w:val="557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6B" w:rsidRPr="00AA28B1" w:rsidRDefault="009A556B" w:rsidP="009A556B">
            <w:pPr>
              <w:spacing w:line="320" w:lineRule="atLeast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8B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IMPUTACIÓN PRESUPUESTARIA</w:t>
            </w:r>
          </w:p>
        </w:tc>
      </w:tr>
      <w:tr w:rsidR="00972620" w:rsidRPr="00AA28B1" w:rsidTr="009A556B">
        <w:trPr>
          <w:trHeight w:val="55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6B" w:rsidRPr="00AA28B1" w:rsidRDefault="009A556B" w:rsidP="009A556B">
            <w:pPr>
              <w:spacing w:line="320" w:lineRule="atLeast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8B1">
              <w:rPr>
                <w:rFonts w:asciiTheme="minorHAnsi" w:hAnsiTheme="minorHAnsi" w:cstheme="minorHAnsi"/>
                <w:b/>
                <w:sz w:val="22"/>
                <w:szCs w:val="22"/>
              </w:rPr>
              <w:t>Clasificación Económica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6B" w:rsidRPr="00AA28B1" w:rsidRDefault="009A556B" w:rsidP="009A556B">
            <w:pPr>
              <w:spacing w:line="320" w:lineRule="atLeast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8B1">
              <w:rPr>
                <w:rFonts w:asciiTheme="minorHAnsi" w:hAnsiTheme="minorHAnsi" w:cstheme="minorHAnsi"/>
                <w:b/>
                <w:sz w:val="22"/>
                <w:szCs w:val="22"/>
              </w:rPr>
              <w:t>Anualidad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6B" w:rsidRPr="00AA28B1" w:rsidRDefault="009A556B" w:rsidP="009A556B">
            <w:pPr>
              <w:spacing w:line="320" w:lineRule="atLeast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8B1">
              <w:rPr>
                <w:rFonts w:asciiTheme="minorHAnsi" w:hAnsiTheme="minorHAnsi" w:cstheme="minorHAnsi"/>
                <w:b/>
                <w:sz w:val="22"/>
                <w:szCs w:val="22"/>
              </w:rPr>
              <w:t>Importes</w:t>
            </w:r>
          </w:p>
        </w:tc>
      </w:tr>
      <w:tr w:rsidR="00972620" w:rsidRPr="00AA28B1" w:rsidTr="009A556B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6B" w:rsidRPr="00AA28B1" w:rsidRDefault="009A556B" w:rsidP="009A556B">
            <w:pPr>
              <w:spacing w:line="320" w:lineRule="atLeast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6B" w:rsidRPr="00AA28B1" w:rsidRDefault="009A556B" w:rsidP="009A556B">
            <w:pPr>
              <w:spacing w:line="320" w:lineRule="atLeast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6B" w:rsidRPr="00AA28B1" w:rsidRDefault="009A556B" w:rsidP="009A556B">
            <w:pPr>
              <w:spacing w:line="320" w:lineRule="atLeast"/>
              <w:ind w:right="-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615D" w:rsidRPr="00AA28B1" w:rsidRDefault="0064615D" w:rsidP="0064615D">
      <w:pPr>
        <w:spacing w:line="320" w:lineRule="atLeas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D74B5D" w:rsidRPr="008A3812" w:rsidRDefault="008A3812" w:rsidP="00A31CAB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8A3812">
        <w:rPr>
          <w:rFonts w:asciiTheme="minorHAnsi" w:hAnsiTheme="minorHAnsi" w:cstheme="minorHAnsi"/>
          <w:b/>
          <w:bCs/>
          <w:sz w:val="22"/>
          <w:szCs w:val="22"/>
          <w:lang w:val="es-ES"/>
        </w:rPr>
        <w:t>Plazo de ejecución del contrato</w:t>
      </w:r>
      <w:r>
        <w:rPr>
          <w:rStyle w:val="Refdenotaalpie"/>
          <w:rFonts w:asciiTheme="minorHAnsi" w:hAnsiTheme="minorHAnsi" w:cstheme="minorHAnsi"/>
          <w:b/>
          <w:bCs/>
          <w:sz w:val="22"/>
          <w:szCs w:val="22"/>
          <w:lang w:val="es-ES"/>
        </w:rPr>
        <w:footnoteReference w:id="8"/>
      </w:r>
      <w:r w:rsidRPr="008A3812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:rsidR="008A3812" w:rsidRPr="00AA28B1" w:rsidRDefault="008A3812" w:rsidP="00A31CAB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BA5192" w:rsidRPr="00AA28B1" w:rsidRDefault="00524B3D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Forma de acreditar la correcta ejecución del contrato</w:t>
      </w:r>
      <w:r w:rsidR="00BA5192"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:rsidR="00BA5192" w:rsidRPr="00AA28B1" w:rsidRDefault="00BA5192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BA5192" w:rsidRPr="00AA28B1" w:rsidRDefault="00BA5192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C51F85" w:rsidRPr="00AA28B1" w:rsidRDefault="00C51F85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Forma de pago: </w:t>
      </w: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Transferencia bancaria</w:t>
      </w:r>
    </w:p>
    <w:p w:rsidR="00DB6D82" w:rsidRPr="00AA28B1" w:rsidRDefault="00DB6D82" w:rsidP="00BA5192">
      <w:pPr>
        <w:pStyle w:val="Textoindependiente2"/>
        <w:spacing w:after="0" w:line="320" w:lineRule="atLeast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ED169C" w:rsidRPr="00AA28B1" w:rsidRDefault="00ED169C" w:rsidP="00B7745C">
      <w:pPr>
        <w:pStyle w:val="Textoindependiente2"/>
        <w:spacing w:after="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Fecha:</w:t>
      </w:r>
    </w:p>
    <w:p w:rsidR="008D750B" w:rsidRPr="005447D6" w:rsidRDefault="005447D6" w:rsidP="000F7836">
      <w:pPr>
        <w:pStyle w:val="Textoindependiente2"/>
        <w:spacing w:line="3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bookmarkStart w:id="0" w:name="_GoBack"/>
      <w:r w:rsidRPr="005447D6">
        <w:rPr>
          <w:rFonts w:asciiTheme="minorHAnsi" w:hAnsiTheme="minorHAnsi" w:cstheme="minorHAnsi"/>
          <w:b/>
          <w:bCs/>
          <w:sz w:val="22"/>
          <w:szCs w:val="22"/>
          <w:lang w:val="es-ES"/>
        </w:rPr>
        <w:t>Firma: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A05E4" w:rsidRPr="00AA28B1" w:rsidTr="00AA05E4">
        <w:tc>
          <w:tcPr>
            <w:tcW w:w="4247" w:type="dxa"/>
          </w:tcPr>
          <w:bookmarkEnd w:id="0"/>
          <w:p w:rsidR="00AA05E4" w:rsidRPr="00AA28B1" w:rsidRDefault="005447D6" w:rsidP="005447D6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Responsable académico:</w:t>
            </w:r>
          </w:p>
        </w:tc>
        <w:tc>
          <w:tcPr>
            <w:tcW w:w="4247" w:type="dxa"/>
          </w:tcPr>
          <w:p w:rsidR="00AA05E4" w:rsidRPr="00AA28B1" w:rsidRDefault="005447D6" w:rsidP="005447D6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Jefe Unidad Gestora:</w:t>
            </w:r>
          </w:p>
        </w:tc>
      </w:tr>
      <w:tr w:rsidR="00AA05E4" w:rsidRPr="00AA28B1" w:rsidTr="00AA05E4">
        <w:tc>
          <w:tcPr>
            <w:tcW w:w="4247" w:type="dxa"/>
          </w:tcPr>
          <w:p w:rsidR="00AA05E4" w:rsidRPr="00AA28B1" w:rsidRDefault="00AA05E4" w:rsidP="000F7836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5447D6" w:rsidRPr="00AA28B1" w:rsidRDefault="005447D6" w:rsidP="000F7836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AA05E4" w:rsidRDefault="00B7745C" w:rsidP="000F7836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AA28B1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(</w:t>
            </w:r>
            <w:r w:rsidR="00AA05E4" w:rsidRPr="00AA28B1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Nombre y apellidos</w:t>
            </w:r>
            <w:r w:rsidRPr="00AA28B1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)</w:t>
            </w:r>
          </w:p>
          <w:p w:rsidR="005447D6" w:rsidRPr="005447D6" w:rsidRDefault="005447D6" w:rsidP="000F7836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5447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(Director del curso)</w:t>
            </w:r>
          </w:p>
        </w:tc>
        <w:tc>
          <w:tcPr>
            <w:tcW w:w="4247" w:type="dxa"/>
          </w:tcPr>
          <w:p w:rsidR="00AA05E4" w:rsidRPr="00AA28B1" w:rsidRDefault="00AA05E4" w:rsidP="000F7836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AA05E4" w:rsidRPr="00AA28B1" w:rsidRDefault="00AA05E4" w:rsidP="00AA05E4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AA05E4" w:rsidRDefault="00B7745C" w:rsidP="00AA05E4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AA28B1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(</w:t>
            </w:r>
            <w:r w:rsidR="00AA05E4" w:rsidRPr="00AA28B1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Nombre y apellidos</w:t>
            </w:r>
            <w:r w:rsidRPr="00AA28B1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)</w:t>
            </w:r>
          </w:p>
          <w:p w:rsidR="005447D6" w:rsidRPr="005447D6" w:rsidRDefault="005447D6" w:rsidP="00AA05E4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5447D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(Gerente FGUCM)</w:t>
            </w:r>
          </w:p>
          <w:p w:rsidR="00AA05E4" w:rsidRPr="00AA28B1" w:rsidRDefault="00AA05E4" w:rsidP="000F7836">
            <w:pPr>
              <w:pStyle w:val="Textoindependiente2"/>
              <w:spacing w:line="3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</w:tr>
    </w:tbl>
    <w:p w:rsidR="00745C0B" w:rsidRPr="00AA28B1" w:rsidRDefault="00745C0B" w:rsidP="00745C0B">
      <w:pPr>
        <w:pStyle w:val="Textoindependiente2"/>
        <w:spacing w:line="320" w:lineRule="atLeast"/>
        <w:ind w:right="-284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(Si las firmas son electrónicas se remitirá informe a scont@ucm.es la anterior dirección de correo electrónico. Si las firmas fueren manuscritas se remitirá por correo interno a</w:t>
      </w:r>
      <w:r w:rsidR="00C473B8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l Servicio de Contratación </w:t>
      </w: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de la UCM</w:t>
      </w:r>
      <w:r w:rsidR="008A3812">
        <w:rPr>
          <w:rFonts w:asciiTheme="minorHAnsi" w:hAnsiTheme="minorHAnsi" w:cstheme="minorHAnsi"/>
          <w:bCs/>
          <w:sz w:val="22"/>
          <w:szCs w:val="22"/>
          <w:lang w:val="es-ES"/>
        </w:rPr>
        <w:t>)</w:t>
      </w:r>
    </w:p>
    <w:p w:rsidR="00AA05E4" w:rsidRPr="00AA28B1" w:rsidRDefault="004B5981" w:rsidP="00745C0B">
      <w:pPr>
        <w:pStyle w:val="Textoindependiente2"/>
        <w:spacing w:line="320" w:lineRule="atLeast"/>
        <w:ind w:right="-284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Por todo cuanto antecede, procede la aprobación del gasto</w:t>
      </w:r>
      <w:r w:rsidR="00B01DA7" w:rsidRPr="00AA28B1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</w:p>
    <w:p w:rsidR="00AA05E4" w:rsidRPr="00AA28B1" w:rsidRDefault="00AA05E4" w:rsidP="00C473B8">
      <w:pPr>
        <w:pStyle w:val="Textoindependiente2"/>
        <w:spacing w:line="320" w:lineRule="atLeast"/>
        <w:ind w:right="-284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0F411E" w:rsidRPr="00AA28B1" w:rsidRDefault="000F411E" w:rsidP="00AA05E4">
      <w:pPr>
        <w:pStyle w:val="Textoindependiente2"/>
        <w:spacing w:line="320" w:lineRule="atLeast"/>
        <w:ind w:left="283" w:right="-284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Órgano de Contratación</w:t>
      </w:r>
    </w:p>
    <w:p w:rsidR="000F411E" w:rsidRPr="00AA28B1" w:rsidRDefault="000F411E" w:rsidP="00AA05E4">
      <w:pPr>
        <w:pStyle w:val="Textoindependiente2"/>
        <w:spacing w:after="0" w:line="320" w:lineRule="atLeast"/>
        <w:ind w:left="283" w:firstLine="425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  <w:lang w:val="es-ES"/>
        </w:rPr>
        <w:t>PD LA GERENTE,</w:t>
      </w:r>
    </w:p>
    <w:p w:rsidR="000F411E" w:rsidRPr="00AA28B1" w:rsidRDefault="000F411E" w:rsidP="00AA05E4">
      <w:pPr>
        <w:pStyle w:val="Textoindependiente2"/>
        <w:spacing w:line="320" w:lineRule="atLeast"/>
        <w:ind w:left="283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(Decreto Rectoral 16/2015, de 15 de junio,</w:t>
      </w:r>
      <w:r w:rsidR="008D750B" w:rsidRPr="00AA28B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BOCM de 31 de julio de 2015)</w:t>
      </w:r>
    </w:p>
    <w:p w:rsidR="000F411E" w:rsidRPr="00AA28B1" w:rsidRDefault="000F411E" w:rsidP="00AA05E4">
      <w:pPr>
        <w:pStyle w:val="Textoindependiente2"/>
        <w:spacing w:after="0" w:line="320" w:lineRule="atLeast"/>
        <w:ind w:left="283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0F411E" w:rsidRPr="00AA28B1" w:rsidRDefault="000F411E" w:rsidP="00AA05E4">
      <w:pPr>
        <w:pStyle w:val="Textoindependiente2"/>
        <w:spacing w:after="0" w:line="320" w:lineRule="atLeast"/>
        <w:ind w:left="283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C51F85" w:rsidRPr="00AA28B1" w:rsidRDefault="008D750B" w:rsidP="00AA05E4">
      <w:pPr>
        <w:pStyle w:val="Textoindependiente2"/>
        <w:spacing w:line="320" w:lineRule="atLeast"/>
        <w:ind w:lef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28B1">
        <w:rPr>
          <w:rFonts w:asciiTheme="minorHAnsi" w:hAnsiTheme="minorHAnsi" w:cstheme="minorHAnsi"/>
          <w:b/>
          <w:bCs/>
          <w:sz w:val="22"/>
          <w:szCs w:val="22"/>
        </w:rPr>
        <w:t>Concepción Martín Medina</w:t>
      </w:r>
    </w:p>
    <w:p w:rsidR="00AA28B1" w:rsidRPr="00AA28B1" w:rsidRDefault="00AA28B1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A28B1">
        <w:rPr>
          <w:rFonts w:asciiTheme="minorHAnsi" w:hAnsiTheme="minorHAnsi" w:cstheme="minorHAnsi"/>
          <w:b/>
          <w:sz w:val="22"/>
          <w:szCs w:val="22"/>
        </w:rPr>
        <w:lastRenderedPageBreak/>
        <w:br w:type="page"/>
      </w:r>
    </w:p>
    <w:p w:rsidR="00C51F85" w:rsidRPr="00AA28B1" w:rsidRDefault="00745C0B" w:rsidP="00AA05E4">
      <w:pPr>
        <w:pStyle w:val="Sangradetextonormal"/>
        <w:spacing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28B1">
        <w:rPr>
          <w:rFonts w:asciiTheme="minorHAnsi" w:hAnsiTheme="minorHAnsi" w:cstheme="minorHAnsi"/>
          <w:b/>
          <w:sz w:val="22"/>
          <w:szCs w:val="22"/>
        </w:rPr>
        <w:lastRenderedPageBreak/>
        <w:t>Instrucciones</w:t>
      </w:r>
    </w:p>
    <w:p w:rsidR="00C51F85" w:rsidRPr="00AA28B1" w:rsidRDefault="00C51F85" w:rsidP="00AA05E4">
      <w:pPr>
        <w:pStyle w:val="Sangradetextonormal"/>
        <w:spacing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1F85" w:rsidRPr="00AA28B1" w:rsidRDefault="007463E8" w:rsidP="007463E8">
      <w:pPr>
        <w:pStyle w:val="Sangradetextonormal"/>
        <w:spacing w:line="32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-</w:t>
      </w:r>
      <w:r w:rsidR="00745C0B" w:rsidRPr="00AA28B1">
        <w:rPr>
          <w:rFonts w:asciiTheme="minorHAnsi" w:hAnsiTheme="minorHAnsi" w:cstheme="minorHAnsi"/>
          <w:sz w:val="22"/>
          <w:szCs w:val="22"/>
        </w:rPr>
        <w:t>Con cará</w:t>
      </w:r>
      <w:r w:rsidR="00C473B8">
        <w:rPr>
          <w:rFonts w:asciiTheme="minorHAnsi" w:hAnsiTheme="minorHAnsi" w:cstheme="minorHAnsi"/>
          <w:sz w:val="22"/>
          <w:szCs w:val="22"/>
        </w:rPr>
        <w:t>c</w:t>
      </w:r>
      <w:r w:rsidR="00745C0B" w:rsidRPr="00AA28B1">
        <w:rPr>
          <w:rFonts w:asciiTheme="minorHAnsi" w:hAnsiTheme="minorHAnsi" w:cstheme="minorHAnsi"/>
          <w:sz w:val="22"/>
          <w:szCs w:val="22"/>
        </w:rPr>
        <w:t>ter previo a la adjudicación de cualquier contrato menor se remitirá este informe para su aprobación al Órgano de Contratación.</w:t>
      </w:r>
    </w:p>
    <w:p w:rsidR="007463E8" w:rsidRPr="00AA28B1" w:rsidRDefault="007463E8" w:rsidP="007463E8">
      <w:pPr>
        <w:pStyle w:val="Textoindependiente2"/>
        <w:spacing w:line="320" w:lineRule="atLeast"/>
        <w:ind w:right="-284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-Si las firmas son electrónicas se remitirá informe a </w:t>
      </w:r>
      <w:hyperlink r:id="rId8" w:history="1">
        <w:r w:rsidRPr="00AA28B1">
          <w:rPr>
            <w:rStyle w:val="Hipervnculo"/>
            <w:rFonts w:asciiTheme="minorHAnsi" w:hAnsiTheme="minorHAnsi" w:cstheme="minorHAnsi"/>
            <w:bCs/>
            <w:sz w:val="22"/>
            <w:szCs w:val="22"/>
            <w:lang w:val="es-ES"/>
          </w:rPr>
          <w:t>scont@ucm.es</w:t>
        </w:r>
      </w:hyperlink>
      <w:r w:rsidRPr="00AA28B1">
        <w:rPr>
          <w:rFonts w:asciiTheme="minorHAnsi" w:hAnsiTheme="minorHAnsi" w:cstheme="minorHAnsi"/>
          <w:bCs/>
          <w:sz w:val="22"/>
          <w:szCs w:val="22"/>
          <w:lang w:val="es-ES"/>
        </w:rPr>
        <w:t>, especificando en el “Asunto” del correo: “Autorización contrato menor”. Si las firmas fueren manuscritas se remitirá por correo interno al Servicio de Contratación de la UCM</w:t>
      </w:r>
    </w:p>
    <w:p w:rsidR="00C51F85" w:rsidRPr="00AA28B1" w:rsidRDefault="00C51F85" w:rsidP="00745C0B">
      <w:pPr>
        <w:pStyle w:val="Sangradetextonormal"/>
        <w:spacing w:line="320" w:lineRule="atLeast"/>
        <w:rPr>
          <w:rFonts w:asciiTheme="minorHAnsi" w:hAnsiTheme="minorHAnsi" w:cstheme="minorHAnsi"/>
          <w:b/>
          <w:sz w:val="22"/>
          <w:szCs w:val="22"/>
        </w:rPr>
      </w:pPr>
    </w:p>
    <w:p w:rsidR="00C51F85" w:rsidRPr="00AA28B1" w:rsidRDefault="00C51F85" w:rsidP="00AA28B1">
      <w:pPr>
        <w:pStyle w:val="Sangradetextonormal"/>
        <w:spacing w:line="32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Al presente informe justificativo habrá de acompañarse la siguiente relación de documentos:</w:t>
      </w:r>
    </w:p>
    <w:p w:rsidR="00E10BAC" w:rsidRPr="00AA28B1" w:rsidRDefault="00E10BAC" w:rsidP="00E10BAC">
      <w:pPr>
        <w:pStyle w:val="Sangradetextonormal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Correo electrónico solicitando ofertas</w:t>
      </w:r>
    </w:p>
    <w:p w:rsidR="00A96E89" w:rsidRPr="00AA28B1" w:rsidRDefault="00A96E89" w:rsidP="006919BE">
      <w:pPr>
        <w:pStyle w:val="Sangradetextonormal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 xml:space="preserve">Ofertas </w:t>
      </w:r>
      <w:r w:rsidR="004B5981" w:rsidRPr="00AA28B1">
        <w:rPr>
          <w:rFonts w:asciiTheme="minorHAnsi" w:hAnsiTheme="minorHAnsi" w:cstheme="minorHAnsi"/>
          <w:sz w:val="22"/>
          <w:szCs w:val="22"/>
        </w:rPr>
        <w:t xml:space="preserve">recibidas </w:t>
      </w:r>
    </w:p>
    <w:p w:rsidR="009C766E" w:rsidRPr="00AA28B1" w:rsidRDefault="006919BE" w:rsidP="006919BE">
      <w:pPr>
        <w:pStyle w:val="Sangradetextonormal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Informe de los servicios informáticos cuando se trate de suministros o servicios de este tipo</w:t>
      </w:r>
    </w:p>
    <w:p w:rsidR="006919BE" w:rsidRPr="00AA28B1" w:rsidRDefault="006919BE" w:rsidP="006919BE">
      <w:pPr>
        <w:pStyle w:val="Sangradetextonormal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Cuando la entrega o puesta en funcionamiento de un suministro suponga la realización de obra o modificación de instalaciones (electricidad, agua, aire acondicionado, etc.) deberá incluirse, junto con la documentación justificativa de la necesidad, informe favorable de viabilidad expedido por la Dirección de Obras y Mantenimiento, así como un informe final en el que se certifique que se ajusta a lo establecido en el Informe de viabilidad emitido</w:t>
      </w:r>
    </w:p>
    <w:p w:rsidR="004D7FA0" w:rsidRDefault="00AB56D4" w:rsidP="00AB56D4">
      <w:pPr>
        <w:pStyle w:val="Sangradetextonormal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AA28B1">
        <w:rPr>
          <w:rFonts w:asciiTheme="minorHAnsi" w:hAnsiTheme="minorHAnsi" w:cstheme="minorHAnsi"/>
          <w:sz w:val="22"/>
          <w:szCs w:val="22"/>
        </w:rPr>
        <w:t>Se adjuntará asimismo el informe de viabilidad técnica de la Dirección de Obras y mantenimiento en obras de reparación y mantenimientos de pequeño importe.</w:t>
      </w:r>
    </w:p>
    <w:p w:rsidR="00012F34" w:rsidRPr="00AA28B1" w:rsidRDefault="00012F34" w:rsidP="00AB56D4">
      <w:pPr>
        <w:pStyle w:val="Sangradetextonormal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Certificado de exclusividad del adjudicatario, en su caso</w:t>
      </w:r>
    </w:p>
    <w:sectPr w:rsidR="00012F34" w:rsidRPr="00AA28B1" w:rsidSect="00B7745C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82" w:rsidRDefault="00E26382" w:rsidP="004D7FA0">
      <w:r>
        <w:separator/>
      </w:r>
    </w:p>
  </w:endnote>
  <w:endnote w:type="continuationSeparator" w:id="0">
    <w:p w:rsidR="00E26382" w:rsidRDefault="00E26382" w:rsidP="004D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82" w:rsidRDefault="00E26382" w:rsidP="004D7FA0">
      <w:r>
        <w:separator/>
      </w:r>
    </w:p>
  </w:footnote>
  <w:footnote w:type="continuationSeparator" w:id="0">
    <w:p w:rsidR="00E26382" w:rsidRDefault="00E26382" w:rsidP="004D7FA0">
      <w:r>
        <w:continuationSeparator/>
      </w:r>
    </w:p>
  </w:footnote>
  <w:footnote w:id="1">
    <w:p w:rsidR="004D7FA0" w:rsidRPr="00AA28B1" w:rsidRDefault="004D7FA0" w:rsidP="004D7FA0">
      <w:pPr>
        <w:pStyle w:val="Textonotapie"/>
        <w:rPr>
          <w:rFonts w:asciiTheme="minorHAnsi" w:hAnsiTheme="minorHAnsi" w:cstheme="minorHAnsi"/>
          <w:sz w:val="18"/>
          <w:szCs w:val="18"/>
        </w:rPr>
      </w:pPr>
      <w:r>
        <w:rPr>
          <w:rStyle w:val="Refdenotaalpie"/>
        </w:rPr>
        <w:footnoteRef/>
      </w:r>
      <w:r w:rsidR="00315C15">
        <w:t xml:space="preserve"> </w:t>
      </w:r>
      <w:r w:rsidR="00315C15" w:rsidRPr="00AA28B1">
        <w:rPr>
          <w:rFonts w:asciiTheme="minorHAnsi" w:hAnsiTheme="minorHAnsi" w:cstheme="minorHAnsi"/>
          <w:sz w:val="18"/>
          <w:szCs w:val="18"/>
        </w:rPr>
        <w:t>Objeto del contrato</w:t>
      </w:r>
    </w:p>
  </w:footnote>
  <w:footnote w:id="2">
    <w:p w:rsidR="002A6157" w:rsidRPr="00AA28B1" w:rsidRDefault="002A6157" w:rsidP="002A6157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AA28B1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AA28B1">
        <w:rPr>
          <w:rFonts w:asciiTheme="minorHAnsi" w:hAnsiTheme="minorHAnsi" w:cstheme="minorHAnsi"/>
          <w:sz w:val="18"/>
          <w:szCs w:val="18"/>
        </w:rPr>
        <w:t xml:space="preserve"> Breve descripción de las actuaciones a realizar.</w:t>
      </w:r>
    </w:p>
  </w:footnote>
  <w:footnote w:id="3">
    <w:p w:rsidR="004D7FA0" w:rsidRPr="00AA28B1" w:rsidRDefault="004D7FA0" w:rsidP="004D7FA0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AA28B1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AA28B1">
        <w:rPr>
          <w:rFonts w:asciiTheme="minorHAnsi" w:hAnsiTheme="minorHAnsi" w:cstheme="minorHAnsi"/>
          <w:sz w:val="18"/>
          <w:szCs w:val="18"/>
        </w:rPr>
        <w:t xml:space="preserve"> Naturaleza y extensión de las necesidades que pretenden cubrirse mediante el contrato proyectado, así como la idoneidad de su objeto y contenido para satisfacerlas.  </w:t>
      </w:r>
    </w:p>
  </w:footnote>
  <w:footnote w:id="4">
    <w:p w:rsidR="004B5981" w:rsidRPr="008A3812" w:rsidRDefault="004B5981" w:rsidP="00C71384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7033DF">
        <w:rPr>
          <w:rFonts w:asciiTheme="minorHAnsi" w:hAnsiTheme="minorHAnsi" w:cstheme="minorHAnsi"/>
          <w:sz w:val="18"/>
          <w:szCs w:val="18"/>
        </w:rPr>
        <w:t>Se evitará solicitar oferta a empresas</w:t>
      </w:r>
      <w:r w:rsidR="00423F6B">
        <w:rPr>
          <w:rFonts w:asciiTheme="minorHAnsi" w:hAnsiTheme="minorHAnsi" w:cstheme="minorHAnsi"/>
          <w:sz w:val="18"/>
          <w:szCs w:val="18"/>
        </w:rPr>
        <w:t xml:space="preserve"> vinculadas o </w:t>
      </w:r>
      <w:r w:rsidR="007033DF">
        <w:rPr>
          <w:rFonts w:asciiTheme="minorHAnsi" w:hAnsiTheme="minorHAnsi" w:cstheme="minorHAnsi"/>
          <w:sz w:val="18"/>
          <w:szCs w:val="18"/>
        </w:rPr>
        <w:t>pertenecie</w:t>
      </w:r>
      <w:r w:rsidR="00423F6B">
        <w:rPr>
          <w:rFonts w:asciiTheme="minorHAnsi" w:hAnsiTheme="minorHAnsi" w:cstheme="minorHAnsi"/>
          <w:sz w:val="18"/>
          <w:szCs w:val="18"/>
        </w:rPr>
        <w:t>ntes al mismo grupo</w:t>
      </w:r>
      <w:r w:rsidR="007033DF">
        <w:rPr>
          <w:rFonts w:asciiTheme="minorHAnsi" w:hAnsiTheme="minorHAnsi" w:cstheme="minorHAnsi"/>
          <w:sz w:val="18"/>
          <w:szCs w:val="18"/>
        </w:rPr>
        <w:t xml:space="preserve">. </w:t>
      </w:r>
      <w:r w:rsidR="00F47926">
        <w:rPr>
          <w:rFonts w:asciiTheme="minorHAnsi" w:hAnsiTheme="minorHAnsi" w:cstheme="minorHAnsi"/>
          <w:sz w:val="18"/>
          <w:szCs w:val="18"/>
        </w:rPr>
        <w:t xml:space="preserve">Se solicitará un mínimo de tres presupuestos. </w:t>
      </w:r>
      <w:r w:rsidR="00E10BAC" w:rsidRPr="008A3812">
        <w:rPr>
          <w:rFonts w:asciiTheme="minorHAnsi" w:hAnsiTheme="minorHAnsi" w:cstheme="minorHAnsi"/>
          <w:sz w:val="18"/>
          <w:szCs w:val="18"/>
        </w:rPr>
        <w:t>Si las empresas a las que se les hubiera solicitado presupuesto declinasen la oferta o no respondiesen al requerimiento del órgano de contratación, no será necesario solicitar más presupuestos</w:t>
      </w:r>
      <w:r w:rsidRPr="008A3812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C71384" w:rsidRPr="00C71384" w:rsidRDefault="00C71384" w:rsidP="00C71384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C71384">
        <w:rPr>
          <w:rFonts w:asciiTheme="minorHAnsi" w:hAnsiTheme="minorHAnsi" w:cstheme="minorHAnsi"/>
          <w:sz w:val="18"/>
          <w:szCs w:val="18"/>
        </w:rPr>
        <w:t>Deberá consignarse el caso concreto</w:t>
      </w:r>
    </w:p>
  </w:footnote>
  <w:footnote w:id="6">
    <w:p w:rsidR="00C71384" w:rsidRPr="00C71384" w:rsidRDefault="00C71384" w:rsidP="00C71384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C71384">
        <w:rPr>
          <w:rFonts w:asciiTheme="minorHAnsi" w:hAnsiTheme="minorHAnsi" w:cstheme="minorHAnsi"/>
          <w:sz w:val="18"/>
          <w:szCs w:val="18"/>
        </w:rPr>
        <w:t>Cuando las obras, los suministros o los servicios solo puedan ser encomendados a un empresario determinado, por alguna de las siguientes razones: que el contrato tenga por objeto la creación o adquisición de una obra de arte o representación artística única no integrante del Patrimonio Histórico Español; que no exista competencia por razones técnicas; o que proceda la protección de derechos exclusivos, incluidos los derechos de propiedad intelectual e industrial</w:t>
      </w:r>
      <w:r>
        <w:rPr>
          <w:rFonts w:asciiTheme="minorHAnsi" w:hAnsiTheme="minorHAnsi" w:cstheme="minorHAnsi"/>
          <w:sz w:val="18"/>
          <w:szCs w:val="18"/>
        </w:rPr>
        <w:t xml:space="preserve"> (Deberá adjuntarse documentación justificativa)</w:t>
      </w:r>
    </w:p>
  </w:footnote>
  <w:footnote w:id="7">
    <w:p w:rsidR="004B5981" w:rsidRPr="008A3812" w:rsidRDefault="004B5981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8A3812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8A3812">
        <w:rPr>
          <w:rFonts w:asciiTheme="minorHAnsi" w:hAnsiTheme="minorHAnsi" w:cstheme="minorHAnsi"/>
          <w:sz w:val="18"/>
          <w:szCs w:val="18"/>
        </w:rPr>
        <w:t xml:space="preserve"> </w:t>
      </w:r>
      <w:r w:rsidR="000F7836" w:rsidRPr="008A3812">
        <w:rPr>
          <w:rFonts w:asciiTheme="minorHAnsi" w:hAnsiTheme="minorHAnsi" w:cstheme="minorHAnsi"/>
          <w:sz w:val="18"/>
          <w:szCs w:val="18"/>
        </w:rPr>
        <w:t>Fundada en la selección de la mejor oferta relación calidad-precio para los intereses de la Universidad</w:t>
      </w:r>
    </w:p>
  </w:footnote>
  <w:footnote w:id="8">
    <w:p w:rsidR="008A3812" w:rsidRDefault="008A38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A3812">
        <w:rPr>
          <w:rFonts w:asciiTheme="minorHAnsi" w:hAnsiTheme="minorHAnsi" w:cstheme="minorHAnsi"/>
          <w:sz w:val="18"/>
          <w:szCs w:val="18"/>
        </w:rPr>
        <w:t>Plazo máximo un año, no susceptible de prórroga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A0" w:rsidRDefault="004D7FA0" w:rsidP="004D7FA0">
    <w:pPr>
      <w:pStyle w:val="Encabezado"/>
    </w:pPr>
    <w:r w:rsidRPr="006317F5">
      <w:rPr>
        <w:noProof/>
        <w:lang w:val="es-ES"/>
      </w:rPr>
      <w:drawing>
        <wp:inline distT="0" distB="0" distL="0" distR="0" wp14:anchorId="3FAA8B6F" wp14:editId="0CB3F506">
          <wp:extent cx="1600200" cy="1171575"/>
          <wp:effectExtent l="0" t="0" r="0" b="9525"/>
          <wp:docPr id="1" name="Imagen 1" descr="C:\Users\anaser\Pictur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ser\Pictures\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745C" w:rsidRDefault="00B7745C" w:rsidP="004D7FA0">
    <w:pPr>
      <w:pStyle w:val="Encabezado"/>
    </w:pPr>
  </w:p>
  <w:p w:rsidR="00B7745C" w:rsidRDefault="00B7745C" w:rsidP="004D7F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3251E"/>
    <w:multiLevelType w:val="hybridMultilevel"/>
    <w:tmpl w:val="2DEABFDC"/>
    <w:lvl w:ilvl="0" w:tplc="C71609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14D8E"/>
    <w:multiLevelType w:val="hybridMultilevel"/>
    <w:tmpl w:val="2CEA8A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73DAE"/>
    <w:multiLevelType w:val="hybridMultilevel"/>
    <w:tmpl w:val="96C462A8"/>
    <w:lvl w:ilvl="0" w:tplc="9440D18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A0"/>
    <w:rsid w:val="00012F34"/>
    <w:rsid w:val="000F411E"/>
    <w:rsid w:val="000F7836"/>
    <w:rsid w:val="0011282E"/>
    <w:rsid w:val="00145373"/>
    <w:rsid w:val="001B5309"/>
    <w:rsid w:val="002958BB"/>
    <w:rsid w:val="002A5F7C"/>
    <w:rsid w:val="002A6157"/>
    <w:rsid w:val="002B1C74"/>
    <w:rsid w:val="00315C15"/>
    <w:rsid w:val="0037159D"/>
    <w:rsid w:val="00423F6B"/>
    <w:rsid w:val="004911F6"/>
    <w:rsid w:val="004B5981"/>
    <w:rsid w:val="004D7FA0"/>
    <w:rsid w:val="004E092C"/>
    <w:rsid w:val="00524B3D"/>
    <w:rsid w:val="005447D6"/>
    <w:rsid w:val="005B775C"/>
    <w:rsid w:val="0064615D"/>
    <w:rsid w:val="006919BE"/>
    <w:rsid w:val="007033DF"/>
    <w:rsid w:val="00745C0B"/>
    <w:rsid w:val="007463E8"/>
    <w:rsid w:val="007C4163"/>
    <w:rsid w:val="00805507"/>
    <w:rsid w:val="0083398F"/>
    <w:rsid w:val="008A3812"/>
    <w:rsid w:val="008D750B"/>
    <w:rsid w:val="00972620"/>
    <w:rsid w:val="009A556B"/>
    <w:rsid w:val="009C766E"/>
    <w:rsid w:val="00A31CAB"/>
    <w:rsid w:val="00A37A58"/>
    <w:rsid w:val="00A96E89"/>
    <w:rsid w:val="00AA05E4"/>
    <w:rsid w:val="00AA28B1"/>
    <w:rsid w:val="00AB56D4"/>
    <w:rsid w:val="00AC1133"/>
    <w:rsid w:val="00B01DA7"/>
    <w:rsid w:val="00B12AA7"/>
    <w:rsid w:val="00B50BFA"/>
    <w:rsid w:val="00B7745C"/>
    <w:rsid w:val="00BA5192"/>
    <w:rsid w:val="00C473B8"/>
    <w:rsid w:val="00C51F85"/>
    <w:rsid w:val="00C71384"/>
    <w:rsid w:val="00CA078C"/>
    <w:rsid w:val="00CB4675"/>
    <w:rsid w:val="00D74B5D"/>
    <w:rsid w:val="00D969C7"/>
    <w:rsid w:val="00DB47C0"/>
    <w:rsid w:val="00DB6D82"/>
    <w:rsid w:val="00DF73C3"/>
    <w:rsid w:val="00E01209"/>
    <w:rsid w:val="00E10BAC"/>
    <w:rsid w:val="00E14D8D"/>
    <w:rsid w:val="00E26382"/>
    <w:rsid w:val="00E67366"/>
    <w:rsid w:val="00EB6E56"/>
    <w:rsid w:val="00ED169C"/>
    <w:rsid w:val="00F309C3"/>
    <w:rsid w:val="00F31716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21FBBA-FEFF-4DA2-A463-67C97220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D7FA0"/>
    <w:pPr>
      <w:ind w:left="284" w:firstLine="42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4D7FA0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4D7FA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7FA0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D7F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D7F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Refdenotaalpie">
    <w:name w:val="footnote reference"/>
    <w:semiHidden/>
    <w:rsid w:val="004D7FA0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D7FA0"/>
    <w:rPr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D7F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D7F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F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D7F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F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stilo2">
    <w:name w:val="Estilo2"/>
    <w:basedOn w:val="Normal"/>
    <w:link w:val="Estilo2Car"/>
    <w:qFormat/>
    <w:rsid w:val="00CA078C"/>
    <w:pPr>
      <w:spacing w:after="144" w:line="280" w:lineRule="exact"/>
    </w:pPr>
    <w:rPr>
      <w:rFonts w:ascii="Arial" w:hAnsi="Arial" w:cs="Arial"/>
      <w:b/>
      <w:bCs/>
      <w:szCs w:val="24"/>
      <w:lang w:val="es-ES"/>
    </w:rPr>
  </w:style>
  <w:style w:type="character" w:customStyle="1" w:styleId="Estilo2Car">
    <w:name w:val="Estilo2 Car"/>
    <w:link w:val="Estilo2"/>
    <w:locked/>
    <w:rsid w:val="00CA078C"/>
    <w:rPr>
      <w:rFonts w:ascii="Arial" w:eastAsia="Times New Roman" w:hAnsi="Arial" w:cs="Arial"/>
      <w:b/>
      <w:bCs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BA519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A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63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13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15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9D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nt@u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AF3D-1F13-4F10-B529-2D403966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BARRIO MOZO</dc:creator>
  <cp:keywords/>
  <dc:description/>
  <cp:lastModifiedBy>Yolanda Plaza Diezma</cp:lastModifiedBy>
  <cp:revision>2</cp:revision>
  <cp:lastPrinted>2019-03-19T07:41:00Z</cp:lastPrinted>
  <dcterms:created xsi:type="dcterms:W3CDTF">2019-05-29T11:05:00Z</dcterms:created>
  <dcterms:modified xsi:type="dcterms:W3CDTF">2019-05-29T11:05:00Z</dcterms:modified>
</cp:coreProperties>
</file>